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4D" w:rsidRPr="0065264D" w:rsidRDefault="0065264D" w:rsidP="0065264D">
      <w:pPr>
        <w:jc w:val="center"/>
        <w:rPr>
          <w:rFonts w:eastAsiaTheme="minorEastAsia"/>
          <w:b/>
          <w:sz w:val="24"/>
          <w:szCs w:val="24"/>
        </w:rPr>
      </w:pPr>
      <w:r w:rsidRPr="0065264D">
        <w:rPr>
          <w:rFonts w:eastAsiaTheme="minorEastAsia"/>
          <w:b/>
          <w:sz w:val="24"/>
          <w:szCs w:val="24"/>
        </w:rPr>
        <w:t>Бухгалтерский баланс</w:t>
      </w:r>
      <w:r w:rsidRPr="0065264D">
        <w:rPr>
          <w:rFonts w:eastAsiaTheme="minorEastAsia"/>
          <w:b/>
          <w:sz w:val="24"/>
          <w:szCs w:val="24"/>
        </w:rPr>
        <w:t xml:space="preserve"> </w:t>
      </w:r>
      <w:r w:rsidRPr="0065264D">
        <w:rPr>
          <w:rFonts w:eastAsiaTheme="minorEastAsia"/>
          <w:b/>
          <w:sz w:val="24"/>
          <w:szCs w:val="24"/>
        </w:rPr>
        <w:t>Открытое акционерное общество «Енисейская территориальная генерирующая компания (ТГК-13)»</w:t>
      </w:r>
      <w:r w:rsidRPr="0065264D">
        <w:rPr>
          <w:rFonts w:eastAsiaTheme="minorEastAsia"/>
          <w:b/>
          <w:sz w:val="24"/>
          <w:szCs w:val="24"/>
        </w:rPr>
        <w:t xml:space="preserve"> </w:t>
      </w:r>
      <w:r w:rsidRPr="0065264D">
        <w:rPr>
          <w:rFonts w:eastAsiaTheme="minorEastAsia"/>
          <w:b/>
          <w:sz w:val="24"/>
          <w:szCs w:val="24"/>
        </w:rPr>
        <w:t>на 30.09.2012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112"/>
        <w:gridCol w:w="1560"/>
        <w:gridCol w:w="1580"/>
      </w:tblGrid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Коды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Форма № 1 по ОКУД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0710001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Дата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30.09.2012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Организация:</w:t>
            </w:r>
            <w:r>
              <w:rPr>
                <w:rFonts w:eastAsiaTheme="minorEastAsia"/>
                <w:b/>
              </w:rPr>
              <w:t xml:space="preserve"> Открытое акционерное общество «Енисейская территориальная генерирующая компания (ТГК-13)»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по ОКПО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76762480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Идентификационный номер налогоплательщика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ИНН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1901067718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Вид деятельности: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по ОКВЭД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40.10.11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 xml:space="preserve">Организационно-правовая форма / </w:t>
            </w:r>
            <w:proofErr w:type="gramStart"/>
            <w:r>
              <w:rPr>
                <w:rFonts w:eastAsiaTheme="minorEastAsia"/>
              </w:rPr>
              <w:t>форма</w:t>
            </w:r>
            <w:proofErr w:type="gramEnd"/>
            <w:r>
              <w:rPr>
                <w:rFonts w:eastAsiaTheme="minorEastAsia"/>
              </w:rPr>
              <w:t xml:space="preserve"> собственности:</w:t>
            </w:r>
            <w:r>
              <w:rPr>
                <w:rFonts w:eastAsiaTheme="minorEastAsia"/>
                <w:b/>
              </w:rPr>
              <w:t xml:space="preserve"> открытое акционерное общество / Частная 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по ОКОПФ / ОКФС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47 / 16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Единица измерения:</w:t>
            </w:r>
            <w:r>
              <w:rPr>
                <w:rFonts w:eastAsiaTheme="minorEastAsia"/>
                <w:b/>
              </w:rPr>
              <w:t xml:space="preserve"> 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по ОКЕИ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384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Местонахождение (адрес):</w:t>
            </w:r>
            <w:r>
              <w:rPr>
                <w:rFonts w:eastAsiaTheme="minorEastAsia"/>
                <w:b/>
              </w:rPr>
              <w:t xml:space="preserve"> 660021 Россия, Красноярский край, г. Красноярск, Бограда 144А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</w:tr>
    </w:tbl>
    <w:p w:rsidR="0065264D" w:rsidRDefault="0065264D" w:rsidP="0065264D">
      <w:pPr>
        <w:pStyle w:val="ThinDelim"/>
        <w:jc w:val="both"/>
        <w:rPr>
          <w:rFonts w:eastAsiaTheme="minorEastAsia"/>
          <w:szCs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92"/>
        <w:gridCol w:w="3840"/>
        <w:gridCol w:w="720"/>
        <w:gridCol w:w="1280"/>
        <w:gridCol w:w="1280"/>
        <w:gridCol w:w="1340"/>
      </w:tblGrid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Пояснения</w:t>
            </w:r>
          </w:p>
        </w:tc>
        <w:tc>
          <w:tcPr>
            <w:tcW w:w="38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АКТИВ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Код строки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На  30.09.2012 г.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На 31.12.2011 г.</w:t>
            </w:r>
          </w:p>
        </w:tc>
        <w:tc>
          <w:tcPr>
            <w:tcW w:w="13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На  31.12.2010 г.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I. ВНЕОБОРОТНЫЕ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Нематериальные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561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602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658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Результаты исследований и разработок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2 121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10 623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16 446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Нематериальные поисковые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Материальные поисковые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Основные средства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19 260 979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23 825 176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17 895 891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Доходные вложения в материальные ценности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8 521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2 131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Финансовые вложения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1 993 615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1 078 135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1 054 611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Отложенные налоговые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1180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13 175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379 465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306 685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Прочие </w:t>
            </w:r>
            <w:proofErr w:type="spellStart"/>
            <w:r>
              <w:rPr>
                <w:rFonts w:eastAsiaTheme="minorEastAsia"/>
              </w:rPr>
              <w:t>внеоборотные</w:t>
            </w:r>
            <w:proofErr w:type="spellEnd"/>
            <w:r>
              <w:rPr>
                <w:rFonts w:eastAsiaTheme="minorEastAsia"/>
              </w:rPr>
              <w:t xml:space="preserve">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1190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2 201 966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1 989 777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869 014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ИТОГО по разделу 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23 472 417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27 292 299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20 145 436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II. ОБОРОТНЫЕ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Запасы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1 752 442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1 762 687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1 428 796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Налог на добавленную стоимость по приобретенным ценностям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76 540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111 046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49 649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Дебиторская задолженность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5 204 812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4 159 473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3 334 222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Финансовые вложения (за исключением денежных эквивалентов)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20 109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1 828 089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Денежные средства и денежные эквиваленты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830 474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959 052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215 581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Прочие оборотные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138 550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80 948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69 297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ИТОГО по разделу II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8 003 118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7 093 315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6 925 634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БАЛАНС (актив)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31 475 535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34 385 614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27 071 070</w:t>
            </w:r>
          </w:p>
        </w:tc>
      </w:tr>
    </w:tbl>
    <w:p w:rsidR="0065264D" w:rsidRDefault="0065264D" w:rsidP="0065264D">
      <w:pPr>
        <w:jc w:val="both"/>
        <w:rPr>
          <w:rFonts w:eastAsiaTheme="minorEastAsia"/>
        </w:rPr>
      </w:pPr>
    </w:p>
    <w:p w:rsidR="0065264D" w:rsidRDefault="0065264D" w:rsidP="0065264D">
      <w:pPr>
        <w:pStyle w:val="ThinDelim"/>
        <w:jc w:val="both"/>
        <w:rPr>
          <w:rFonts w:eastAsiaTheme="minorEastAsia"/>
          <w:szCs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92"/>
        <w:gridCol w:w="3840"/>
        <w:gridCol w:w="720"/>
        <w:gridCol w:w="1280"/>
        <w:gridCol w:w="1280"/>
        <w:gridCol w:w="1340"/>
      </w:tblGrid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Пояснения</w:t>
            </w:r>
          </w:p>
        </w:tc>
        <w:tc>
          <w:tcPr>
            <w:tcW w:w="38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ПАССИВ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Код строки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На  30.09.2012 г.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На 31.12.2011 г.</w:t>
            </w:r>
          </w:p>
        </w:tc>
        <w:tc>
          <w:tcPr>
            <w:tcW w:w="13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На  31.12.2010 г.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III. КАПИТАЛ И РЕЗЕРВЫ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1 591 491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1 591 491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1 591 491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Собственные акции, выкупленные у акционеров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-15 053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Переоценка </w:t>
            </w:r>
            <w:proofErr w:type="spellStart"/>
            <w:r>
              <w:rPr>
                <w:rFonts w:eastAsiaTheme="minorEastAsia"/>
              </w:rPr>
              <w:t>внеоборотных</w:t>
            </w:r>
            <w:proofErr w:type="spellEnd"/>
            <w:r>
              <w:rPr>
                <w:rFonts w:eastAsiaTheme="minorEastAsia"/>
              </w:rPr>
              <w:t xml:space="preserve"> активов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9 035 551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9 060 984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Добавочный капитал (без переоценки)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9 557 254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9 557 254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Резервный капитал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64 591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64 591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64 591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Нераспределенная прибыль (непокрытый убыток)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4 338 670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-6 771 420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-5 345 201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ИТОГО по разделу III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5 994 752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13 462 414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14 929 119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IV. ДОЛГОСРОЧНЫЕ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Заемные средства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20 007 226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17 684 520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8 114 715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Отложенные налоговые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Оценочные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32 309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167 710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154 727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Прочие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51 535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59 015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70 869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ИТОГО по разделу IV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20 091 070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17 911 245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8 340 311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V. КРАТКОСРОЧНЫЕ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Заемные средства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1 221 933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266 612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Кредиторская задолженность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3 471 193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2 557 287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3 187 844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Доходы будущих периодов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397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Оценочные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271 176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284 395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272 981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Прочие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425 409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170 231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73 806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ИТОГО по разделу 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5 389 713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3 011 955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3 801 640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БАЛАНС (пассив)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31 475 535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34 385 614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27 071 070</w:t>
            </w:r>
          </w:p>
        </w:tc>
      </w:tr>
    </w:tbl>
    <w:p w:rsidR="0065264D" w:rsidRDefault="0065264D" w:rsidP="0065264D">
      <w:pPr>
        <w:jc w:val="center"/>
        <w:rPr>
          <w:rFonts w:eastAsiaTheme="minorEastAsia"/>
        </w:rPr>
      </w:pPr>
    </w:p>
    <w:p w:rsidR="0065264D" w:rsidRPr="0065264D" w:rsidRDefault="0065264D" w:rsidP="0065264D">
      <w:pPr>
        <w:pStyle w:val="SubHeading"/>
        <w:jc w:val="center"/>
        <w:rPr>
          <w:rFonts w:eastAsiaTheme="minorEastAsia"/>
          <w:b/>
          <w:sz w:val="24"/>
          <w:szCs w:val="24"/>
        </w:rPr>
      </w:pPr>
      <w:bookmarkStart w:id="0" w:name="_GoBack"/>
      <w:bookmarkEnd w:id="0"/>
      <w:r w:rsidRPr="0065264D">
        <w:rPr>
          <w:rFonts w:eastAsiaTheme="minorEastAsia"/>
          <w:b/>
          <w:sz w:val="24"/>
          <w:szCs w:val="24"/>
        </w:rPr>
        <w:t>Отчет о прибылях и убытках</w:t>
      </w:r>
      <w:r w:rsidRPr="0065264D">
        <w:rPr>
          <w:rFonts w:eastAsiaTheme="minorEastAsia"/>
          <w:b/>
          <w:sz w:val="24"/>
          <w:szCs w:val="24"/>
        </w:rPr>
        <w:t xml:space="preserve"> </w:t>
      </w:r>
      <w:r w:rsidRPr="0065264D">
        <w:rPr>
          <w:rFonts w:eastAsiaTheme="minorEastAsia"/>
          <w:b/>
          <w:sz w:val="24"/>
          <w:szCs w:val="24"/>
        </w:rPr>
        <w:t>Открытое акционерное общество «Енисейская территориальная генерирующая компания (ТГК-13)»</w:t>
      </w:r>
      <w:r w:rsidRPr="0065264D">
        <w:rPr>
          <w:rFonts w:eastAsiaTheme="minorEastAsia"/>
          <w:b/>
          <w:sz w:val="24"/>
          <w:szCs w:val="24"/>
        </w:rPr>
        <w:br/>
        <w:t>за 9 месяцев 2012 г.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112"/>
        <w:gridCol w:w="1560"/>
        <w:gridCol w:w="1580"/>
      </w:tblGrid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Коды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Форма № 2 по ОКУД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0710002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Дата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30.09.2012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Организация:</w:t>
            </w:r>
            <w:r>
              <w:rPr>
                <w:rFonts w:eastAsiaTheme="minorEastAsia"/>
                <w:b/>
              </w:rPr>
              <w:t xml:space="preserve"> Открытое акционерное общество «Енисейская территориальная генерирующая компания (ТГК-13)»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по ОКПО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76762480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Идентификационный номер налогоплательщика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ИНН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1901067718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Вид деятельности: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по ОКВЭД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40.10.11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 xml:space="preserve">Организационно-правовая форма / </w:t>
            </w:r>
            <w:proofErr w:type="gramStart"/>
            <w:r>
              <w:rPr>
                <w:rFonts w:eastAsiaTheme="minorEastAsia"/>
              </w:rPr>
              <w:t>форма</w:t>
            </w:r>
            <w:proofErr w:type="gramEnd"/>
            <w:r>
              <w:rPr>
                <w:rFonts w:eastAsiaTheme="minorEastAsia"/>
              </w:rPr>
              <w:t xml:space="preserve"> собственности:</w:t>
            </w:r>
            <w:r>
              <w:rPr>
                <w:rFonts w:eastAsiaTheme="minorEastAsia"/>
                <w:b/>
              </w:rPr>
              <w:t xml:space="preserve"> открытое акционерное общество / Частная 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по ОКОПФ / ОКФС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47 / 16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Единица измерения:</w:t>
            </w:r>
            <w:r>
              <w:rPr>
                <w:rFonts w:eastAsiaTheme="minorEastAsia"/>
                <w:b/>
              </w:rPr>
              <w:t xml:space="preserve"> 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по ОКЕИ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384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Местонахождение (адрес):</w:t>
            </w:r>
            <w:r>
              <w:rPr>
                <w:rFonts w:eastAsiaTheme="minorEastAsia"/>
                <w:b/>
              </w:rPr>
              <w:t xml:space="preserve"> 660021 Россия, Красноярский край, г. Красноярск, Бограда 144А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</w:tr>
    </w:tbl>
    <w:p w:rsidR="0065264D" w:rsidRDefault="0065264D" w:rsidP="0065264D">
      <w:pPr>
        <w:pStyle w:val="ThinDelim"/>
        <w:jc w:val="both"/>
        <w:rPr>
          <w:rFonts w:eastAsiaTheme="minorEastAsia"/>
          <w:szCs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12"/>
        <w:gridCol w:w="5140"/>
        <w:gridCol w:w="640"/>
        <w:gridCol w:w="1360"/>
        <w:gridCol w:w="1400"/>
      </w:tblGrid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Пояснения</w:t>
            </w:r>
          </w:p>
        </w:tc>
        <w:tc>
          <w:tcPr>
            <w:tcW w:w="51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Код строки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За  9 мес.2012 г.</w:t>
            </w:r>
          </w:p>
        </w:tc>
        <w:tc>
          <w:tcPr>
            <w:tcW w:w="14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За  9 мес.2011 г.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Выручка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19 345 988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14 546 114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Себестоимость продаж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-17 255 048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-14 235 472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Валовая прибыль (убыток)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2 090 940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310 642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Коммерческие расходы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-8 731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-7 551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Управленческие расходы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Прибыль (убыток) от продаж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2 082 209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303 091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Доходы от участия в других организациях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86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Проценты к получению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62 028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23 464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Проценты к уплате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-710 212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-193 311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Прочие доходы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2340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833 479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2 771 779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Прочие расходы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2350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-1 504 074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-4 426 680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Прибыль (убыток) до налогообложения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763 516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-1 521 657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Текущий налог на прибыль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</w:t>
            </w:r>
            <w:proofErr w:type="spellStart"/>
            <w:r>
              <w:rPr>
                <w:rFonts w:eastAsiaTheme="minorEastAsia"/>
              </w:rPr>
              <w:t>т.ч</w:t>
            </w:r>
            <w:proofErr w:type="spellEnd"/>
            <w:r>
              <w:rPr>
                <w:rFonts w:eastAsiaTheme="minorEastAsia"/>
              </w:rPr>
              <w:t>. постоянные налоговые обязательства (активы)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119 000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275 247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Изменение отложенных налоговых обязательств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-505 138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6 698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Изменение отложенных налоговых активов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2450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233 452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22 206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Прочее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2460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-99 209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-11 848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Чистая прибыль (убыток)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-1 504 601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СПРАВОЧНО: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Результат от переоценки </w:t>
            </w:r>
            <w:proofErr w:type="spellStart"/>
            <w:r>
              <w:rPr>
                <w:rFonts w:eastAsiaTheme="minorEastAsia"/>
              </w:rPr>
              <w:t>внеоборотных</w:t>
            </w:r>
            <w:proofErr w:type="spellEnd"/>
            <w:r>
              <w:rPr>
                <w:rFonts w:eastAsiaTheme="minorEastAsia"/>
              </w:rPr>
              <w:t xml:space="preserve"> активов, не включаемый в чистую прибыль (убыток) периода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Результат от прочих операций, не включаемый в чистую прибыль (убыток) периода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Совокупный финансовый результат периода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392 613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-1 504 601</w:t>
            </w: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Базовая прибыль (убыток) на акцию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  <w:tr w:rsidR="0065264D" w:rsidTr="00230137">
        <w:tblPrEx>
          <w:tblCellMar>
            <w:top w:w="0" w:type="dxa"/>
            <w:bottom w:w="0" w:type="dxa"/>
          </w:tblCellMar>
        </w:tblPrEx>
        <w:tc>
          <w:tcPr>
            <w:tcW w:w="7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Разводненная прибыль (убыток) на акцию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5264D" w:rsidRDefault="0065264D" w:rsidP="00230137">
            <w:pPr>
              <w:jc w:val="center"/>
              <w:rPr>
                <w:rFonts w:eastAsiaTheme="minorEastAsia"/>
              </w:rPr>
            </w:pPr>
          </w:p>
        </w:tc>
      </w:tr>
    </w:tbl>
    <w:p w:rsidR="0065264D" w:rsidRDefault="0065264D" w:rsidP="0065264D">
      <w:pPr>
        <w:jc w:val="both"/>
        <w:rPr>
          <w:rFonts w:eastAsiaTheme="minorEastAsia"/>
        </w:rPr>
      </w:pPr>
    </w:p>
    <w:p w:rsidR="009C06DC" w:rsidRDefault="009C06DC"/>
    <w:sectPr w:rsidR="009C0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4D"/>
    <w:rsid w:val="0065264D"/>
    <w:rsid w:val="009C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64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Heading">
    <w:name w:val="Sub Heading"/>
    <w:uiPriority w:val="99"/>
    <w:rsid w:val="0065264D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hinDelim">
    <w:name w:val="Thin Delim"/>
    <w:uiPriority w:val="99"/>
    <w:rsid w:val="006526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64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Heading">
    <w:name w:val="Sub Heading"/>
    <w:uiPriority w:val="99"/>
    <w:rsid w:val="0065264D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hinDelim">
    <w:name w:val="Thin Delim"/>
    <w:uiPriority w:val="99"/>
    <w:rsid w:val="006526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</dc:creator>
  <cp:lastModifiedBy>Попов</cp:lastModifiedBy>
  <cp:revision>1</cp:revision>
  <dcterms:created xsi:type="dcterms:W3CDTF">2012-11-14T10:09:00Z</dcterms:created>
  <dcterms:modified xsi:type="dcterms:W3CDTF">2012-11-14T10:10:00Z</dcterms:modified>
</cp:coreProperties>
</file>