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F2A66" w14:textId="3DEB50CB" w:rsidR="000D3422" w:rsidRDefault="00162903" w:rsidP="000D3422">
      <w:pPr>
        <w:widowControl w:val="0"/>
        <w:rPr>
          <w:rFonts w:ascii="Garamond" w:hAnsi="Garamond" w:cs="Arial"/>
          <w:b/>
          <w:sz w:val="28"/>
          <w:szCs w:val="28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  <w:r>
        <w:rPr>
          <w:rFonts w:ascii="Garamond" w:hAnsi="Garamond"/>
          <w:b/>
          <w:sz w:val="28"/>
          <w:szCs w:val="28"/>
          <w:lang w:val="en-US"/>
        </w:rPr>
        <w:t>IX</w:t>
      </w:r>
      <w:r w:rsidRPr="00162903">
        <w:rPr>
          <w:rFonts w:ascii="Garamond" w:hAnsi="Garamond"/>
          <w:b/>
          <w:sz w:val="28"/>
          <w:szCs w:val="28"/>
        </w:rPr>
        <w:t xml:space="preserve">.1. </w:t>
      </w:r>
      <w:r w:rsidR="000D3422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="00883DDF" w:rsidRPr="00883DDF">
        <w:rPr>
          <w:rFonts w:ascii="Garamond" w:hAnsi="Garamond"/>
          <w:b/>
          <w:sz w:val="28"/>
          <w:szCs w:val="28"/>
        </w:rPr>
        <w:t>расчетным показателем стоимости составляющей величины отклонения по собственной инициативе</w:t>
      </w:r>
    </w:p>
    <w:p w14:paraId="29BA4653" w14:textId="77777777" w:rsidR="000D3422" w:rsidRDefault="000D3422" w:rsidP="000D3422">
      <w:pPr>
        <w:widowControl w:val="0"/>
        <w:rPr>
          <w:rFonts w:ascii="Garamond" w:hAnsi="Garamond"/>
          <w:sz w:val="28"/>
          <w:szCs w:val="28"/>
        </w:rPr>
      </w:pPr>
      <w:r>
        <w:rPr>
          <w:rFonts w:ascii="Garamond" w:hAnsi="Garamond"/>
        </w:rPr>
        <w:t xml:space="preserve"> </w:t>
      </w:r>
    </w:p>
    <w:p w14:paraId="6A28ABA0" w14:textId="3A825A3D" w:rsidR="000D3422" w:rsidRDefault="000D3422" w:rsidP="000D3422">
      <w:pPr>
        <w:widowControl w:val="0"/>
        <w:jc w:val="right"/>
        <w:rPr>
          <w:rFonts w:ascii="Garamond" w:hAnsi="Garamond"/>
          <w:b/>
          <w:sz w:val="28"/>
          <w:szCs w:val="28"/>
          <w:lang w:val="en-US"/>
        </w:rPr>
      </w:pPr>
      <w:r>
        <w:rPr>
          <w:rFonts w:ascii="Garamond" w:hAnsi="Garamond"/>
          <w:b/>
          <w:sz w:val="28"/>
          <w:szCs w:val="28"/>
        </w:rPr>
        <w:t>Приложение №</w:t>
      </w:r>
      <w:r w:rsidR="00162903">
        <w:rPr>
          <w:rFonts w:ascii="Garamond" w:hAnsi="Garamond"/>
          <w:b/>
          <w:sz w:val="28"/>
          <w:szCs w:val="28"/>
          <w:lang w:val="en-US"/>
        </w:rPr>
        <w:t xml:space="preserve"> 9.1</w:t>
      </w:r>
      <w:r>
        <w:rPr>
          <w:rFonts w:ascii="Garamond" w:hAnsi="Garamond"/>
          <w:b/>
          <w:sz w:val="28"/>
          <w:szCs w:val="28"/>
          <w:lang w:val="en-US"/>
        </w:rPr>
        <w:t xml:space="preserve"> </w:t>
      </w:r>
    </w:p>
    <w:p w14:paraId="354D1249" w14:textId="77777777" w:rsidR="000D3422" w:rsidRDefault="000D3422" w:rsidP="000D3422">
      <w:pPr>
        <w:widowControl w:val="0"/>
        <w:jc w:val="right"/>
        <w:rPr>
          <w:rFonts w:ascii="Garamond" w:hAnsi="Garamond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0D3422" w14:paraId="6EE7B396" w14:textId="77777777" w:rsidTr="000D3422">
        <w:trPr>
          <w:trHeight w:val="928"/>
        </w:trPr>
        <w:tc>
          <w:tcPr>
            <w:tcW w:w="1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4958" w14:textId="2F736B29" w:rsidR="000D3422" w:rsidRDefault="000D3422" w:rsidP="00DE0840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b/>
                <w:szCs w:val="20"/>
              </w:rPr>
            </w:pPr>
            <w:r>
              <w:rPr>
                <w:rFonts w:ascii="Garamond" w:hAnsi="Garamond"/>
                <w:b/>
                <w:szCs w:val="20"/>
              </w:rPr>
              <w:t xml:space="preserve">Инициатор: </w:t>
            </w:r>
            <w:r>
              <w:rPr>
                <w:rFonts w:ascii="Garamond" w:hAnsi="Garamond"/>
                <w:szCs w:val="20"/>
              </w:rPr>
              <w:t>Ассоциация «НП Совет рынка»</w:t>
            </w:r>
            <w:r w:rsidR="00DE0840">
              <w:rPr>
                <w:rFonts w:ascii="Garamond" w:hAnsi="Garamond"/>
                <w:szCs w:val="20"/>
              </w:rPr>
              <w:t>.</w:t>
            </w:r>
          </w:p>
          <w:p w14:paraId="26E1921B" w14:textId="3460B64F" w:rsidR="000D3422" w:rsidRDefault="000D3422" w:rsidP="00DE0840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b/>
                <w:szCs w:val="20"/>
              </w:rPr>
              <w:t>Обоснование:</w:t>
            </w:r>
            <w:r w:rsidR="00162903" w:rsidRPr="00162903">
              <w:rPr>
                <w:rFonts w:ascii="Garamond" w:hAnsi="Garamond"/>
                <w:b/>
                <w:szCs w:val="20"/>
              </w:rPr>
              <w:t xml:space="preserve"> </w:t>
            </w:r>
            <w:r w:rsidR="00DE0840">
              <w:rPr>
                <w:rFonts w:ascii="Garamond" w:hAnsi="Garamond"/>
                <w:szCs w:val="20"/>
              </w:rPr>
              <w:t>п</w:t>
            </w:r>
            <w:r w:rsidR="00D36EE7" w:rsidRPr="00D36EE7">
              <w:rPr>
                <w:rFonts w:ascii="Garamond" w:hAnsi="Garamond"/>
                <w:szCs w:val="20"/>
              </w:rPr>
              <w:t>ри продлении изменений, связанных с оплатой отклонений для покупателей, функционирующих в отдельных частях ценовых зон в декабре 2022 года, ряд пунктов включал неактуальные нормы по определению стоимости отклонений.</w:t>
            </w:r>
            <w:r w:rsidR="00D36EE7">
              <w:rPr>
                <w:rFonts w:ascii="Garamond" w:hAnsi="Garamond"/>
                <w:szCs w:val="20"/>
              </w:rPr>
              <w:t xml:space="preserve"> </w:t>
            </w:r>
            <w:r w:rsidR="00883DDF">
              <w:rPr>
                <w:rFonts w:ascii="Garamond" w:hAnsi="Garamond"/>
                <w:szCs w:val="20"/>
              </w:rPr>
              <w:t>Предлагается в</w:t>
            </w:r>
            <w:r w:rsidR="00883DDF" w:rsidRPr="00883DDF">
              <w:rPr>
                <w:rFonts w:ascii="Garamond" w:hAnsi="Garamond"/>
                <w:szCs w:val="20"/>
              </w:rPr>
              <w:t xml:space="preserve">осстановить актуальные нормы </w:t>
            </w:r>
            <w:r w:rsidR="00F73B55">
              <w:rPr>
                <w:rFonts w:ascii="Garamond" w:hAnsi="Garamond"/>
                <w:szCs w:val="20"/>
              </w:rPr>
              <w:t>Р</w:t>
            </w:r>
            <w:r w:rsidR="00883DDF" w:rsidRPr="00883DDF">
              <w:rPr>
                <w:rFonts w:ascii="Garamond" w:hAnsi="Garamond"/>
                <w:szCs w:val="20"/>
              </w:rPr>
              <w:t xml:space="preserve">егламента определения </w:t>
            </w:r>
            <w:r w:rsidR="00F73B55">
              <w:rPr>
                <w:rFonts w:ascii="Garamond" w:hAnsi="Garamond"/>
                <w:szCs w:val="20"/>
              </w:rPr>
              <w:t>объемов, инициатив</w:t>
            </w:r>
            <w:r w:rsidR="00883DDF" w:rsidRPr="00883DDF">
              <w:rPr>
                <w:rFonts w:ascii="Garamond" w:hAnsi="Garamond"/>
                <w:szCs w:val="20"/>
              </w:rPr>
              <w:t xml:space="preserve"> и стоимости отклонений.</w:t>
            </w:r>
          </w:p>
          <w:p w14:paraId="36AEE72E" w14:textId="35CCA789" w:rsidR="000D3422" w:rsidRDefault="000D3422" w:rsidP="00DE0840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Cs w:val="20"/>
              </w:rPr>
              <w:t xml:space="preserve">Дата вступления в силу: </w:t>
            </w:r>
            <w:r w:rsidR="00DB5F66" w:rsidRPr="00DB5F66">
              <w:rPr>
                <w:rFonts w:ascii="Garamond" w:hAnsi="Garamond"/>
                <w:szCs w:val="20"/>
              </w:rPr>
              <w:t>с 23 января 2023 года и распространяют свое действие на отношения сторон по Договору о присоединении к торговой системе оптового рынка, возникшие с 1 января 2023 года.</w:t>
            </w:r>
          </w:p>
        </w:tc>
      </w:tr>
    </w:tbl>
    <w:p w14:paraId="49E18691" w14:textId="77777777" w:rsidR="000D3422" w:rsidRPr="000D3422" w:rsidRDefault="000D3422" w:rsidP="00AA1EFE">
      <w:pPr>
        <w:pStyle w:val="20"/>
        <w:keepNext w:val="0"/>
        <w:widowControl w:val="0"/>
        <w:jc w:val="both"/>
        <w:rPr>
          <w:rFonts w:ascii="Garamond" w:hAnsi="Garamond"/>
          <w:sz w:val="26"/>
          <w:szCs w:val="26"/>
        </w:rPr>
      </w:pPr>
    </w:p>
    <w:p w14:paraId="1252AE87" w14:textId="77777777" w:rsidR="00AA1EFE" w:rsidRPr="002B5432" w:rsidRDefault="00AA1EFE" w:rsidP="00DE0840">
      <w:pPr>
        <w:pStyle w:val="20"/>
        <w:keepNext w:val="0"/>
        <w:widowControl w:val="0"/>
        <w:rPr>
          <w:rFonts w:ascii="Garamond" w:hAnsi="Garamond"/>
          <w:sz w:val="26"/>
          <w:szCs w:val="26"/>
        </w:rPr>
      </w:pPr>
      <w:r w:rsidRPr="002B5432">
        <w:rPr>
          <w:rFonts w:ascii="Garamond" w:hAnsi="Garamond"/>
          <w:sz w:val="26"/>
          <w:szCs w:val="26"/>
        </w:rPr>
        <w:t xml:space="preserve">Предложения по изменениям и дополнениям в </w:t>
      </w:r>
      <w:bookmarkEnd w:id="0"/>
      <w:bookmarkEnd w:id="1"/>
      <w:r w:rsidRPr="002B5432">
        <w:rPr>
          <w:rFonts w:ascii="Garamond" w:hAnsi="Garamond"/>
          <w:sz w:val="26"/>
          <w:szCs w:val="26"/>
        </w:rPr>
        <w:t xml:space="preserve">РЕГЛАМЕНТ </w:t>
      </w:r>
      <w:r w:rsidR="00566614">
        <w:rPr>
          <w:rFonts w:ascii="Garamond" w:hAnsi="Garamond"/>
          <w:sz w:val="26"/>
          <w:szCs w:val="26"/>
        </w:rPr>
        <w:t>ОПРЕДЕЛЕНИЯ ОБЪЕМОВ, ИНИЦИАТИВ И СТОИМОСТИ ОТКЛОНЕНИЙ</w:t>
      </w:r>
      <w:r w:rsidRPr="002B5432">
        <w:rPr>
          <w:rFonts w:ascii="Garamond" w:hAnsi="Garamond"/>
          <w:sz w:val="26"/>
          <w:szCs w:val="26"/>
        </w:rPr>
        <w:t xml:space="preserve"> (Приложение № </w:t>
      </w:r>
      <w:r w:rsidR="00566614">
        <w:rPr>
          <w:rFonts w:ascii="Garamond" w:hAnsi="Garamond"/>
          <w:sz w:val="26"/>
          <w:szCs w:val="26"/>
        </w:rPr>
        <w:t>12</w:t>
      </w:r>
      <w:r w:rsidRPr="002B5432">
        <w:rPr>
          <w:rFonts w:ascii="Garamond" w:hAnsi="Garamond"/>
          <w:sz w:val="26"/>
          <w:szCs w:val="26"/>
        </w:rPr>
        <w:t xml:space="preserve"> к Договору о присоединении к торговой системе оптового рынка)</w:t>
      </w:r>
      <w:bookmarkEnd w:id="2"/>
      <w:bookmarkEnd w:id="3"/>
      <w:bookmarkEnd w:id="4"/>
    </w:p>
    <w:p w14:paraId="08FE3169" w14:textId="77777777" w:rsidR="00AA1EFE" w:rsidRPr="002B5432" w:rsidRDefault="00AA1EFE" w:rsidP="00AA1EFE">
      <w:pPr>
        <w:widowControl w:val="0"/>
        <w:rPr>
          <w:rFonts w:ascii="Garamond" w:hAnsi="Garamond"/>
        </w:rPr>
      </w:pP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6300"/>
        <w:gridCol w:w="7020"/>
      </w:tblGrid>
      <w:tr w:rsidR="00AA1EFE" w:rsidRPr="001D73C0" w14:paraId="021C25D6" w14:textId="77777777" w:rsidTr="00AA1EFE">
        <w:tc>
          <w:tcPr>
            <w:tcW w:w="1440" w:type="dxa"/>
            <w:vAlign w:val="center"/>
          </w:tcPr>
          <w:p w14:paraId="1ABA3DBF" w14:textId="77777777" w:rsidR="00AA1EFE" w:rsidRPr="001D73C0" w:rsidRDefault="00AA1EFE" w:rsidP="00AA1EF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D73C0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75DF8F7E" w14:textId="77777777" w:rsidR="00AA1EFE" w:rsidRPr="001D73C0" w:rsidRDefault="00AA1EFE" w:rsidP="00AA1EF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D73C0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300" w:type="dxa"/>
          </w:tcPr>
          <w:p w14:paraId="1C90BD13" w14:textId="77777777" w:rsidR="00AA1EFE" w:rsidRPr="001D73C0" w:rsidRDefault="00AA1EFE" w:rsidP="00AA1EFE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1D73C0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77B255BE" w14:textId="77777777" w:rsidR="00AA1EFE" w:rsidRPr="001D73C0" w:rsidRDefault="00AA1EFE" w:rsidP="00AA1EFE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D73C0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20" w:type="dxa"/>
          </w:tcPr>
          <w:p w14:paraId="0F90640B" w14:textId="77777777" w:rsidR="00AA1EFE" w:rsidRPr="001D73C0" w:rsidRDefault="00AA1EFE" w:rsidP="00AA1EF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D73C0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315AC3F4" w14:textId="77777777" w:rsidR="00AA1EFE" w:rsidRPr="001D73C0" w:rsidRDefault="00AA1EFE" w:rsidP="00AA1EFE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1D73C0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4B2FEE" w:rsidRPr="001D73C0" w14:paraId="52761197" w14:textId="77777777" w:rsidTr="004B2FEE">
        <w:tc>
          <w:tcPr>
            <w:tcW w:w="1440" w:type="dxa"/>
          </w:tcPr>
          <w:p w14:paraId="0F1A425B" w14:textId="3ECF7606" w:rsidR="004B2FEE" w:rsidRPr="001D73C0" w:rsidRDefault="004B2FEE" w:rsidP="001D73C0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1D73C0">
              <w:rPr>
                <w:rFonts w:ascii="Garamond" w:hAnsi="Garamond"/>
                <w:b/>
                <w:sz w:val="22"/>
                <w:szCs w:val="22"/>
                <w:lang w:val="en-US"/>
              </w:rPr>
              <w:t>5.2</w:t>
            </w:r>
          </w:p>
        </w:tc>
        <w:tc>
          <w:tcPr>
            <w:tcW w:w="6300" w:type="dxa"/>
          </w:tcPr>
          <w:p w14:paraId="7D704F1B" w14:textId="4655369D" w:rsidR="004B2FEE" w:rsidRPr="001D73C0" w:rsidRDefault="004B2FEE" w:rsidP="001D73C0">
            <w:pPr>
              <w:widowControl w:val="0"/>
              <w:numPr>
                <w:ilvl w:val="1"/>
                <w:numId w:val="0"/>
              </w:numPr>
              <w:tabs>
                <w:tab w:val="num" w:pos="567"/>
              </w:tabs>
              <w:spacing w:before="120" w:after="120"/>
              <w:jc w:val="both"/>
              <w:outlineLvl w:val="1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bookmarkStart w:id="5" w:name="_Toc226269683"/>
            <w:bookmarkStart w:id="6" w:name="_Toc489446831"/>
            <w:r w:rsidRPr="001D73C0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Расчетные показатели стоимости и </w:t>
            </w:r>
            <w:bookmarkStart w:id="7" w:name="_Toc108206465"/>
            <w:bookmarkStart w:id="8" w:name="_Toc108206913"/>
            <w:bookmarkStart w:id="9" w:name="_Toc108206468"/>
            <w:bookmarkStart w:id="10" w:name="_Toc108206916"/>
            <w:bookmarkStart w:id="11" w:name="_Toc108206477"/>
            <w:bookmarkStart w:id="12" w:name="_Toc108206925"/>
            <w:bookmarkStart w:id="13" w:name="_Toc108206480"/>
            <w:bookmarkStart w:id="14" w:name="_Toc108206928"/>
            <w:bookmarkStart w:id="15" w:name="_Toc108206483"/>
            <w:bookmarkStart w:id="16" w:name="_Toc108206931"/>
            <w:bookmarkStart w:id="17" w:name="_Toc104362546"/>
            <w:bookmarkStart w:id="18" w:name="_Toc104362707"/>
            <w:bookmarkStart w:id="19" w:name="_Toc104364401"/>
            <w:bookmarkStart w:id="20" w:name="_Toc104621050"/>
            <w:bookmarkStart w:id="21" w:name="_Toc104626500"/>
            <w:bookmarkStart w:id="22" w:name="_Toc104627541"/>
            <w:bookmarkStart w:id="23" w:name="_Toc104627909"/>
            <w:bookmarkStart w:id="24" w:name="_Toc104629093"/>
            <w:bookmarkStart w:id="25" w:name="_Toc104629978"/>
            <w:bookmarkStart w:id="26" w:name="_Toc104630602"/>
            <w:bookmarkStart w:id="27" w:name="_Toc105562350"/>
            <w:bookmarkStart w:id="28" w:name="_Toc105573678"/>
            <w:bookmarkStart w:id="29" w:name="_Toc106102845"/>
            <w:bookmarkStart w:id="30" w:name="_Toc107975774"/>
            <w:bookmarkStart w:id="31" w:name="_Toc108206493"/>
            <w:bookmarkStart w:id="32" w:name="_Toc108206941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r w:rsidRPr="001D73C0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предварительная стоимость участника оптового рынка в </w:t>
            </w:r>
            <w:r w:rsidRPr="001D73C0">
              <w:rPr>
                <w:rFonts w:ascii="Garamond" w:hAnsi="Garamond"/>
                <w:b/>
                <w:color w:val="000000"/>
                <w:sz w:val="22"/>
                <w:szCs w:val="22"/>
                <w:highlight w:val="yellow"/>
                <w:lang w:eastAsia="en-US"/>
              </w:rPr>
              <w:t>группе точек поставки</w:t>
            </w:r>
            <w:r w:rsidRPr="001D73C0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потребления и ГТП экспорта за расчетный период</w:t>
            </w:r>
            <w:bookmarkEnd w:id="5"/>
            <w:bookmarkEnd w:id="6"/>
          </w:p>
        </w:tc>
        <w:tc>
          <w:tcPr>
            <w:tcW w:w="7020" w:type="dxa"/>
          </w:tcPr>
          <w:p w14:paraId="5897CBE6" w14:textId="495F2990" w:rsidR="004B2FEE" w:rsidRPr="001D73C0" w:rsidRDefault="004B2FEE" w:rsidP="001D73C0">
            <w:pPr>
              <w:widowControl w:val="0"/>
              <w:numPr>
                <w:ilvl w:val="1"/>
                <w:numId w:val="0"/>
              </w:numPr>
              <w:tabs>
                <w:tab w:val="num" w:pos="567"/>
              </w:tabs>
              <w:spacing w:before="120" w:after="120"/>
              <w:jc w:val="both"/>
              <w:outlineLvl w:val="1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>Расчетные показатели стоимости и предварительная стоимость</w:t>
            </w:r>
            <w:r w:rsidR="005A26E6" w:rsidRPr="001D73C0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5A26E6" w:rsidRPr="001D73C0">
              <w:rPr>
                <w:rFonts w:ascii="Garamond" w:hAnsi="Garamond"/>
                <w:b/>
                <w:color w:val="000000"/>
                <w:sz w:val="22"/>
                <w:szCs w:val="22"/>
                <w:highlight w:val="yellow"/>
                <w:lang w:eastAsia="en-US"/>
              </w:rPr>
              <w:t>отклонений</w:t>
            </w:r>
            <w:r w:rsidRPr="001D73C0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участника оптового рынка в </w:t>
            </w:r>
            <w:r w:rsidRPr="001D73C0">
              <w:rPr>
                <w:rFonts w:ascii="Garamond" w:hAnsi="Garamond"/>
                <w:b/>
                <w:color w:val="000000"/>
                <w:sz w:val="22"/>
                <w:szCs w:val="22"/>
                <w:highlight w:val="yellow"/>
                <w:lang w:eastAsia="en-US"/>
              </w:rPr>
              <w:t>ГТП</w:t>
            </w:r>
            <w:r w:rsidRPr="001D73C0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потребления и ГТП экспорта за расчетный период</w:t>
            </w:r>
          </w:p>
        </w:tc>
      </w:tr>
      <w:tr w:rsidR="004B2FEE" w:rsidRPr="001D73C0" w14:paraId="7225F7B8" w14:textId="77777777" w:rsidTr="004B2FEE">
        <w:tc>
          <w:tcPr>
            <w:tcW w:w="1440" w:type="dxa"/>
          </w:tcPr>
          <w:p w14:paraId="409A27DD" w14:textId="6D51A8A3" w:rsidR="004B2FEE" w:rsidRPr="001D73C0" w:rsidRDefault="004B2FEE" w:rsidP="001D73C0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1D73C0">
              <w:rPr>
                <w:rFonts w:ascii="Garamond" w:hAnsi="Garamond"/>
                <w:b/>
                <w:sz w:val="22"/>
                <w:szCs w:val="22"/>
                <w:lang w:val="en-US"/>
              </w:rPr>
              <w:t>5.2.1</w:t>
            </w:r>
          </w:p>
        </w:tc>
        <w:tc>
          <w:tcPr>
            <w:tcW w:w="6300" w:type="dxa"/>
          </w:tcPr>
          <w:p w14:paraId="74F83062" w14:textId="094BF52B" w:rsidR="004B2FEE" w:rsidRPr="001D73C0" w:rsidRDefault="004B2FEE" w:rsidP="001D73C0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jc w:val="both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bookmarkStart w:id="33" w:name="_Ref104177808"/>
            <w:bookmarkStart w:id="34" w:name="_Toc110308717"/>
            <w:bookmarkStart w:id="35" w:name="_Toc112132913"/>
            <w:bookmarkStart w:id="36" w:name="_Toc128219889"/>
            <w:bookmarkStart w:id="37" w:name="_Toc127939621"/>
            <w:bookmarkStart w:id="38" w:name="_Toc226269684"/>
            <w:bookmarkStart w:id="39" w:name="_Toc226456235"/>
            <w:bookmarkStart w:id="40" w:name="_Toc326248226"/>
            <w:bookmarkStart w:id="41" w:name="_Toc365644283"/>
            <w:bookmarkStart w:id="42" w:name="_Toc395623418"/>
            <w:bookmarkStart w:id="43" w:name="_Toc407192204"/>
            <w:bookmarkStart w:id="44" w:name="_Toc489446832"/>
            <w:r w:rsidRPr="001D73C0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Расчетные показатели стоимости составляющей величины отклонений участника оптового рынка по </w:t>
            </w:r>
            <w:r w:rsidRPr="001D73C0">
              <w:rPr>
                <w:rFonts w:ascii="Garamond" w:hAnsi="Garamond"/>
                <w:b/>
                <w:color w:val="000000"/>
                <w:sz w:val="22"/>
                <w:szCs w:val="22"/>
                <w:highlight w:val="yellow"/>
                <w:lang w:eastAsia="en-US"/>
              </w:rPr>
              <w:t>группе точек поставки</w:t>
            </w:r>
            <w:r w:rsidRPr="001D73C0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потребления</w:t>
            </w:r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r w:rsidRPr="001D73C0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и ГТП экспорта</w:t>
            </w:r>
            <w:bookmarkEnd w:id="40"/>
            <w:bookmarkEnd w:id="41"/>
            <w:bookmarkEnd w:id="42"/>
            <w:bookmarkEnd w:id="43"/>
            <w:bookmarkEnd w:id="44"/>
          </w:p>
        </w:tc>
        <w:tc>
          <w:tcPr>
            <w:tcW w:w="7020" w:type="dxa"/>
          </w:tcPr>
          <w:p w14:paraId="70651D67" w14:textId="74075EC0" w:rsidR="004B2FEE" w:rsidRPr="001D73C0" w:rsidRDefault="004B2FEE" w:rsidP="001D73C0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jc w:val="both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Расчетные показатели стоимости составляющей величины отклонений участника оптового рынка по </w:t>
            </w:r>
            <w:r w:rsidRPr="001D73C0">
              <w:rPr>
                <w:rFonts w:ascii="Garamond" w:hAnsi="Garamond"/>
                <w:b/>
                <w:color w:val="000000"/>
                <w:sz w:val="22"/>
                <w:szCs w:val="22"/>
                <w:highlight w:val="yellow"/>
                <w:lang w:eastAsia="en-US"/>
              </w:rPr>
              <w:t>ГТП</w:t>
            </w:r>
            <w:r w:rsidRPr="001D73C0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потребления и ГТП экспорта</w:t>
            </w:r>
          </w:p>
        </w:tc>
      </w:tr>
      <w:tr w:rsidR="00BC1E86" w:rsidRPr="001D73C0" w14:paraId="15B2E16E" w14:textId="77777777" w:rsidTr="00F63EAA">
        <w:trPr>
          <w:trHeight w:val="593"/>
        </w:trPr>
        <w:tc>
          <w:tcPr>
            <w:tcW w:w="1440" w:type="dxa"/>
          </w:tcPr>
          <w:p w14:paraId="0CE42D15" w14:textId="77777777" w:rsidR="00BC1E86" w:rsidRPr="001D73C0" w:rsidRDefault="00BC1E86" w:rsidP="001D73C0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D73C0">
              <w:rPr>
                <w:rFonts w:ascii="Garamond" w:hAnsi="Garamond"/>
                <w:b/>
                <w:sz w:val="22"/>
                <w:szCs w:val="22"/>
              </w:rPr>
              <w:t>5.2.1.</w:t>
            </w:r>
            <w:r w:rsidR="00BA6CBD" w:rsidRPr="001D73C0">
              <w:rPr>
                <w:rFonts w:ascii="Garamond" w:hAnsi="Garamond"/>
                <w:b/>
                <w:sz w:val="22"/>
                <w:szCs w:val="22"/>
              </w:rPr>
              <w:t>3</w:t>
            </w:r>
          </w:p>
        </w:tc>
        <w:tc>
          <w:tcPr>
            <w:tcW w:w="6300" w:type="dxa"/>
          </w:tcPr>
          <w:p w14:paraId="4DA7547B" w14:textId="77777777" w:rsidR="004B2FEE" w:rsidRPr="001D73C0" w:rsidRDefault="004B2FEE" w:rsidP="001D73C0">
            <w:pPr>
              <w:widowControl w:val="0"/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Расчетный показатель стоимости составляющей величины отклонения по собственной инициативе при увеличении объема потребления </w: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(поставки)</w:t>
            </w:r>
            <w:r w:rsidRPr="001D73C0">
              <w:rPr>
                <w:rFonts w:ascii="Garamond" w:hAnsi="Garamond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электрической энергии (мощности) определяется в узлах расчетной модели, относящихся к ГТП потребления участников (в том числе для ГТП потребления покупателя, функционирующего в отдельных частях ценовых зон оптового рынка) как произведение отклонения и соответствующей ставки, определенной в соответствии с разделом 4.4.3 настоящего Регламента:</w:t>
            </w:r>
          </w:p>
          <w:p w14:paraId="1AFDD938" w14:textId="6E445908" w:rsidR="004B2FEE" w:rsidRPr="001D73C0" w:rsidRDefault="004B2FEE" w:rsidP="001D73C0">
            <w:pPr>
              <w:widowControl w:val="0"/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jc w:val="both"/>
              <w:outlineLvl w:val="3"/>
              <w:rPr>
                <w:rFonts w:ascii="Garamond" w:hAnsi="Garamond"/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2740" w:dyaOrig="400" w14:anchorId="37686E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5pt;height:21pt" o:ole="">
                  <v:imagedata r:id="rId5" o:title=""/>
                </v:shape>
                <o:OLEObject Type="Embed" ProgID="Equation.3" ShapeID="_x0000_i1025" DrawAspect="Content" ObjectID="_1735986078" r:id="rId6"/>
              </w:objec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Pr="001D73C0">
              <w:rPr>
                <w:rFonts w:ascii="Garamond" w:hAnsi="Garamond"/>
                <w:b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D73C0">
              <w:rPr>
                <w:rFonts w:ascii="Garamond" w:hAnsi="Garamond"/>
                <w:b/>
                <w:i/>
                <w:color w:val="000000"/>
                <w:sz w:val="22"/>
                <w:szCs w:val="22"/>
                <w:lang w:eastAsia="en-US"/>
              </w:rPr>
              <w:tab/>
            </w:r>
            <w:r w:rsidRPr="001D73C0">
              <w:rPr>
                <w:rFonts w:ascii="Garamond" w:hAnsi="Garamond"/>
                <w:b/>
                <w:i/>
                <w:color w:val="000000"/>
                <w:sz w:val="22"/>
                <w:szCs w:val="22"/>
                <w:lang w:eastAsia="en-US"/>
              </w:rPr>
              <w:tab/>
            </w:r>
            <w:r w:rsidRPr="001D73C0">
              <w:rPr>
                <w:rFonts w:ascii="Garamond" w:hAnsi="Garamond"/>
                <w:b/>
                <w:i/>
                <w:color w:val="000000"/>
                <w:sz w:val="22"/>
                <w:szCs w:val="22"/>
                <w:lang w:eastAsia="en-US"/>
              </w:rPr>
              <w:tab/>
            </w:r>
            <w:r w:rsidRPr="001D73C0">
              <w:rPr>
                <w:rFonts w:ascii="Garamond" w:hAnsi="Garamond"/>
                <w:b/>
                <w:i/>
                <w:color w:val="000000"/>
                <w:sz w:val="22"/>
                <w:szCs w:val="22"/>
                <w:lang w:eastAsia="en-US"/>
              </w:rPr>
              <w:tab/>
            </w:r>
          </w:p>
          <w:p w14:paraId="178303E6" w14:textId="77777777" w:rsidR="004B2FEE" w:rsidRPr="001D73C0" w:rsidRDefault="004B2FEE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Для узлов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расчетной модели, относящихся</w: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1D73C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</w: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 xml:space="preserve"> ГТП потребления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участников оптового рынка, с использованием которых приобретается электрическая энергия и мощность на оптовом рынке для потребителей, участвующих в групповом управлении изменением нагрузки, в те часы, когда Коммерческий оператор определил объемы отклонений </w:t>
            </w: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520" w:dyaOrig="400" w14:anchorId="3C66BB12">
                <v:shape id="_x0000_i1026" type="#_x0000_t75" style="width:75pt;height:20pt" o:ole="">
                  <v:imagedata r:id="rId7" o:title=""/>
                </v:shape>
                <o:OLEObject Type="Embed" ProgID="Equation.3" ShapeID="_x0000_i1026" DrawAspect="Content" ObjectID="_1735986079" r:id="rId8"/>
              </w:objec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 xml:space="preserve"> и </w:t>
            </w: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140" w:dyaOrig="400" w14:anchorId="4C2367D2">
                <v:shape id="_x0000_i1027" type="#_x0000_t75" style="width:57pt;height:20pt" o:ole="">
                  <v:imagedata r:id="rId9" o:title=""/>
                </v:shape>
                <o:OLEObject Type="Embed" ProgID="Equation.3" ShapeID="_x0000_i1027" DrawAspect="Content" ObjectID="_1735986080" r:id="rId10"/>
              </w:objec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18395E22" w14:textId="77777777" w:rsidR="004B2FEE" w:rsidRPr="001D73C0" w:rsidRDefault="004B2FEE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6380" w:dyaOrig="400" w14:anchorId="0552CBAB">
                <v:shape id="_x0000_i1028" type="#_x0000_t75" style="width:273.5pt;height:15pt" o:ole="">
                  <v:imagedata r:id="rId11" o:title=""/>
                </v:shape>
                <o:OLEObject Type="Embed" ProgID="Equation.3" ShapeID="_x0000_i1028" DrawAspect="Content" ObjectID="_1735986081" r:id="rId12"/>
              </w:objec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6BDCEE14" w14:textId="77777777" w:rsidR="004B2FEE" w:rsidRPr="001D73C0" w:rsidRDefault="004B2FEE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а для ГТП потребления поставщика и </w:t>
            </w:r>
            <w:r w:rsidRPr="001D73C0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для 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поставщика,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как</w:t>
            </w:r>
          </w:p>
          <w:p w14:paraId="15A66A28" w14:textId="77777777" w:rsidR="004B2FEE" w:rsidRPr="001D73C0" w:rsidRDefault="004B2FEE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5420" w:dyaOrig="400" w14:anchorId="545C1392">
                <v:shape id="_x0000_i1029" type="#_x0000_t75" style="width:271.5pt;height:20.5pt" o:ole="">
                  <v:imagedata r:id="rId13" o:title=""/>
                </v:shape>
                <o:OLEObject Type="Embed" ProgID="Equation.3" ShapeID="_x0000_i1029" DrawAspect="Content" ObjectID="_1735986082" r:id="rId14"/>
              </w:objec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.</w:t>
            </w:r>
            <w:r w:rsidRPr="001D73C0">
              <w:rPr>
                <w:rFonts w:ascii="Garamond" w:hAnsi="Garamond"/>
                <w:b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2C4341CC" w14:textId="77777777" w:rsidR="004B2FEE" w:rsidRPr="001D73C0" w:rsidRDefault="004B2FEE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Расчетный показатель стоимости составляющей величины отклонения по собственной инициативе при увеличении объема потребления </w: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(поставки)</w:t>
            </w:r>
            <w:r w:rsidRPr="001D73C0">
              <w:rPr>
                <w:rFonts w:ascii="Garamond" w:hAnsi="Garamond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электрической энергии (мощности) определяется для ГТП экспорта участников как произведение отклонения и соответствующей ставки, определенной в соответствии с разделом </w:t>
            </w:r>
            <w:r w:rsidRPr="001D73C0">
              <w:rPr>
                <w:rFonts w:ascii="Garamond" w:hAnsi="Garamond"/>
                <w:sz w:val="22"/>
                <w:szCs w:val="22"/>
                <w:lang w:val="en-GB" w:eastAsia="en-US"/>
              </w:rPr>
              <w:fldChar w:fldCharType="begin"/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instrText xml:space="preserve"> </w:instrText>
            </w:r>
            <w:r w:rsidRPr="001D73C0">
              <w:rPr>
                <w:rFonts w:ascii="Garamond" w:hAnsi="Garamond"/>
                <w:sz w:val="22"/>
                <w:szCs w:val="22"/>
                <w:lang w:val="en-GB" w:eastAsia="en-US"/>
              </w:rPr>
              <w:instrText>REF</w:instrTex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instrText xml:space="preserve"> _</w:instrText>
            </w:r>
            <w:r w:rsidRPr="001D73C0">
              <w:rPr>
                <w:rFonts w:ascii="Garamond" w:hAnsi="Garamond"/>
                <w:sz w:val="22"/>
                <w:szCs w:val="22"/>
                <w:lang w:val="en-GB" w:eastAsia="en-US"/>
              </w:rPr>
              <w:instrText>Ref</w:instrTex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instrText>129186223 \</w:instrText>
            </w:r>
            <w:r w:rsidRPr="001D73C0">
              <w:rPr>
                <w:rFonts w:ascii="Garamond" w:hAnsi="Garamond"/>
                <w:sz w:val="22"/>
                <w:szCs w:val="22"/>
                <w:lang w:val="en-GB" w:eastAsia="en-US"/>
              </w:rPr>
              <w:instrText>r</w:instrTex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instrText xml:space="preserve"> \</w:instrText>
            </w:r>
            <w:r w:rsidRPr="001D73C0">
              <w:rPr>
                <w:rFonts w:ascii="Garamond" w:hAnsi="Garamond"/>
                <w:sz w:val="22"/>
                <w:szCs w:val="22"/>
                <w:lang w:val="en-GB" w:eastAsia="en-US"/>
              </w:rPr>
              <w:instrText>h</w:instrTex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instrText xml:space="preserve">  \* </w:instrText>
            </w:r>
            <w:r w:rsidRPr="001D73C0">
              <w:rPr>
                <w:rFonts w:ascii="Garamond" w:hAnsi="Garamond"/>
                <w:sz w:val="22"/>
                <w:szCs w:val="22"/>
                <w:lang w:val="en-GB" w:eastAsia="en-US"/>
              </w:rPr>
              <w:instrText>MERGEFORMAT</w:instrTex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instrText xml:space="preserve"> </w:instrText>
            </w:r>
            <w:r w:rsidRPr="001D73C0">
              <w:rPr>
                <w:rFonts w:ascii="Garamond" w:hAnsi="Garamond"/>
                <w:sz w:val="22"/>
                <w:szCs w:val="22"/>
                <w:lang w:val="en-GB" w:eastAsia="en-US"/>
              </w:rPr>
            </w:r>
            <w:r w:rsidRPr="001D73C0">
              <w:rPr>
                <w:rFonts w:ascii="Garamond" w:hAnsi="Garamond"/>
                <w:sz w:val="22"/>
                <w:szCs w:val="22"/>
                <w:lang w:val="en-GB" w:eastAsia="en-US"/>
              </w:rPr>
              <w:fldChar w:fldCharType="separate"/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4.4.</w:t>
            </w:r>
            <w:r w:rsidRPr="00AC270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2</w:t>
            </w:r>
            <w:r w:rsidRPr="001D73C0">
              <w:rPr>
                <w:rFonts w:ascii="Garamond" w:hAnsi="Garamond"/>
                <w:sz w:val="22"/>
                <w:szCs w:val="22"/>
                <w:lang w:val="en-GB" w:eastAsia="en-US"/>
              </w:rPr>
              <w:fldChar w:fldCharType="end"/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настоящего Регламента:</w:t>
            </w:r>
          </w:p>
          <w:p w14:paraId="2B3FEA9B" w14:textId="77777777" w:rsidR="004B2FEE" w:rsidRPr="001D73C0" w:rsidRDefault="004B2FEE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2439" w:dyaOrig="400" w14:anchorId="6B67A792">
                <v:shape id="_x0000_i1030" type="#_x0000_t75" style="width:122.5pt;height:20.5pt" o:ole="">
                  <v:imagedata r:id="rId15" o:title=""/>
                </v:shape>
                <o:OLEObject Type="Embed" ProgID="Equation.3" ShapeID="_x0000_i1030" DrawAspect="Content" ObjectID="_1735986083" r:id="rId16"/>
              </w:objec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.</w:t>
            </w:r>
            <w:r w:rsidRPr="001D73C0">
              <w:rPr>
                <w:rFonts w:ascii="Garamond" w:hAnsi="Garamond"/>
                <w:b/>
                <w:i/>
                <w:color w:val="000000"/>
                <w:sz w:val="22"/>
                <w:szCs w:val="22"/>
                <w:lang w:eastAsia="en-US"/>
              </w:rPr>
              <w:tab/>
            </w:r>
            <w:r w:rsidRPr="001D73C0">
              <w:rPr>
                <w:rFonts w:ascii="Garamond" w:hAnsi="Garamond"/>
                <w:b/>
                <w:i/>
                <w:color w:val="000000"/>
                <w:sz w:val="22"/>
                <w:szCs w:val="22"/>
                <w:lang w:eastAsia="en-US"/>
              </w:rPr>
              <w:tab/>
            </w:r>
          </w:p>
          <w:p w14:paraId="4E17F853" w14:textId="77777777" w:rsidR="004B2FEE" w:rsidRPr="001D73C0" w:rsidRDefault="004B2FEE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 xml:space="preserve">Для ГТП экспорта, 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</w:t>
            </w:r>
            <w:proofErr w:type="spellStart"/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перетокам</w:t>
            </w:r>
            <w:proofErr w:type="spellEnd"/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 xml:space="preserve"> между первой и второй ценовыми зонами (ценовой зоной и </w:t>
            </w:r>
            <w:proofErr w:type="spellStart"/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внезональным</w:t>
            </w:r>
            <w:proofErr w:type="spellEnd"/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энергорайоном</w:t>
            </w:r>
            <w:proofErr w:type="spellEnd"/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, соответствующим представлению другой ценовой зоны (и Казахстана) в расчетной модели для данной ценовой зоны):</w:t>
            </w:r>
          </w:p>
          <w:p w14:paraId="510CF77A" w14:textId="7D529F35" w:rsidR="00BC1E86" w:rsidRPr="001D73C0" w:rsidRDefault="004B2FEE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6420" w:dyaOrig="400" w14:anchorId="02947C96">
                <v:shape id="_x0000_i1031" type="#_x0000_t75" style="width:321.5pt;height:20pt" o:ole="">
                  <v:imagedata r:id="rId17" o:title=""/>
                </v:shape>
                <o:OLEObject Type="Embed" ProgID="Equation.3" ShapeID="_x0000_i1031" DrawAspect="Content" ObjectID="_1735986084" r:id="rId18"/>
              </w:object>
            </w:r>
          </w:p>
        </w:tc>
        <w:tc>
          <w:tcPr>
            <w:tcW w:w="7020" w:type="dxa"/>
          </w:tcPr>
          <w:p w14:paraId="797EE65F" w14:textId="2760E134" w:rsidR="00BA6CBD" w:rsidRPr="001D73C0" w:rsidRDefault="00BA6CBD" w:rsidP="001D73C0">
            <w:pPr>
              <w:widowControl w:val="0"/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bookmarkStart w:id="45" w:name="_Ref104177794"/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 xml:space="preserve">Расчетный показатель стоимости составляющей величины отклонения по собственной инициативе при увеличении объема потребления </w: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(поставки)</w:t>
            </w:r>
            <w:r w:rsidRPr="001D73C0">
              <w:rPr>
                <w:rFonts w:ascii="Garamond" w:hAnsi="Garamond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электрической энергии (мощности)определяется в узлах расчетной модели, относящихся к ГТП потребления участников (в том числе для ГТП потребления покупателя, функционирующего в отдельных частях ценовых зон оптового рынка) как произведение отклонения и соответствующей ставки, определенной в соответствии с разделом 4.4.3 настоящего Регламента:</w:t>
            </w:r>
            <w:bookmarkEnd w:id="45"/>
          </w:p>
          <w:p w14:paraId="1458CFAA" w14:textId="51B839E8" w:rsidR="00BA6CBD" w:rsidRPr="001D73C0" w:rsidRDefault="00BA6CBD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2712" w:dyaOrig="432" w14:anchorId="0D3AD91F">
                <v:shape id="_x0000_i1032" type="#_x0000_t75" style="width:135.5pt;height:22pt" o:ole="">
                  <v:imagedata r:id="rId5" o:title=""/>
                </v:shape>
                <o:OLEObject Type="Embed" ProgID="Equation.3" ShapeID="_x0000_i1032" DrawAspect="Content" ObjectID="_1735986085" r:id="rId19"/>
              </w:objec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</w:t>
            </w:r>
          </w:p>
          <w:p w14:paraId="20C36451" w14:textId="19F443C4" w:rsidR="005A26E6" w:rsidRPr="001D73C0" w:rsidRDefault="005A26E6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Для узлов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расчетной модели, относящихся</w: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1D73C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к</w: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 xml:space="preserve"> ГТП потребления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участников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 xml:space="preserve">оптового рынка, с использованием которых приобретается электрическая энергия и мощность на оптовом рынке для потребителей, участвующих в групповом управлении изменением нагрузки, в те часы, когда Коммерческий оператор определил объемы отклонений </w:t>
            </w: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520" w:dyaOrig="400" w14:anchorId="1A1B23AB">
                <v:shape id="_x0000_i1033" type="#_x0000_t75" style="width:75.5pt;height:19pt" o:ole="">
                  <v:imagedata r:id="rId7" o:title=""/>
                </v:shape>
                <o:OLEObject Type="Embed" ProgID="Equation.3" ShapeID="_x0000_i1033" DrawAspect="Content" ObjectID="_1735986086" r:id="rId20"/>
              </w:objec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 xml:space="preserve"> и </w:t>
            </w: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140" w:dyaOrig="400" w14:anchorId="1E3404E8">
                <v:shape id="_x0000_i1034" type="#_x0000_t75" style="width:57pt;height:19pt" o:ole="">
                  <v:imagedata r:id="rId9" o:title=""/>
                </v:shape>
                <o:OLEObject Type="Embed" ProgID="Equation.3" ShapeID="_x0000_i1034" DrawAspect="Content" ObjectID="_1735986087" r:id="rId21"/>
              </w:objec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02EC292F" w14:textId="77777777" w:rsidR="005A26E6" w:rsidRPr="001D73C0" w:rsidRDefault="005A26E6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6380" w:dyaOrig="400" w14:anchorId="4CACEB15">
                <v:shape id="_x0000_i1035" type="#_x0000_t75" style="width:273.5pt;height:15.5pt" o:ole="">
                  <v:imagedata r:id="rId11" o:title=""/>
                </v:shape>
                <o:OLEObject Type="Embed" ProgID="Equation.3" ShapeID="_x0000_i1035" DrawAspect="Content" ObjectID="_1735986088" r:id="rId22"/>
              </w:objec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098545A9" w14:textId="77777777" w:rsidR="00BA6CBD" w:rsidRPr="001D73C0" w:rsidRDefault="00BA6CBD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а для ГТП потребления поставщика и </w:t>
            </w:r>
            <w:r w:rsidRPr="001D73C0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для 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поставщика,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как</w:t>
            </w:r>
          </w:p>
          <w:p w14:paraId="58CE1B9E" w14:textId="77777777" w:rsidR="00BA6CBD" w:rsidRPr="001D73C0" w:rsidRDefault="00BA6CBD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5424" w:dyaOrig="432" w14:anchorId="133F4042">
                <v:shape id="_x0000_i1036" type="#_x0000_t75" style="width:271pt;height:22pt" o:ole="">
                  <v:imagedata r:id="rId13" o:title=""/>
                </v:shape>
                <o:OLEObject Type="Embed" ProgID="Equation.3" ShapeID="_x0000_i1036" DrawAspect="Content" ObjectID="_1735986089" r:id="rId23"/>
              </w:objec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</w:t>
            </w:r>
          </w:p>
          <w:p w14:paraId="76065137" w14:textId="77777777" w:rsidR="00BA6CBD" w:rsidRPr="001D73C0" w:rsidRDefault="00BA6CBD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Расчетный показатель стоимости составляющей величины отклонения по собственной инициативе при увеличении объема потребления </w: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(поставки)</w:t>
            </w:r>
            <w:r w:rsidRPr="001D73C0">
              <w:rPr>
                <w:rFonts w:ascii="Garamond" w:hAnsi="Garamond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электрической энергии (мощности) определяется для ГТП экспорта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или для ГТП потребления с регулируемой нагрузкой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участников как произведение отклонения и соответствующей ставки, определенной в соответствии с разделом 4.4.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3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настоящего Регламента:</w:t>
            </w:r>
          </w:p>
          <w:p w14:paraId="6B669C7F" w14:textId="77777777" w:rsidR="00BA6CBD" w:rsidRPr="001D73C0" w:rsidRDefault="00BA6CBD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2472" w:dyaOrig="432" w14:anchorId="7C90E2D7">
                <v:shape id="_x0000_i1037" type="#_x0000_t75" style="width:123.5pt;height:22pt" o:ole="">
                  <v:imagedata r:id="rId15" o:title=""/>
                </v:shape>
                <o:OLEObject Type="Embed" ProgID="Equation.3" ShapeID="_x0000_i1037" DrawAspect="Content" ObjectID="_1735986090" r:id="rId24"/>
              </w:objec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5A8E952B" w14:textId="77777777" w:rsidR="00BA6CBD" w:rsidRPr="001D73C0" w:rsidRDefault="00BA6CBD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 xml:space="preserve">Для ГТП экспорта, 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</w:t>
            </w:r>
            <w:proofErr w:type="spellStart"/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перетокам</w:t>
            </w:r>
            <w:proofErr w:type="spellEnd"/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 xml:space="preserve"> между первой и второй ценовыми зонами (ценовой зоной и </w:t>
            </w:r>
            <w:proofErr w:type="spellStart"/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внезональным</w:t>
            </w:r>
            <w:proofErr w:type="spellEnd"/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энергорайоном</w:t>
            </w:r>
            <w:proofErr w:type="spellEnd"/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, соответствующим представлению другой ценовой зоны (и Казахстана) в расчетной модели для данной ценовой зоны):</w:t>
            </w:r>
          </w:p>
          <w:p w14:paraId="61D3CED6" w14:textId="118E579A" w:rsidR="00BC1E86" w:rsidRPr="001D73C0" w:rsidRDefault="00BA6CBD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6180" w:dyaOrig="384" w14:anchorId="5D5B3B27">
                <v:shape id="_x0000_i1038" type="#_x0000_t75" style="width:309.5pt;height:19pt" o:ole="">
                  <v:imagedata r:id="rId17" o:title=""/>
                </v:shape>
                <o:OLEObject Type="Embed" ProgID="Equation.3" ShapeID="_x0000_i1038" DrawAspect="Content" ObjectID="_1735986091" r:id="rId25"/>
              </w:object>
            </w:r>
            <w:r w:rsidRPr="001D73C0">
              <w:rPr>
                <w:rFonts w:ascii="Garamond" w:hAnsi="Garamond"/>
                <w:position w:val="-12"/>
                <w:sz w:val="22"/>
                <w:szCs w:val="22"/>
                <w:lang w:val="en-GB" w:eastAsia="en-US"/>
              </w:rPr>
              <w:t>.</w:t>
            </w:r>
          </w:p>
        </w:tc>
      </w:tr>
      <w:tr w:rsidR="00FC269B" w:rsidRPr="001D73C0" w14:paraId="5E1B8FE0" w14:textId="77777777" w:rsidTr="00F63EAA">
        <w:trPr>
          <w:trHeight w:val="593"/>
        </w:trPr>
        <w:tc>
          <w:tcPr>
            <w:tcW w:w="1440" w:type="dxa"/>
          </w:tcPr>
          <w:p w14:paraId="0A7EEBD7" w14:textId="77777777" w:rsidR="00FC269B" w:rsidRPr="001D73C0" w:rsidRDefault="00FC269B" w:rsidP="001D73C0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D73C0">
              <w:rPr>
                <w:rFonts w:ascii="Garamond" w:hAnsi="Garamond"/>
                <w:b/>
                <w:sz w:val="22"/>
                <w:szCs w:val="22"/>
              </w:rPr>
              <w:lastRenderedPageBreak/>
              <w:t>5.2.1.4</w:t>
            </w:r>
          </w:p>
        </w:tc>
        <w:tc>
          <w:tcPr>
            <w:tcW w:w="6300" w:type="dxa"/>
          </w:tcPr>
          <w:p w14:paraId="422A5765" w14:textId="77777777" w:rsidR="00FC269B" w:rsidRPr="001D73C0" w:rsidRDefault="00FC269B" w:rsidP="001D73C0">
            <w:pPr>
              <w:pStyle w:val="4"/>
              <w:widowControl w:val="0"/>
              <w:tabs>
                <w:tab w:val="left" w:pos="708"/>
              </w:tabs>
              <w:ind w:left="0" w:firstLine="0"/>
              <w:rPr>
                <w:rFonts w:ascii="Garamond" w:hAnsi="Garamond"/>
                <w:color w:val="000000"/>
                <w:szCs w:val="22"/>
              </w:rPr>
            </w:pPr>
            <w:r w:rsidRPr="001D73C0">
              <w:rPr>
                <w:rFonts w:ascii="Garamond" w:hAnsi="Garamond"/>
                <w:color w:val="000000"/>
                <w:szCs w:val="22"/>
              </w:rPr>
              <w:t xml:space="preserve">Расчетный показатель стоимости составляющей величины отклонения по собственной инициативе при снижении объема потребления электрической энергии (мощности) определяется в узлах расчетной модели, относящихся к ГТП потребления </w:t>
            </w:r>
            <w:r w:rsidRPr="001D73C0">
              <w:rPr>
                <w:rFonts w:ascii="Garamond" w:hAnsi="Garamond"/>
                <w:color w:val="000000"/>
                <w:szCs w:val="22"/>
              </w:rPr>
              <w:lastRenderedPageBreak/>
              <w:t>участников оптового рынка следующим образом:</w:t>
            </w:r>
          </w:p>
          <w:p w14:paraId="6D6791AF" w14:textId="77777777" w:rsidR="00FC269B" w:rsidRPr="001D73C0" w:rsidRDefault="00FC269B" w:rsidP="001D73C0">
            <w:pPr>
              <w:pStyle w:val="4"/>
              <w:widowControl w:val="0"/>
              <w:numPr>
                <w:ilvl w:val="0"/>
                <w:numId w:val="27"/>
              </w:numPr>
              <w:tabs>
                <w:tab w:val="left" w:pos="708"/>
              </w:tabs>
              <w:rPr>
                <w:rFonts w:ascii="Garamond" w:hAnsi="Garamond"/>
                <w:color w:val="000000"/>
                <w:szCs w:val="22"/>
              </w:rPr>
            </w:pPr>
            <w:r w:rsidRPr="001D73C0">
              <w:rPr>
                <w:rFonts w:ascii="Garamond" w:hAnsi="Garamond"/>
                <w:color w:val="000000"/>
                <w:szCs w:val="22"/>
              </w:rPr>
              <w:t>для ГТП потребления:</w:t>
            </w:r>
          </w:p>
          <w:p w14:paraId="394CD82B" w14:textId="77777777" w:rsidR="00FC269B" w:rsidRPr="001D73C0" w:rsidRDefault="00FC269B" w:rsidP="001D73C0">
            <w:pPr>
              <w:pStyle w:val="4"/>
              <w:widowControl w:val="0"/>
              <w:tabs>
                <w:tab w:val="left" w:pos="708"/>
              </w:tabs>
              <w:ind w:left="360" w:firstLine="0"/>
              <w:rPr>
                <w:rFonts w:ascii="Garamond" w:hAnsi="Garamond"/>
                <w:szCs w:val="22"/>
              </w:rPr>
            </w:pPr>
            <w:r w:rsidRPr="001D73C0">
              <w:rPr>
                <w:rFonts w:ascii="Garamond" w:hAnsi="Garamond"/>
                <w:position w:val="-14"/>
                <w:szCs w:val="22"/>
              </w:rPr>
              <w:object w:dxaOrig="2748" w:dyaOrig="432" w14:anchorId="0FF93A7C">
                <v:shape id="_x0000_i1039" type="#_x0000_t75" style="width:137.5pt;height:22pt" o:ole="">
                  <v:imagedata r:id="rId26" o:title=""/>
                </v:shape>
                <o:OLEObject Type="Embed" ProgID="Equation.3" ShapeID="_x0000_i1039" DrawAspect="Content" ObjectID="_1735986092" r:id="rId27"/>
              </w:object>
            </w:r>
          </w:p>
          <w:p w14:paraId="540DAB2F" w14:textId="77777777" w:rsidR="00FC269B" w:rsidRPr="001D73C0" w:rsidRDefault="00FC269B" w:rsidP="001D73C0">
            <w:pPr>
              <w:pStyle w:val="4"/>
              <w:widowControl w:val="0"/>
              <w:numPr>
                <w:ilvl w:val="0"/>
                <w:numId w:val="27"/>
              </w:numPr>
              <w:tabs>
                <w:tab w:val="left" w:pos="708"/>
              </w:tabs>
              <w:rPr>
                <w:rFonts w:ascii="Garamond" w:hAnsi="Garamond"/>
                <w:szCs w:val="22"/>
              </w:rPr>
            </w:pPr>
            <w:r w:rsidRPr="001D73C0">
              <w:rPr>
                <w:rFonts w:ascii="Garamond" w:hAnsi="Garamond"/>
                <w:szCs w:val="22"/>
              </w:rPr>
              <w:t xml:space="preserve">для ГТП потребления покупателя, </w:t>
            </w:r>
            <w:r w:rsidRPr="001D73C0">
              <w:rPr>
                <w:rFonts w:ascii="Garamond" w:hAnsi="Garamond"/>
                <w:color w:val="000000"/>
                <w:szCs w:val="22"/>
              </w:rPr>
              <w:t>функционирующего в отдельных частях ценовых зон оптового рынка:</w:t>
            </w:r>
          </w:p>
          <w:p w14:paraId="0FDD1DF3" w14:textId="58A0E139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</w:rPr>
              <w:object w:dxaOrig="3984" w:dyaOrig="384" w14:anchorId="67456F6D">
                <v:shape id="_x0000_i1040" type="#_x0000_t75" style="width:199pt;height:19pt" o:ole="">
                  <v:imagedata r:id="rId28" o:title=""/>
                </v:shape>
                <o:OLEObject Type="Embed" ProgID="Equation.3" ShapeID="_x0000_i1040" DrawAspect="Content" ObjectID="_1735986093" r:id="rId29"/>
              </w:object>
            </w:r>
            <w:r w:rsidRPr="001D73C0">
              <w:rPr>
                <w:rFonts w:ascii="Garamond" w:hAnsi="Garamond"/>
                <w:sz w:val="22"/>
                <w:szCs w:val="22"/>
              </w:rPr>
              <w:t>,</w:t>
            </w:r>
          </w:p>
          <w:p w14:paraId="1F64C87B" w14:textId="5971F1F0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1D73C0">
              <w:rPr>
                <w:rFonts w:ascii="Garamond" w:hAnsi="Garamond"/>
                <w:sz w:val="22"/>
                <w:szCs w:val="22"/>
              </w:rPr>
              <w:t>где:</w:t>
            </w:r>
          </w:p>
          <w:p w14:paraId="5E05CCB9" w14:textId="6307E627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</w:rPr>
              <w:object w:dxaOrig="4056" w:dyaOrig="384" w14:anchorId="6DD09444">
                <v:shape id="_x0000_i1041" type="#_x0000_t75" style="width:203pt;height:19pt" o:ole="">
                  <v:imagedata r:id="rId30" o:title=""/>
                </v:shape>
                <o:OLEObject Type="Embed" ProgID="Equation.3" ShapeID="_x0000_i1041" DrawAspect="Content" ObjectID="_1735986094" r:id="rId31"/>
              </w:object>
            </w:r>
            <w:r w:rsidRPr="001D73C0">
              <w:rPr>
                <w:rFonts w:ascii="Garamond" w:hAnsi="Garamond"/>
                <w:position w:val="-14"/>
                <w:sz w:val="22"/>
                <w:szCs w:val="22"/>
              </w:rPr>
              <w:object w:dxaOrig="4620" w:dyaOrig="384" w14:anchorId="75D4F594">
                <v:shape id="_x0000_i1042" type="#_x0000_t75" style="width:231pt;height:19pt" o:ole="">
                  <v:imagedata r:id="rId32" o:title=""/>
                </v:shape>
                <o:OLEObject Type="Embed" ProgID="Equation.3" ShapeID="_x0000_i1042" DrawAspect="Content" ObjectID="_1735986095" r:id="rId33"/>
              </w:object>
            </w:r>
            <w:r w:rsidRPr="001D73C0">
              <w:rPr>
                <w:rFonts w:ascii="Garamond" w:hAnsi="Garamond"/>
                <w:position w:val="-14"/>
                <w:sz w:val="22"/>
                <w:szCs w:val="22"/>
              </w:rPr>
              <w:t>,</w:t>
            </w:r>
          </w:p>
          <w:p w14:paraId="50144B02" w14:textId="6EC9B381" w:rsidR="00FC269B" w:rsidRPr="001D73C0" w:rsidRDefault="00FC269B" w:rsidP="001D73C0">
            <w:pPr>
              <w:widowControl w:val="0"/>
              <w:numPr>
                <w:ilvl w:val="0"/>
                <w:numId w:val="28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1D73C0">
              <w:rPr>
                <w:rFonts w:ascii="Garamond" w:hAnsi="Garamond"/>
                <w:color w:val="000000"/>
                <w:sz w:val="22"/>
                <w:szCs w:val="22"/>
              </w:rPr>
              <w:t>для ГТП потребления поставщика и д</w:t>
            </w:r>
            <w:r w:rsidRPr="001D73C0">
              <w:rPr>
                <w:rFonts w:ascii="Garamond" w:hAnsi="Garamond" w:cs="Courier New CYR"/>
                <w:color w:val="000000"/>
                <w:sz w:val="22"/>
                <w:szCs w:val="22"/>
              </w:rPr>
              <w:t>ля 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поставщика:</w:t>
            </w:r>
          </w:p>
          <w:p w14:paraId="35312273" w14:textId="3A2E576E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</w:rPr>
              <w:object w:dxaOrig="5424" w:dyaOrig="396" w14:anchorId="05DE18CB">
                <v:shape id="_x0000_i1043" type="#_x0000_t75" style="width:271pt;height:20pt" o:ole="">
                  <v:imagedata r:id="rId34" o:title=""/>
                </v:shape>
                <o:OLEObject Type="Embed" ProgID="Equation.3" ShapeID="_x0000_i1043" DrawAspect="Content" ObjectID="_1735986096" r:id="rId35"/>
              </w:object>
            </w:r>
          </w:p>
          <w:p w14:paraId="390361FB" w14:textId="77777777" w:rsidR="00FC269B" w:rsidRPr="001D73C0" w:rsidRDefault="00FC269B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1D73C0">
              <w:rPr>
                <w:rFonts w:ascii="Garamond" w:hAnsi="Garamond"/>
                <w:color w:val="000000"/>
                <w:sz w:val="22"/>
                <w:szCs w:val="22"/>
              </w:rPr>
              <w:t>Расчетный показатель стоимости составляющей величины отклонения по собственной инициативе при снижении объема потребления электрической энергии (мощности) определяется для ГТП экспорта следующим образом:</w:t>
            </w:r>
          </w:p>
          <w:p w14:paraId="316AD4C9" w14:textId="090D9984" w:rsidR="00FC269B" w:rsidRPr="001D73C0" w:rsidRDefault="00FC269B" w:rsidP="001D73C0">
            <w:pPr>
              <w:widowControl w:val="0"/>
              <w:numPr>
                <w:ilvl w:val="0"/>
                <w:numId w:val="29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1D73C0">
              <w:rPr>
                <w:rFonts w:ascii="Garamond" w:hAnsi="Garamond"/>
                <w:sz w:val="22"/>
                <w:szCs w:val="22"/>
              </w:rPr>
              <w:t xml:space="preserve">Для ГТП экспорта,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</w:rPr>
              <w:t xml:space="preserve">как произведение отклонения и соответствующей ставки, определенной в соответствии с разделом </w:t>
            </w:r>
            <w:r w:rsidRPr="001D73C0">
              <w:rPr>
                <w:rFonts w:ascii="Garamond" w:hAnsi="Garamond"/>
                <w:sz w:val="22"/>
                <w:szCs w:val="22"/>
              </w:rPr>
              <w:t>4.4.4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</w:rPr>
              <w:t xml:space="preserve"> настоящего Регламента:</w:t>
            </w:r>
          </w:p>
          <w:p w14:paraId="2E32C14F" w14:textId="1410662C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</w:rPr>
              <w:object w:dxaOrig="3624" w:dyaOrig="384" w14:anchorId="3469D81F">
                <v:shape id="_x0000_i1044" type="#_x0000_t75" style="width:181pt;height:19pt" o:ole="">
                  <v:imagedata r:id="rId36" o:title=""/>
                </v:shape>
                <o:OLEObject Type="Embed" ProgID="Equation.3" ShapeID="_x0000_i1044" DrawAspect="Content" ObjectID="_1735986097" r:id="rId37"/>
              </w:object>
            </w:r>
            <w:r w:rsidRPr="001D73C0">
              <w:rPr>
                <w:rFonts w:ascii="Garamond" w:hAnsi="Garamond"/>
                <w:sz w:val="22"/>
                <w:szCs w:val="22"/>
              </w:rPr>
              <w:t>,</w:t>
            </w:r>
          </w:p>
          <w:p w14:paraId="5685275C" w14:textId="44E3D05E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1D73C0">
              <w:rPr>
                <w:rFonts w:ascii="Garamond" w:hAnsi="Garamond"/>
                <w:sz w:val="22"/>
                <w:szCs w:val="22"/>
              </w:rPr>
              <w:t>где:</w:t>
            </w:r>
          </w:p>
          <w:p w14:paraId="4D43E7BC" w14:textId="77777777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</w:rPr>
              <w:object w:dxaOrig="3768" w:dyaOrig="384" w14:anchorId="5B94F5D3">
                <v:shape id="_x0000_i1045" type="#_x0000_t75" style="width:188.5pt;height:19pt" o:ole="">
                  <v:imagedata r:id="rId38" o:title=""/>
                </v:shape>
                <o:OLEObject Type="Embed" ProgID="Equation.3" ShapeID="_x0000_i1045" DrawAspect="Content" ObjectID="_1735986098" r:id="rId39"/>
              </w:object>
            </w:r>
          </w:p>
          <w:p w14:paraId="411E060B" w14:textId="77777777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</w:rPr>
              <w:object w:dxaOrig="3216" w:dyaOrig="384" w14:anchorId="7CA79450">
                <v:shape id="_x0000_i1046" type="#_x0000_t75" style="width:161pt;height:19pt" o:ole="">
                  <v:imagedata r:id="rId40" o:title=""/>
                </v:shape>
                <o:OLEObject Type="Embed" ProgID="Equation.3" ShapeID="_x0000_i1046" DrawAspect="Content" ObjectID="_1735986099" r:id="rId41"/>
              </w:object>
            </w:r>
            <w:r w:rsidRPr="001D73C0">
              <w:rPr>
                <w:rFonts w:ascii="Garamond" w:hAnsi="Garamond"/>
                <w:position w:val="-14"/>
                <w:sz w:val="22"/>
                <w:szCs w:val="22"/>
              </w:rPr>
              <w:t>,</w:t>
            </w:r>
          </w:p>
          <w:p w14:paraId="37DA994E" w14:textId="77777777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</w:p>
          <w:p w14:paraId="58381FD9" w14:textId="77777777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</w:p>
          <w:p w14:paraId="7C2AB1DA" w14:textId="77777777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</w:p>
          <w:p w14:paraId="0CF5F93A" w14:textId="77777777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</w:p>
          <w:p w14:paraId="5366D174" w14:textId="77777777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</w:p>
          <w:p w14:paraId="2A7E2F80" w14:textId="77777777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</w:p>
          <w:p w14:paraId="45F10B9B" w14:textId="77777777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</w:p>
          <w:p w14:paraId="4B57056F" w14:textId="77777777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</w:p>
          <w:p w14:paraId="64786224" w14:textId="72BD7425" w:rsidR="00FC269B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</w:p>
          <w:p w14:paraId="691DB303" w14:textId="336978CB" w:rsidR="001D73C0" w:rsidRDefault="001D73C0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</w:p>
          <w:p w14:paraId="704BE380" w14:textId="2A63AAF3" w:rsidR="001D73C0" w:rsidRDefault="001D73C0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</w:p>
          <w:p w14:paraId="4CA1F316" w14:textId="7BF75F6A" w:rsidR="001D73C0" w:rsidRDefault="001D73C0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</w:p>
          <w:p w14:paraId="5C147033" w14:textId="77777777" w:rsidR="001D73C0" w:rsidRPr="001D73C0" w:rsidRDefault="001D73C0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</w:p>
          <w:p w14:paraId="7959F1B7" w14:textId="77777777" w:rsidR="00FC269B" w:rsidRPr="001D73C0" w:rsidRDefault="00FC269B" w:rsidP="001D73C0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</w:p>
          <w:p w14:paraId="7411D494" w14:textId="77777777" w:rsidR="00FC269B" w:rsidRPr="001D73C0" w:rsidRDefault="00FC269B" w:rsidP="001D73C0">
            <w:pPr>
              <w:pStyle w:val="4"/>
              <w:widowControl w:val="0"/>
              <w:numPr>
                <w:ilvl w:val="0"/>
                <w:numId w:val="29"/>
              </w:numPr>
              <w:tabs>
                <w:tab w:val="left" w:pos="708"/>
              </w:tabs>
              <w:rPr>
                <w:rFonts w:ascii="Garamond" w:hAnsi="Garamond"/>
                <w:szCs w:val="22"/>
              </w:rPr>
            </w:pPr>
            <w:r w:rsidRPr="001D73C0">
              <w:rPr>
                <w:rFonts w:ascii="Garamond" w:hAnsi="Garamond"/>
                <w:szCs w:val="22"/>
              </w:rPr>
              <w:t xml:space="preserve">Для ГТП экспорта, 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</w:t>
            </w:r>
            <w:proofErr w:type="spellStart"/>
            <w:r w:rsidRPr="001D73C0">
              <w:rPr>
                <w:rFonts w:ascii="Garamond" w:hAnsi="Garamond"/>
                <w:szCs w:val="22"/>
              </w:rPr>
              <w:t>перетокам</w:t>
            </w:r>
            <w:proofErr w:type="spellEnd"/>
            <w:r w:rsidRPr="001D73C0">
              <w:rPr>
                <w:rFonts w:ascii="Garamond" w:hAnsi="Garamond"/>
                <w:szCs w:val="22"/>
              </w:rPr>
              <w:t xml:space="preserve"> между первой и второй ценовыми зонами (ценовой зоной и </w:t>
            </w:r>
            <w:proofErr w:type="spellStart"/>
            <w:r w:rsidRPr="001D73C0">
              <w:rPr>
                <w:rFonts w:ascii="Garamond" w:hAnsi="Garamond"/>
                <w:szCs w:val="22"/>
              </w:rPr>
              <w:t>внезональным</w:t>
            </w:r>
            <w:proofErr w:type="spellEnd"/>
            <w:r w:rsidRPr="001D73C0">
              <w:rPr>
                <w:rFonts w:ascii="Garamond" w:hAnsi="Garamond"/>
                <w:szCs w:val="22"/>
              </w:rPr>
              <w:t xml:space="preserve"> </w:t>
            </w:r>
            <w:proofErr w:type="spellStart"/>
            <w:r w:rsidRPr="001D73C0">
              <w:rPr>
                <w:rFonts w:ascii="Garamond" w:hAnsi="Garamond"/>
                <w:szCs w:val="22"/>
              </w:rPr>
              <w:t>энергорайоном</w:t>
            </w:r>
            <w:proofErr w:type="spellEnd"/>
            <w:r w:rsidRPr="001D73C0">
              <w:rPr>
                <w:rFonts w:ascii="Garamond" w:hAnsi="Garamond"/>
                <w:szCs w:val="22"/>
              </w:rPr>
              <w:t>, соответствующим представлению другой ценовой зоны (и Казахстана) в расчетной модели для данной ценовой зоны):</w:t>
            </w:r>
          </w:p>
          <w:p w14:paraId="6B152CDF" w14:textId="46E9AA39" w:rsidR="00FC269B" w:rsidRPr="001D73C0" w:rsidRDefault="001D73C0" w:rsidP="001D73C0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6432" w:dyaOrig="396" w14:anchorId="43F1BA26">
                <v:shape id="_x0000_i1047" type="#_x0000_t75" style="width:296pt;height:18.5pt" o:ole="">
                  <v:imagedata r:id="rId42" o:title=""/>
                </v:shape>
                <o:OLEObject Type="Embed" ProgID="Equation.3" ShapeID="_x0000_i1047" DrawAspect="Content" ObjectID="_1735986100" r:id="rId43"/>
              </w:object>
            </w:r>
          </w:p>
        </w:tc>
        <w:tc>
          <w:tcPr>
            <w:tcW w:w="7020" w:type="dxa"/>
          </w:tcPr>
          <w:p w14:paraId="266751A3" w14:textId="77777777" w:rsidR="00FC269B" w:rsidRPr="001D73C0" w:rsidRDefault="00FC269B" w:rsidP="001D73C0">
            <w:pPr>
              <w:widowControl w:val="0"/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 xml:space="preserve">Расчетный показатель стоимости составляющей величины отклонения по собственной инициативе при снижении объема потребления электрической энергии (мощности) определяется в узлах расчетной модели, относящихся к ГТП потребления участников оптового рынка,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>следующим образом:</w:t>
            </w:r>
          </w:p>
          <w:p w14:paraId="64B39FF9" w14:textId="77777777" w:rsidR="00FC269B" w:rsidRPr="001D73C0" w:rsidRDefault="00FC269B" w:rsidP="001D73C0">
            <w:pPr>
              <w:widowControl w:val="0"/>
              <w:numPr>
                <w:ilvl w:val="0"/>
                <w:numId w:val="30"/>
              </w:numPr>
              <w:spacing w:before="120" w:after="120"/>
              <w:jc w:val="both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1D73C0">
              <w:rPr>
                <w:rFonts w:ascii="Garamond" w:hAnsi="Garamond"/>
                <w:color w:val="000000"/>
                <w:sz w:val="22"/>
                <w:szCs w:val="22"/>
              </w:rPr>
              <w:t>для ГТП потребления:</w:t>
            </w:r>
          </w:p>
          <w:p w14:paraId="5A0CF16A" w14:textId="77777777" w:rsidR="00FC269B" w:rsidRPr="001D73C0" w:rsidRDefault="00FC269B" w:rsidP="001D73C0">
            <w:pPr>
              <w:widowControl w:val="0"/>
              <w:spacing w:before="120" w:after="120"/>
              <w:ind w:left="1037"/>
              <w:jc w:val="both"/>
              <w:rPr>
                <w:rFonts w:ascii="Garamond" w:hAnsi="Garamond"/>
                <w:sz w:val="22"/>
                <w:szCs w:val="22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</w:rPr>
              <w:object w:dxaOrig="2712" w:dyaOrig="432" w14:anchorId="2B7F0BAA">
                <v:shape id="_x0000_i1048" type="#_x0000_t75" style="width:135.5pt;height:22pt" o:ole="">
                  <v:imagedata r:id="rId26" o:title=""/>
                </v:shape>
                <o:OLEObject Type="Embed" ProgID="Equation.3" ShapeID="_x0000_i1048" DrawAspect="Content" ObjectID="_1735986101" r:id="rId44"/>
              </w:object>
            </w:r>
            <w:r w:rsidRPr="001D73C0">
              <w:rPr>
                <w:rFonts w:ascii="Garamond" w:hAnsi="Garamond"/>
                <w:sz w:val="22"/>
                <w:szCs w:val="22"/>
              </w:rPr>
              <w:t>;</w:t>
            </w:r>
          </w:p>
          <w:p w14:paraId="3D96672B" w14:textId="77777777" w:rsidR="00FC269B" w:rsidRPr="001D73C0" w:rsidRDefault="00FC269B" w:rsidP="001D73C0">
            <w:pPr>
              <w:widowControl w:val="0"/>
              <w:numPr>
                <w:ilvl w:val="0"/>
                <w:numId w:val="30"/>
              </w:numPr>
              <w:spacing w:before="120" w:after="120"/>
              <w:jc w:val="both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1D73C0">
              <w:rPr>
                <w:rFonts w:ascii="Garamond" w:hAnsi="Garamond"/>
                <w:sz w:val="22"/>
                <w:szCs w:val="22"/>
              </w:rPr>
              <w:t xml:space="preserve">для ГТП потребления покупателя,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</w:rPr>
              <w:t>функционирующего в отдельных частях ценовых зон оптового рынка:</w:t>
            </w:r>
          </w:p>
          <w:p w14:paraId="4E00B988" w14:textId="77777777" w:rsidR="00FC269B" w:rsidRPr="001D73C0" w:rsidRDefault="00FC269B" w:rsidP="001D73C0">
            <w:pPr>
              <w:widowControl w:val="0"/>
              <w:spacing w:before="120" w:after="120"/>
              <w:ind w:left="1037"/>
              <w:jc w:val="both"/>
              <w:rPr>
                <w:rFonts w:ascii="Garamond" w:hAnsi="Garamond"/>
                <w:sz w:val="22"/>
                <w:szCs w:val="22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</w:rPr>
              <w:object w:dxaOrig="4044" w:dyaOrig="432" w14:anchorId="43EF33A7">
                <v:shape id="_x0000_i1049" type="#_x0000_t75" style="width:202pt;height:22pt" o:ole="">
                  <v:imagedata r:id="rId28" o:title=""/>
                </v:shape>
                <o:OLEObject Type="Embed" ProgID="Equation.3" ShapeID="_x0000_i1049" DrawAspect="Content" ObjectID="_1735986102" r:id="rId45"/>
              </w:object>
            </w:r>
            <w:r w:rsidRPr="001D73C0">
              <w:rPr>
                <w:rFonts w:ascii="Garamond" w:hAnsi="Garamond"/>
                <w:sz w:val="22"/>
                <w:szCs w:val="22"/>
              </w:rPr>
              <w:t>,</w:t>
            </w:r>
          </w:p>
          <w:p w14:paraId="0CDA793D" w14:textId="77777777" w:rsidR="00FC269B" w:rsidRPr="001D73C0" w:rsidRDefault="00FC269B" w:rsidP="001D73C0">
            <w:pPr>
              <w:widowControl w:val="0"/>
              <w:spacing w:before="120" w:after="120"/>
              <w:ind w:left="709"/>
              <w:jc w:val="both"/>
              <w:rPr>
                <w:rFonts w:ascii="Garamond" w:hAnsi="Garamond"/>
                <w:sz w:val="22"/>
                <w:szCs w:val="22"/>
                <w:lang w:val="en-GB" w:eastAsia="en-US"/>
              </w:rPr>
            </w:pPr>
            <w:proofErr w:type="spellStart"/>
            <w:r w:rsidRPr="001D73C0">
              <w:rPr>
                <w:rFonts w:ascii="Garamond" w:hAnsi="Garamond"/>
                <w:sz w:val="22"/>
                <w:szCs w:val="22"/>
                <w:lang w:val="en-GB" w:eastAsia="en-US"/>
              </w:rPr>
              <w:t>где</w:t>
            </w:r>
            <w:proofErr w:type="spellEnd"/>
            <w:r w:rsidRPr="001D73C0">
              <w:rPr>
                <w:rFonts w:ascii="Garamond" w:hAnsi="Garamond"/>
                <w:sz w:val="22"/>
                <w:szCs w:val="22"/>
                <w:lang w:val="en-GB" w:eastAsia="en-US"/>
              </w:rPr>
              <w:t xml:space="preserve"> </w:t>
            </w:r>
          </w:p>
          <w:p w14:paraId="3469E30A" w14:textId="77777777" w:rsidR="00FC269B" w:rsidRPr="001D73C0" w:rsidRDefault="00FC269B" w:rsidP="001D73C0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4044" w:dyaOrig="432" w14:anchorId="4A9D5EAA">
                <v:shape id="_x0000_i1050" type="#_x0000_t75" style="width:202pt;height:22pt" o:ole="">
                  <v:imagedata r:id="rId30" o:title=""/>
                </v:shape>
                <o:OLEObject Type="Embed" ProgID="Equation.3" ShapeID="_x0000_i1050" DrawAspect="Content" ObjectID="_1735986103" r:id="rId46"/>
              </w:object>
            </w: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5D37D437" w14:textId="77777777" w:rsidR="00FC269B" w:rsidRPr="001D73C0" w:rsidRDefault="00FC269B" w:rsidP="001D73C0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4620" w:dyaOrig="432" w14:anchorId="12458729">
                <v:shape id="_x0000_i1051" type="#_x0000_t75" style="width:231pt;height:22pt" o:ole="">
                  <v:imagedata r:id="rId32" o:title=""/>
                </v:shape>
                <o:OLEObject Type="Embed" ProgID="Equation.3" ShapeID="_x0000_i1051" DrawAspect="Content" ObjectID="_1735986104" r:id="rId47"/>
              </w:object>
            </w: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t>;</w:t>
            </w:r>
          </w:p>
          <w:p w14:paraId="2C983F6A" w14:textId="223492D6" w:rsidR="00FC269B" w:rsidRPr="001D73C0" w:rsidRDefault="00FC269B" w:rsidP="001D73C0">
            <w:pPr>
              <w:widowControl w:val="0"/>
              <w:numPr>
                <w:ilvl w:val="0"/>
                <w:numId w:val="30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1D73C0">
              <w:rPr>
                <w:rFonts w:ascii="Garamond" w:hAnsi="Garamond"/>
                <w:color w:val="000000"/>
                <w:sz w:val="22"/>
                <w:szCs w:val="22"/>
              </w:rPr>
              <w:t>для ГТП потребления поставщика и д</w:t>
            </w:r>
            <w:r w:rsidRPr="001D73C0">
              <w:rPr>
                <w:rFonts w:ascii="Garamond" w:hAnsi="Garamond" w:cs="Courier New CYR"/>
                <w:color w:val="000000"/>
                <w:sz w:val="22"/>
                <w:szCs w:val="22"/>
              </w:rPr>
              <w:t>ля 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поставщика:</w:t>
            </w:r>
          </w:p>
          <w:p w14:paraId="67C5801A" w14:textId="77777777" w:rsidR="00FC269B" w:rsidRPr="001D73C0" w:rsidRDefault="00FC269B" w:rsidP="001D73C0">
            <w:pPr>
              <w:widowControl w:val="0"/>
              <w:spacing w:before="120" w:after="120"/>
              <w:ind w:left="1037"/>
              <w:jc w:val="both"/>
              <w:rPr>
                <w:rFonts w:ascii="Garamond" w:hAnsi="Garamond"/>
                <w:sz w:val="22"/>
                <w:szCs w:val="22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</w:rPr>
              <w:object w:dxaOrig="5496" w:dyaOrig="432" w14:anchorId="105EFCD9">
                <v:shape id="_x0000_i1052" type="#_x0000_t75" style="width:275pt;height:22pt" o:ole="">
                  <v:imagedata r:id="rId34" o:title=""/>
                </v:shape>
                <o:OLEObject Type="Embed" ProgID="Equation.3" ShapeID="_x0000_i1052" DrawAspect="Content" ObjectID="_1735986105" r:id="rId48"/>
              </w:object>
            </w:r>
            <w:r w:rsidRPr="001D73C0">
              <w:rPr>
                <w:rFonts w:ascii="Garamond" w:hAnsi="Garamond"/>
                <w:sz w:val="22"/>
                <w:szCs w:val="22"/>
              </w:rPr>
              <w:t>.</w:t>
            </w:r>
          </w:p>
          <w:p w14:paraId="3657E259" w14:textId="77777777" w:rsidR="00FC269B" w:rsidRPr="001D73C0" w:rsidRDefault="00FC269B" w:rsidP="001D73C0">
            <w:pPr>
              <w:widowControl w:val="0"/>
              <w:spacing w:before="120" w:after="120"/>
              <w:ind w:left="103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1D73C0">
              <w:rPr>
                <w:rFonts w:ascii="Garamond" w:hAnsi="Garamond"/>
                <w:color w:val="000000"/>
                <w:sz w:val="22"/>
                <w:szCs w:val="22"/>
              </w:rPr>
              <w:t xml:space="preserve">Расчетный показатель стоимости составляющей величины отклонения по собственной инициативе при снижении объема потребления электрической энергии (мощности) определяется для ГТП экспорта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или для ГТП потребления с регулируемой нагрузкой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</w:rPr>
              <w:t xml:space="preserve"> следующим образом:</w:t>
            </w:r>
          </w:p>
          <w:p w14:paraId="7F69647C" w14:textId="77777777" w:rsidR="00FC269B" w:rsidRPr="001D73C0" w:rsidRDefault="00FC269B" w:rsidP="001D73C0">
            <w:pPr>
              <w:widowControl w:val="0"/>
              <w:numPr>
                <w:ilvl w:val="0"/>
                <w:numId w:val="30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1D73C0">
              <w:rPr>
                <w:rFonts w:ascii="Garamond" w:hAnsi="Garamond"/>
                <w:sz w:val="22"/>
                <w:szCs w:val="22"/>
              </w:rPr>
              <w:t xml:space="preserve">для ГТП экспорта –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</w:rPr>
              <w:t xml:space="preserve">как произведение отклонения и соответствующей ставки, определенной в соответствии с разделом </w:t>
            </w:r>
            <w:r w:rsidRPr="001D73C0">
              <w:rPr>
                <w:rFonts w:ascii="Garamond" w:hAnsi="Garamond"/>
                <w:sz w:val="22"/>
                <w:szCs w:val="22"/>
              </w:rPr>
              <w:t>4.4.4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</w:rPr>
              <w:t xml:space="preserve"> настоящего Регламента:</w:t>
            </w:r>
          </w:p>
          <w:p w14:paraId="0940DA6B" w14:textId="77777777" w:rsidR="00FC269B" w:rsidRPr="001D73C0" w:rsidRDefault="00FC269B" w:rsidP="001D73C0">
            <w:pPr>
              <w:widowControl w:val="0"/>
              <w:spacing w:before="120" w:after="120"/>
              <w:ind w:left="1037"/>
              <w:jc w:val="both"/>
              <w:rPr>
                <w:rFonts w:ascii="Garamond" w:hAnsi="Garamond"/>
                <w:sz w:val="22"/>
                <w:szCs w:val="22"/>
              </w:rPr>
            </w:pPr>
            <w:r w:rsidRPr="001D73C0">
              <w:rPr>
                <w:rFonts w:ascii="Garamond" w:hAnsi="Garamond"/>
                <w:sz w:val="22"/>
                <w:szCs w:val="22"/>
              </w:rPr>
              <w:object w:dxaOrig="3588" w:dyaOrig="432" w14:anchorId="2716D937">
                <v:shape id="_x0000_i1053" type="#_x0000_t75" style="width:180pt;height:22pt" o:ole="">
                  <v:imagedata r:id="rId36" o:title=""/>
                </v:shape>
                <o:OLEObject Type="Embed" ProgID="Equation.3" ShapeID="_x0000_i1053" DrawAspect="Content" ObjectID="_1735986106" r:id="rId49"/>
              </w:object>
            </w:r>
            <w:r w:rsidRPr="001D73C0">
              <w:rPr>
                <w:rFonts w:ascii="Garamond" w:hAnsi="Garamond"/>
                <w:sz w:val="22"/>
                <w:szCs w:val="22"/>
              </w:rPr>
              <w:t>,</w:t>
            </w:r>
          </w:p>
          <w:p w14:paraId="1807E79B" w14:textId="77777777" w:rsidR="00FC269B" w:rsidRPr="001D73C0" w:rsidRDefault="00FC269B" w:rsidP="001D73C0">
            <w:pPr>
              <w:widowControl w:val="0"/>
              <w:spacing w:before="120" w:after="120"/>
              <w:ind w:left="1037" w:hanging="328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1D73C0">
              <w:rPr>
                <w:rFonts w:ascii="Garamond" w:hAnsi="Garamond"/>
                <w:color w:val="000000"/>
                <w:sz w:val="22"/>
                <w:szCs w:val="22"/>
              </w:rPr>
              <w:t xml:space="preserve">где </w:t>
            </w:r>
          </w:p>
          <w:p w14:paraId="024CE9A6" w14:textId="77777777" w:rsidR="00FC269B" w:rsidRPr="001D73C0" w:rsidRDefault="00FC269B" w:rsidP="001D73C0">
            <w:pPr>
              <w:widowControl w:val="0"/>
              <w:spacing w:before="120" w:after="120"/>
              <w:ind w:left="1037" w:hanging="328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1D73C0">
              <w:rPr>
                <w:rFonts w:ascii="Garamond" w:hAnsi="Garamond"/>
                <w:color w:val="000000"/>
                <w:sz w:val="22"/>
                <w:szCs w:val="22"/>
              </w:rPr>
              <w:object w:dxaOrig="3732" w:dyaOrig="432" w14:anchorId="3297D84A">
                <v:shape id="_x0000_i1054" type="#_x0000_t75" style="width:186.5pt;height:22pt" o:ole="">
                  <v:imagedata r:id="rId38" o:title=""/>
                </v:shape>
                <o:OLEObject Type="Embed" ProgID="Equation.3" ShapeID="_x0000_i1054" DrawAspect="Content" ObjectID="_1735986107" r:id="rId50"/>
              </w:object>
            </w:r>
            <w:r w:rsidRPr="001D73C0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5BAC2B97" w14:textId="77777777" w:rsidR="00FC269B" w:rsidRPr="001D73C0" w:rsidRDefault="00FC269B" w:rsidP="001D73C0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3168" w:dyaOrig="432" w14:anchorId="06516966">
                <v:shape id="_x0000_i1055" type="#_x0000_t75" style="width:158.5pt;height:22pt" o:ole="">
                  <v:imagedata r:id="rId40" o:title=""/>
                </v:shape>
                <o:OLEObject Type="Embed" ProgID="Equation.3" ShapeID="_x0000_i1055" DrawAspect="Content" ObjectID="_1735986108" r:id="rId51"/>
              </w:object>
            </w: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t>;</w:t>
            </w:r>
          </w:p>
          <w:p w14:paraId="77113917" w14:textId="10DEA3D6" w:rsidR="00FC269B" w:rsidRPr="001D73C0" w:rsidRDefault="00FC269B" w:rsidP="001D73C0">
            <w:pPr>
              <w:widowControl w:val="0"/>
              <w:numPr>
                <w:ilvl w:val="0"/>
                <w:numId w:val="30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1D73C0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для ГТП потребления с регулируемой </w:t>
            </w:r>
            <w:r w:rsidRPr="00AC270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нагрузкой </w:t>
            </w:r>
            <w:r w:rsidR="00AC2702" w:rsidRPr="00AC2702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AC2702" w:rsidRPr="00AC2702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AC270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как </w:t>
            </w:r>
            <w:bookmarkStart w:id="46" w:name="_GoBack"/>
            <w:bookmarkEnd w:id="46"/>
            <w:r w:rsidRPr="001D73C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произведение отклонения и соответствующей ставки, определенной в соответствии с разделом </w:t>
            </w:r>
            <w:r w:rsidRPr="001D73C0">
              <w:rPr>
                <w:rFonts w:ascii="Garamond" w:hAnsi="Garamond"/>
                <w:sz w:val="22"/>
                <w:szCs w:val="22"/>
                <w:highlight w:val="yellow"/>
              </w:rPr>
              <w:t>4.4.4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настоящего Регламента:</w:t>
            </w:r>
          </w:p>
          <w:p w14:paraId="6AC81426" w14:textId="77777777" w:rsidR="00FC269B" w:rsidRPr="001D73C0" w:rsidRDefault="00FC269B" w:rsidP="001D73C0">
            <w:pPr>
              <w:widowControl w:val="0"/>
              <w:spacing w:before="120" w:after="120"/>
              <w:ind w:left="103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2472" w:dyaOrig="432" w14:anchorId="7C4531B6">
                <v:shape id="_x0000_i1056" type="#_x0000_t75" style="width:123.5pt;height:22pt" o:ole="">
                  <v:imagedata r:id="rId52" o:title=""/>
                </v:shape>
                <o:OLEObject Type="Embed" ProgID="Equation.3" ShapeID="_x0000_i1056" DrawAspect="Content" ObjectID="_1735986109" r:id="rId53"/>
              </w:object>
            </w:r>
            <w:r w:rsidRPr="001D73C0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18B9EC1F" w14:textId="77777777" w:rsidR="00FC269B" w:rsidRPr="001D73C0" w:rsidRDefault="00FC269B" w:rsidP="001D73C0">
            <w:pPr>
              <w:widowControl w:val="0"/>
              <w:numPr>
                <w:ilvl w:val="0"/>
                <w:numId w:val="30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1D73C0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ГТП потребления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 регулируемой нагрузкой</w:t>
            </w:r>
            <w:r w:rsidRPr="001D73C0">
              <w:rPr>
                <w:rFonts w:ascii="Garamond" w:hAnsi="Garamond"/>
                <w:sz w:val="22"/>
                <w:szCs w:val="22"/>
                <w:highlight w:val="yellow"/>
              </w:rPr>
              <w:t xml:space="preserve"> покупателя, </w:t>
            </w:r>
            <w:r w:rsidRPr="001D73C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функционирующего в отдельных частях ценовых зон оптового рынка:</w:t>
            </w:r>
          </w:p>
          <w:p w14:paraId="2FA40D8C" w14:textId="77777777" w:rsidR="00FC269B" w:rsidRPr="001D73C0" w:rsidRDefault="00FC269B" w:rsidP="001D73C0">
            <w:pPr>
              <w:widowControl w:val="0"/>
              <w:spacing w:before="120" w:after="120"/>
              <w:ind w:left="103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4020" w:dyaOrig="432" w14:anchorId="05911426">
                <v:shape id="_x0000_i1057" type="#_x0000_t75" style="width:201pt;height:22pt" o:ole="">
                  <v:imagedata r:id="rId28" o:title=""/>
                </v:shape>
                <o:OLEObject Type="Embed" ProgID="Equation.3" ShapeID="_x0000_i1057" DrawAspect="Content" ObjectID="_1735986110" r:id="rId54"/>
              </w:object>
            </w:r>
            <w:r w:rsidRPr="001D73C0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43A874BF" w14:textId="77777777" w:rsidR="00FC269B" w:rsidRPr="001D73C0" w:rsidRDefault="00FC269B" w:rsidP="001D73C0">
            <w:pPr>
              <w:widowControl w:val="0"/>
              <w:spacing w:before="120" w:after="120"/>
              <w:ind w:left="709"/>
              <w:jc w:val="both"/>
              <w:rPr>
                <w:rFonts w:ascii="Garamond" w:hAnsi="Garamond"/>
                <w:sz w:val="22"/>
                <w:szCs w:val="22"/>
                <w:highlight w:val="yellow"/>
                <w:lang w:val="en-GB" w:eastAsia="en-US"/>
              </w:rPr>
            </w:pPr>
            <w:proofErr w:type="spellStart"/>
            <w:r w:rsidRPr="001D73C0">
              <w:rPr>
                <w:rFonts w:ascii="Garamond" w:hAnsi="Garamond"/>
                <w:sz w:val="22"/>
                <w:szCs w:val="22"/>
                <w:highlight w:val="yellow"/>
                <w:lang w:val="en-GB" w:eastAsia="en-US"/>
              </w:rPr>
              <w:t>где</w:t>
            </w:r>
            <w:proofErr w:type="spellEnd"/>
            <w:r w:rsidRPr="001D73C0">
              <w:rPr>
                <w:rFonts w:ascii="Garamond" w:hAnsi="Garamond"/>
                <w:sz w:val="22"/>
                <w:szCs w:val="22"/>
                <w:highlight w:val="yellow"/>
                <w:lang w:val="en-GB" w:eastAsia="en-US"/>
              </w:rPr>
              <w:t xml:space="preserve"> </w:t>
            </w:r>
            <w:r w:rsidRPr="001D73C0">
              <w:rPr>
                <w:rFonts w:ascii="Garamond" w:hAnsi="Garamond"/>
                <w:position w:val="-14"/>
                <w:sz w:val="22"/>
                <w:szCs w:val="22"/>
                <w:highlight w:val="yellow"/>
                <w:lang w:val="en-GB" w:eastAsia="en-US"/>
              </w:rPr>
              <w:object w:dxaOrig="3780" w:dyaOrig="432" w14:anchorId="29BEA131">
                <v:shape id="_x0000_i1058" type="#_x0000_t75" style="width:189pt;height:22pt" o:ole="">
                  <v:imagedata r:id="rId55" o:title=""/>
                </v:shape>
                <o:OLEObject Type="Embed" ProgID="Equation.3" ShapeID="_x0000_i1058" DrawAspect="Content" ObjectID="_1735986111" r:id="rId56"/>
              </w:object>
            </w:r>
            <w:r w:rsidRPr="001D73C0">
              <w:rPr>
                <w:rFonts w:ascii="Garamond" w:hAnsi="Garamond"/>
                <w:sz w:val="22"/>
                <w:szCs w:val="22"/>
                <w:highlight w:val="yellow"/>
                <w:lang w:val="en-GB" w:eastAsia="en-US"/>
              </w:rPr>
              <w:t>;</w:t>
            </w:r>
          </w:p>
          <w:p w14:paraId="3093A8C4" w14:textId="77777777" w:rsidR="00FC269B" w:rsidRPr="001D73C0" w:rsidRDefault="00FC269B" w:rsidP="001D73C0">
            <w:pPr>
              <w:widowControl w:val="0"/>
              <w:spacing w:before="120" w:after="120"/>
              <w:ind w:left="103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highlight w:val="yellow"/>
                <w:lang w:val="en-GB" w:eastAsia="en-US"/>
              </w:rPr>
              <w:object w:dxaOrig="4320" w:dyaOrig="432" w14:anchorId="113A8ECC">
                <v:shape id="_x0000_i1059" type="#_x0000_t75" style="width:3in;height:22pt" o:ole="">
                  <v:imagedata r:id="rId57" o:title=""/>
                </v:shape>
                <o:OLEObject Type="Embed" ProgID="Equation.3" ShapeID="_x0000_i1059" DrawAspect="Content" ObjectID="_1735986112" r:id="rId58"/>
              </w:object>
            </w:r>
            <w:r w:rsidRPr="001D73C0">
              <w:rPr>
                <w:rFonts w:ascii="Garamond" w:hAnsi="Garamond"/>
                <w:position w:val="-14"/>
                <w:sz w:val="22"/>
                <w:szCs w:val="22"/>
                <w:highlight w:val="yellow"/>
                <w:lang w:val="en-GB" w:eastAsia="en-US"/>
              </w:rPr>
              <w:t>;</w:t>
            </w:r>
          </w:p>
          <w:p w14:paraId="2BBE37D4" w14:textId="77777777" w:rsidR="00FC269B" w:rsidRPr="001D73C0" w:rsidRDefault="00FC269B" w:rsidP="001D73C0">
            <w:pPr>
              <w:widowControl w:val="0"/>
              <w:numPr>
                <w:ilvl w:val="0"/>
                <w:numId w:val="30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D73C0">
              <w:rPr>
                <w:rFonts w:ascii="Garamond" w:hAnsi="Garamond"/>
                <w:sz w:val="22"/>
                <w:szCs w:val="22"/>
              </w:rPr>
              <w:t xml:space="preserve">для ГТП экспорта, 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</w:t>
            </w:r>
            <w:proofErr w:type="spellStart"/>
            <w:r w:rsidRPr="001D73C0">
              <w:rPr>
                <w:rFonts w:ascii="Garamond" w:hAnsi="Garamond"/>
                <w:sz w:val="22"/>
                <w:szCs w:val="22"/>
              </w:rPr>
              <w:t>перетокам</w:t>
            </w:r>
            <w:proofErr w:type="spellEnd"/>
            <w:r w:rsidRPr="001D73C0">
              <w:rPr>
                <w:rFonts w:ascii="Garamond" w:hAnsi="Garamond"/>
                <w:sz w:val="22"/>
                <w:szCs w:val="22"/>
              </w:rPr>
              <w:t xml:space="preserve"> между первой и второй ценовыми зонами (ценовой зоной и </w:t>
            </w:r>
            <w:proofErr w:type="spellStart"/>
            <w:r w:rsidRPr="001D73C0">
              <w:rPr>
                <w:rFonts w:ascii="Garamond" w:hAnsi="Garamond"/>
                <w:sz w:val="22"/>
                <w:szCs w:val="22"/>
              </w:rPr>
              <w:t>внезональным</w:t>
            </w:r>
            <w:proofErr w:type="spellEnd"/>
            <w:r w:rsidRPr="001D73C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1D73C0">
              <w:rPr>
                <w:rFonts w:ascii="Garamond" w:hAnsi="Garamond"/>
                <w:sz w:val="22"/>
                <w:szCs w:val="22"/>
              </w:rPr>
              <w:t>энергорайоном</w:t>
            </w:r>
            <w:proofErr w:type="spellEnd"/>
            <w:r w:rsidRPr="001D73C0">
              <w:rPr>
                <w:rFonts w:ascii="Garamond" w:hAnsi="Garamond"/>
                <w:sz w:val="22"/>
                <w:szCs w:val="22"/>
              </w:rPr>
              <w:t>, соответствующим представлению другой ценовой зоны (и Казахстана) в расчетной модели для данной ценовой зоны):</w:t>
            </w:r>
          </w:p>
          <w:p w14:paraId="669ADCF5" w14:textId="703E8F55" w:rsidR="00FC269B" w:rsidRPr="001D73C0" w:rsidRDefault="00FC269B" w:rsidP="001D73C0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1D73C0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6432" w:dyaOrig="432" w14:anchorId="0E84F238">
                <v:shape id="_x0000_i1060" type="#_x0000_t75" style="width:322pt;height:22pt" o:ole="">
                  <v:imagedata r:id="rId42" o:title=""/>
                </v:shape>
                <o:OLEObject Type="Embed" ProgID="Equation.3" ShapeID="_x0000_i1060" DrawAspect="Content" ObjectID="_1735986113" r:id="rId59"/>
              </w:object>
            </w:r>
            <w:r w:rsidRPr="001D73C0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t>.</w:t>
            </w:r>
          </w:p>
        </w:tc>
      </w:tr>
    </w:tbl>
    <w:p w14:paraId="71FEFF52" w14:textId="22089971" w:rsidR="00CB4F91" w:rsidRDefault="00CB4F91" w:rsidP="00AA1EFE">
      <w:pPr>
        <w:widowControl w:val="0"/>
        <w:rPr>
          <w:rFonts w:ascii="Garamond" w:hAnsi="Garamond"/>
        </w:rPr>
      </w:pPr>
    </w:p>
    <w:sectPr w:rsidR="00CB4F91" w:rsidSect="00AA1EF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F404CB0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360" w:firstLine="0"/>
      </w:pPr>
      <w:rPr>
        <w:rFonts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1293B1B"/>
    <w:multiLevelType w:val="hybridMultilevel"/>
    <w:tmpl w:val="8D4053C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6046A6C"/>
    <w:multiLevelType w:val="hybridMultilevel"/>
    <w:tmpl w:val="16A28D5E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33754E"/>
    <w:multiLevelType w:val="hybridMultilevel"/>
    <w:tmpl w:val="2744A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33F15"/>
    <w:multiLevelType w:val="hybridMultilevel"/>
    <w:tmpl w:val="A508C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72815"/>
    <w:multiLevelType w:val="hybridMultilevel"/>
    <w:tmpl w:val="1138D0DA"/>
    <w:lvl w:ilvl="0" w:tplc="9FE20B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F569050">
      <w:start w:val="1"/>
      <w:numFmt w:val="bullet"/>
      <w:lvlText w:val=""/>
      <w:lvlJc w:val="left"/>
      <w:pPr>
        <w:tabs>
          <w:tab w:val="num" w:pos="54"/>
        </w:tabs>
        <w:ind w:left="54" w:hanging="567"/>
      </w:pPr>
      <w:rPr>
        <w:rFonts w:ascii="Symbol" w:hAnsi="Symbol" w:hint="default"/>
      </w:rPr>
    </w:lvl>
    <w:lvl w:ilvl="2" w:tplc="F0E40C7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F6A287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2A8A81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3B4D73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3C8688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1CFC2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262DF7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8B4F12"/>
    <w:multiLevelType w:val="multilevel"/>
    <w:tmpl w:val="C478E1FA"/>
    <w:lvl w:ilvl="0">
      <w:start w:val="1"/>
      <w:numFmt w:val="none"/>
      <w:pStyle w:val="CMSHead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0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8" w15:restartNumberingAfterBreak="0">
    <w:nsid w:val="30C52B01"/>
    <w:multiLevelType w:val="hybridMultilevel"/>
    <w:tmpl w:val="E0386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E5445"/>
    <w:multiLevelType w:val="hybridMultilevel"/>
    <w:tmpl w:val="B288B446"/>
    <w:lvl w:ilvl="0" w:tplc="028286E6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51EABF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95488CF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87380F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D0E870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4C385D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3CAAA3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29749F4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C4022E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337435F4"/>
    <w:multiLevelType w:val="hybridMultilevel"/>
    <w:tmpl w:val="1436D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4D677E"/>
    <w:multiLevelType w:val="hybridMultilevel"/>
    <w:tmpl w:val="F9A62206"/>
    <w:lvl w:ilvl="0" w:tplc="06BCA25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9740168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4ADEA6DA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8E84DCF2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B128E260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3E20D31A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295C295A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C52491C0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F7900612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3B124F4B"/>
    <w:multiLevelType w:val="hybridMultilevel"/>
    <w:tmpl w:val="EDFEC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42D5C"/>
    <w:multiLevelType w:val="hybridMultilevel"/>
    <w:tmpl w:val="AAE6A5F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 w15:restartNumberingAfterBreak="0">
    <w:nsid w:val="42CF3CFA"/>
    <w:multiLevelType w:val="hybridMultilevel"/>
    <w:tmpl w:val="40080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B1021"/>
    <w:multiLevelType w:val="hybridMultilevel"/>
    <w:tmpl w:val="DCDC8A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022C53"/>
    <w:multiLevelType w:val="hybridMultilevel"/>
    <w:tmpl w:val="6DB67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64A1E"/>
    <w:multiLevelType w:val="hybridMultilevel"/>
    <w:tmpl w:val="BE58A9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612D0"/>
    <w:multiLevelType w:val="hybridMultilevel"/>
    <w:tmpl w:val="D71E55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CBC0B1A"/>
    <w:multiLevelType w:val="hybridMultilevel"/>
    <w:tmpl w:val="1B98ED00"/>
    <w:lvl w:ilvl="0" w:tplc="E68C45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E6AE442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D19E3EE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372F00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FBE174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292E50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A0CE39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01CB0D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AD46F28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552C5A"/>
    <w:multiLevelType w:val="hybridMultilevel"/>
    <w:tmpl w:val="F46EA6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033585"/>
    <w:multiLevelType w:val="hybridMultilevel"/>
    <w:tmpl w:val="F46EA6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354D79"/>
    <w:multiLevelType w:val="hybridMultilevel"/>
    <w:tmpl w:val="D53E46D8"/>
    <w:lvl w:ilvl="0" w:tplc="D03C4C5A">
      <w:start w:val="1"/>
      <w:numFmt w:val="bullet"/>
      <w:lvlText w:val=""/>
      <w:lvlJc w:val="left"/>
      <w:pPr>
        <w:ind w:left="1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23" w15:restartNumberingAfterBreak="0">
    <w:nsid w:val="74040CEF"/>
    <w:multiLevelType w:val="hybridMultilevel"/>
    <w:tmpl w:val="22E04AF4"/>
    <w:lvl w:ilvl="0" w:tplc="1BAA87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8741C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44C55B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4BE543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D2CD53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E2CA6C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800A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2D4D79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9D283C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815086"/>
    <w:multiLevelType w:val="hybridMultilevel"/>
    <w:tmpl w:val="A91C0A5E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25" w15:restartNumberingAfterBreak="0">
    <w:nsid w:val="7FB04E6D"/>
    <w:multiLevelType w:val="hybridMultilevel"/>
    <w:tmpl w:val="B288B446"/>
    <w:lvl w:ilvl="0" w:tplc="028286E6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51EABF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95488CF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87380F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D0E870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4C385D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3CAAA3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29749F4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C4022E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0"/>
  </w:num>
  <w:num w:numId="4">
    <w:abstractNumId w:val="18"/>
  </w:num>
  <w:num w:numId="5">
    <w:abstractNumId w:val="16"/>
  </w:num>
  <w:num w:numId="6">
    <w:abstractNumId w:val="8"/>
  </w:num>
  <w:num w:numId="7">
    <w:abstractNumId w:val="15"/>
  </w:num>
  <w:num w:numId="8">
    <w:abstractNumId w:val="3"/>
  </w:num>
  <w:num w:numId="9">
    <w:abstractNumId w:val="17"/>
  </w:num>
  <w:num w:numId="10">
    <w:abstractNumId w:val="7"/>
  </w:num>
  <w:num w:numId="11">
    <w:abstractNumId w:val="21"/>
  </w:num>
  <w:num w:numId="12">
    <w:abstractNumId w:val="2"/>
  </w:num>
  <w:num w:numId="13">
    <w:abstractNumId w:val="12"/>
  </w:num>
  <w:num w:numId="14">
    <w:abstractNumId w:val="25"/>
  </w:num>
  <w:num w:numId="15">
    <w:abstractNumId w:val="9"/>
  </w:num>
  <w:num w:numId="16">
    <w:abstractNumId w:val="11"/>
  </w:num>
  <w:num w:numId="17">
    <w:abstractNumId w:val="23"/>
  </w:num>
  <w:num w:numId="18">
    <w:abstractNumId w:val="19"/>
  </w:num>
  <w:num w:numId="19">
    <w:abstractNumId w:val="22"/>
  </w:num>
  <w:num w:numId="20">
    <w:abstractNumId w:val="6"/>
  </w:num>
  <w:num w:numId="21">
    <w:abstractNumId w:val="10"/>
  </w:num>
  <w:num w:numId="22">
    <w:abstractNumId w:val="1"/>
  </w:num>
  <w:num w:numId="23">
    <w:abstractNumId w:val="14"/>
  </w:num>
  <w:num w:numId="24">
    <w:abstractNumId w:val="4"/>
  </w:num>
  <w:num w:numId="25">
    <w:abstractNumId w:val="5"/>
  </w:num>
  <w:num w:numId="26">
    <w:abstractNumId w:val="13"/>
  </w:num>
  <w:num w:numId="27">
    <w:abstractNumId w:val="14"/>
  </w:num>
  <w:num w:numId="28">
    <w:abstractNumId w:val="4"/>
  </w:num>
  <w:num w:numId="29">
    <w:abstractNumId w:val="5"/>
  </w:num>
  <w:num w:numId="30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FE"/>
    <w:rsid w:val="000076A6"/>
    <w:rsid w:val="00046384"/>
    <w:rsid w:val="00052794"/>
    <w:rsid w:val="0008109D"/>
    <w:rsid w:val="000822DC"/>
    <w:rsid w:val="000D3422"/>
    <w:rsid w:val="00162903"/>
    <w:rsid w:val="001B4CF1"/>
    <w:rsid w:val="001D2E58"/>
    <w:rsid w:val="001D73C0"/>
    <w:rsid w:val="003744B4"/>
    <w:rsid w:val="003778C6"/>
    <w:rsid w:val="003D57F8"/>
    <w:rsid w:val="00484823"/>
    <w:rsid w:val="004B2FEE"/>
    <w:rsid w:val="00523FC4"/>
    <w:rsid w:val="005600A1"/>
    <w:rsid w:val="00560A87"/>
    <w:rsid w:val="00566614"/>
    <w:rsid w:val="00583D5E"/>
    <w:rsid w:val="0059633E"/>
    <w:rsid w:val="005A26E6"/>
    <w:rsid w:val="005B5A5A"/>
    <w:rsid w:val="005B6DB7"/>
    <w:rsid w:val="005C1317"/>
    <w:rsid w:val="00685E7E"/>
    <w:rsid w:val="006B5163"/>
    <w:rsid w:val="006E603B"/>
    <w:rsid w:val="006F3BE8"/>
    <w:rsid w:val="00705389"/>
    <w:rsid w:val="007060EF"/>
    <w:rsid w:val="00744D82"/>
    <w:rsid w:val="007933A4"/>
    <w:rsid w:val="007A2AC8"/>
    <w:rsid w:val="00883DDF"/>
    <w:rsid w:val="00886A41"/>
    <w:rsid w:val="008A0ED8"/>
    <w:rsid w:val="00973B3F"/>
    <w:rsid w:val="00A33580"/>
    <w:rsid w:val="00A61CDC"/>
    <w:rsid w:val="00AA1EFE"/>
    <w:rsid w:val="00AC2702"/>
    <w:rsid w:val="00B24A33"/>
    <w:rsid w:val="00B25B96"/>
    <w:rsid w:val="00B7757E"/>
    <w:rsid w:val="00BA6CBD"/>
    <w:rsid w:val="00BC1E86"/>
    <w:rsid w:val="00C41B68"/>
    <w:rsid w:val="00CA1A3C"/>
    <w:rsid w:val="00CB4F91"/>
    <w:rsid w:val="00D00720"/>
    <w:rsid w:val="00D36EE7"/>
    <w:rsid w:val="00DB5F66"/>
    <w:rsid w:val="00DD2FFC"/>
    <w:rsid w:val="00DE0840"/>
    <w:rsid w:val="00EB40F0"/>
    <w:rsid w:val="00F63EAA"/>
    <w:rsid w:val="00F73824"/>
    <w:rsid w:val="00F73B55"/>
    <w:rsid w:val="00F757A6"/>
    <w:rsid w:val="00FC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2"/>
    <o:shapelayout v:ext="edit">
      <o:idmap v:ext="edit" data="1"/>
    </o:shapelayout>
  </w:shapeDefaults>
  <w:decimalSymbol w:val=","/>
  <w:listSeparator w:val=";"/>
  <w14:docId w14:val="2C3D9EA1"/>
  <w15:docId w15:val="{8C7386E6-6E32-469C-A188-92818F49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99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FE"/>
    <w:rPr>
      <w:sz w:val="24"/>
      <w:szCs w:val="24"/>
    </w:rPr>
  </w:style>
  <w:style w:type="paragraph" w:styleId="1">
    <w:name w:val="heading 1"/>
    <w:aliases w:val="Заголовок параграфа (1.),Section,Section Heading,level2 hdg,111"/>
    <w:basedOn w:val="a"/>
    <w:next w:val="20"/>
    <w:link w:val="10"/>
    <w:qFormat/>
    <w:rsid w:val="001D2E58"/>
    <w:pPr>
      <w:outlineLvl w:val="0"/>
    </w:pPr>
  </w:style>
  <w:style w:type="paragraph" w:styleId="20">
    <w:name w:val="heading 2"/>
    <w:aliases w:val="h2,h21,Заголовок пункта (1.1),5,Reset numbering,222"/>
    <w:basedOn w:val="a"/>
    <w:next w:val="a"/>
    <w:link w:val="21"/>
    <w:uiPriority w:val="99"/>
    <w:qFormat/>
    <w:rsid w:val="00AA1EFE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aliases w:val="H3,Заголовок подпукта (1.1.1),Level 1 - 1,o"/>
    <w:basedOn w:val="a"/>
    <w:link w:val="30"/>
    <w:uiPriority w:val="99"/>
    <w:qFormat/>
    <w:rsid w:val="001D2E58"/>
    <w:pPr>
      <w:tabs>
        <w:tab w:val="num" w:pos="567"/>
      </w:tabs>
      <w:spacing w:before="120" w:after="120"/>
      <w:ind w:left="567" w:hanging="567"/>
      <w:jc w:val="both"/>
      <w:outlineLvl w:val="2"/>
    </w:pPr>
    <w:rPr>
      <w:b/>
      <w:sz w:val="22"/>
      <w:szCs w:val="20"/>
      <w:lang w:eastAsia="en-US"/>
    </w:rPr>
  </w:style>
  <w:style w:type="paragraph" w:styleId="4">
    <w:name w:val="heading 4"/>
    <w:aliases w:val="H4,H41,Sub-Minor,Level 2 - a"/>
    <w:basedOn w:val="a"/>
    <w:link w:val="40"/>
    <w:uiPriority w:val="99"/>
    <w:qFormat/>
    <w:rsid w:val="001D2E58"/>
    <w:pPr>
      <w:tabs>
        <w:tab w:val="num" w:pos="851"/>
      </w:tabs>
      <w:spacing w:before="120" w:after="120"/>
      <w:ind w:left="851" w:hanging="851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1D2E58"/>
    <w:p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uiPriority w:val="99"/>
    <w:qFormat/>
    <w:rsid w:val="001D2E58"/>
    <w:pPr>
      <w:tabs>
        <w:tab w:val="num" w:pos="4824"/>
      </w:tabs>
      <w:spacing w:before="120" w:after="120"/>
      <w:ind w:left="4464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1D2E58"/>
    <w:pPr>
      <w:tabs>
        <w:tab w:val="num" w:pos="5544"/>
      </w:tabs>
      <w:spacing w:before="180" w:after="240"/>
      <w:ind w:left="5184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1D2E58"/>
    <w:pPr>
      <w:tabs>
        <w:tab w:val="num" w:pos="6264"/>
      </w:tabs>
      <w:spacing w:before="240" w:after="60"/>
      <w:ind w:left="5904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1D2E58"/>
    <w:pPr>
      <w:tabs>
        <w:tab w:val="num" w:pos="6984"/>
      </w:tabs>
      <w:spacing w:before="240" w:after="60"/>
      <w:ind w:left="6624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rsid w:val="00AA1EFE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styleId="a3">
    <w:name w:val="List Paragraph"/>
    <w:basedOn w:val="a"/>
    <w:link w:val="a4"/>
    <w:uiPriority w:val="34"/>
    <w:qFormat/>
    <w:rsid w:val="000822DC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0822DC"/>
    <w:rPr>
      <w:sz w:val="24"/>
      <w:szCs w:val="24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9"/>
    <w:rsid w:val="001D2E58"/>
    <w:rPr>
      <w:sz w:val="24"/>
      <w:szCs w:val="24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uiPriority w:val="99"/>
    <w:rsid w:val="001D2E58"/>
    <w:rPr>
      <w:b/>
      <w:sz w:val="22"/>
      <w:lang w:eastAsia="en-US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9"/>
    <w:rsid w:val="001D2E58"/>
    <w:rPr>
      <w:sz w:val="22"/>
      <w:lang w:eastAsia="en-US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uiPriority w:val="99"/>
    <w:rsid w:val="001D2E58"/>
    <w:rPr>
      <w:sz w:val="22"/>
      <w:lang w:eastAsia="en-US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rsid w:val="001D2E58"/>
    <w:rPr>
      <w:sz w:val="22"/>
      <w:lang w:eastAsia="en-US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1D2E58"/>
    <w:rPr>
      <w:rFonts w:ascii="Garamond" w:hAnsi="Garamond"/>
      <w:sz w:val="22"/>
      <w:lang w:val="en-GB" w:eastAsia="en-US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1D2E58"/>
    <w:rPr>
      <w:rFonts w:ascii="Arial" w:hAnsi="Arial"/>
      <w:i/>
      <w:lang w:val="en-GB" w:eastAsia="en-US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1D2E58"/>
    <w:rPr>
      <w:rFonts w:ascii="Arial" w:hAnsi="Arial"/>
      <w:i/>
      <w:sz w:val="18"/>
      <w:lang w:val="en-GB" w:eastAsia="en-US"/>
    </w:rPr>
  </w:style>
  <w:style w:type="numbering" w:customStyle="1" w:styleId="11">
    <w:name w:val="Нет списка1"/>
    <w:next w:val="a2"/>
    <w:uiPriority w:val="99"/>
    <w:semiHidden/>
    <w:unhideWhenUsed/>
    <w:rsid w:val="001D2E58"/>
  </w:style>
  <w:style w:type="character" w:customStyle="1" w:styleId="21">
    <w:name w:val="Заголовок 2 Знак"/>
    <w:aliases w:val="h2 Знак,h21 Знак,Заголовок пункта (1.1) Знак,5 Знак,Reset numbering Знак,222 Знак"/>
    <w:link w:val="20"/>
    <w:uiPriority w:val="99"/>
    <w:locked/>
    <w:rsid w:val="001D2E58"/>
    <w:rPr>
      <w:b/>
      <w:bCs/>
    </w:rPr>
  </w:style>
  <w:style w:type="paragraph" w:customStyle="1" w:styleId="a5">
    <w:name w:val="Знак"/>
    <w:basedOn w:val="a"/>
    <w:uiPriority w:val="99"/>
    <w:rsid w:val="001D2E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ubclauseindent">
    <w:name w:val="subclauseindent"/>
    <w:basedOn w:val="a"/>
    <w:uiPriority w:val="99"/>
    <w:rsid w:val="001D2E58"/>
    <w:pPr>
      <w:spacing w:before="120" w:after="120"/>
      <w:ind w:left="1701"/>
      <w:jc w:val="both"/>
    </w:pPr>
    <w:rPr>
      <w:sz w:val="22"/>
      <w:szCs w:val="20"/>
      <w:lang w:val="en-GB" w:eastAsia="en-US"/>
    </w:rPr>
  </w:style>
  <w:style w:type="paragraph" w:customStyle="1" w:styleId="subsubclauseindent">
    <w:name w:val="subsubclauseindent"/>
    <w:basedOn w:val="a"/>
    <w:uiPriority w:val="99"/>
    <w:rsid w:val="001D2E58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a6">
    <w:name w:val="Body Text"/>
    <w:aliases w:val="body text"/>
    <w:basedOn w:val="a"/>
    <w:link w:val="a7"/>
    <w:uiPriority w:val="99"/>
    <w:rsid w:val="001D2E58"/>
    <w:pPr>
      <w:spacing w:before="120" w:after="120"/>
      <w:jc w:val="both"/>
    </w:pPr>
    <w:rPr>
      <w:sz w:val="22"/>
      <w:szCs w:val="20"/>
      <w:lang w:val="en-GB" w:eastAsia="en-US"/>
    </w:rPr>
  </w:style>
  <w:style w:type="character" w:customStyle="1" w:styleId="a7">
    <w:name w:val="Основной текст Знак"/>
    <w:aliases w:val="body text Знак"/>
    <w:basedOn w:val="a0"/>
    <w:link w:val="a6"/>
    <w:uiPriority w:val="99"/>
    <w:rsid w:val="001D2E58"/>
    <w:rPr>
      <w:sz w:val="22"/>
      <w:lang w:val="en-GB" w:eastAsia="en-US"/>
    </w:rPr>
  </w:style>
  <w:style w:type="paragraph" w:styleId="22">
    <w:name w:val="toc 2"/>
    <w:basedOn w:val="a"/>
    <w:next w:val="a"/>
    <w:uiPriority w:val="39"/>
    <w:rsid w:val="001D2E58"/>
    <w:pPr>
      <w:ind w:left="220"/>
    </w:pPr>
    <w:rPr>
      <w:smallCaps/>
      <w:sz w:val="20"/>
      <w:szCs w:val="20"/>
      <w:lang w:val="en-GB" w:eastAsia="en-US"/>
    </w:rPr>
  </w:style>
  <w:style w:type="paragraph" w:styleId="23">
    <w:name w:val="Body Text 2"/>
    <w:basedOn w:val="a"/>
    <w:link w:val="24"/>
    <w:uiPriority w:val="99"/>
    <w:rsid w:val="001D2E58"/>
    <w:pPr>
      <w:ind w:left="851"/>
      <w:jc w:val="both"/>
    </w:pPr>
    <w:rPr>
      <w:szCs w:val="20"/>
      <w:lang w:val="en-GB" w:eastAsia="en-US"/>
    </w:rPr>
  </w:style>
  <w:style w:type="character" w:customStyle="1" w:styleId="24">
    <w:name w:val="Основной текст 2 Знак"/>
    <w:basedOn w:val="a0"/>
    <w:link w:val="23"/>
    <w:uiPriority w:val="99"/>
    <w:rsid w:val="001D2E58"/>
    <w:rPr>
      <w:sz w:val="24"/>
      <w:lang w:val="en-GB" w:eastAsia="en-US"/>
    </w:rPr>
  </w:style>
  <w:style w:type="paragraph" w:customStyle="1" w:styleId="ConsNormal">
    <w:name w:val="ConsNormal"/>
    <w:uiPriority w:val="99"/>
    <w:rsid w:val="001D2E5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8">
    <w:name w:val="page number"/>
    <w:uiPriority w:val="99"/>
    <w:rsid w:val="001D2E58"/>
    <w:rPr>
      <w:rFonts w:cs="Times New Roman"/>
    </w:rPr>
  </w:style>
  <w:style w:type="paragraph" w:styleId="a9">
    <w:name w:val="footer"/>
    <w:basedOn w:val="a"/>
    <w:link w:val="aa"/>
    <w:uiPriority w:val="99"/>
    <w:rsid w:val="001D2E58"/>
    <w:pPr>
      <w:tabs>
        <w:tab w:val="center" w:pos="4320"/>
        <w:tab w:val="right" w:pos="8640"/>
      </w:tabs>
      <w:spacing w:before="180" w:after="60"/>
    </w:pPr>
    <w:rPr>
      <w:rFonts w:ascii="Garamond" w:hAnsi="Garamond"/>
      <w:sz w:val="22"/>
      <w:szCs w:val="20"/>
      <w:lang w:val="en-GB"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1D2E58"/>
    <w:rPr>
      <w:rFonts w:ascii="Garamond" w:hAnsi="Garamond"/>
      <w:sz w:val="22"/>
      <w:lang w:val="en-GB" w:eastAsia="en-US"/>
    </w:rPr>
  </w:style>
  <w:style w:type="paragraph" w:customStyle="1" w:styleId="12">
    <w:name w:val="Обычный 1"/>
    <w:basedOn w:val="a"/>
    <w:uiPriority w:val="99"/>
    <w:rsid w:val="001D2E58"/>
  </w:style>
  <w:style w:type="paragraph" w:customStyle="1" w:styleId="ab">
    <w:name w:val="Обычный текст"/>
    <w:basedOn w:val="a"/>
    <w:uiPriority w:val="99"/>
    <w:rsid w:val="001D2E58"/>
    <w:pPr>
      <w:ind w:firstLine="425"/>
    </w:pPr>
    <w:rPr>
      <w:rFonts w:eastAsia="Arial Unicode MS"/>
    </w:rPr>
  </w:style>
  <w:style w:type="paragraph" w:styleId="ac">
    <w:name w:val="Balloon Text"/>
    <w:basedOn w:val="a"/>
    <w:link w:val="ad"/>
    <w:uiPriority w:val="99"/>
    <w:rsid w:val="001D2E58"/>
    <w:pPr>
      <w:spacing w:before="180" w:after="60"/>
    </w:pPr>
    <w:rPr>
      <w:rFonts w:ascii="Tahoma" w:hAnsi="Tahoma" w:cs="Tahoma"/>
      <w:sz w:val="16"/>
      <w:szCs w:val="16"/>
      <w:lang w:val="en-GB" w:eastAsia="en-US"/>
    </w:rPr>
  </w:style>
  <w:style w:type="character" w:customStyle="1" w:styleId="ad">
    <w:name w:val="Текст выноски Знак"/>
    <w:basedOn w:val="a0"/>
    <w:link w:val="ac"/>
    <w:uiPriority w:val="99"/>
    <w:rsid w:val="001D2E58"/>
    <w:rPr>
      <w:rFonts w:ascii="Tahoma" w:hAnsi="Tahoma" w:cs="Tahoma"/>
      <w:sz w:val="16"/>
      <w:szCs w:val="16"/>
      <w:lang w:val="en-GB" w:eastAsia="en-US"/>
    </w:rPr>
  </w:style>
  <w:style w:type="paragraph" w:styleId="31">
    <w:name w:val="toc 3"/>
    <w:basedOn w:val="a"/>
    <w:next w:val="a"/>
    <w:uiPriority w:val="39"/>
    <w:rsid w:val="001D2E58"/>
    <w:pPr>
      <w:ind w:left="440"/>
    </w:pPr>
    <w:rPr>
      <w:i/>
      <w:iCs/>
      <w:sz w:val="20"/>
      <w:szCs w:val="20"/>
      <w:lang w:val="en-GB" w:eastAsia="en-US"/>
    </w:rPr>
  </w:style>
  <w:style w:type="paragraph" w:styleId="13">
    <w:name w:val="toc 1"/>
    <w:basedOn w:val="a"/>
    <w:next w:val="a"/>
    <w:uiPriority w:val="39"/>
    <w:rsid w:val="001D2E58"/>
    <w:pPr>
      <w:spacing w:before="120" w:after="120"/>
    </w:pPr>
    <w:rPr>
      <w:b/>
      <w:bCs/>
      <w:caps/>
      <w:sz w:val="20"/>
      <w:szCs w:val="20"/>
      <w:lang w:val="en-GB" w:eastAsia="en-US"/>
    </w:rPr>
  </w:style>
  <w:style w:type="character" w:styleId="ae">
    <w:name w:val="annotation reference"/>
    <w:uiPriority w:val="99"/>
    <w:rsid w:val="001D2E58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rsid w:val="001D2E58"/>
    <w:pPr>
      <w:spacing w:before="180" w:after="60"/>
    </w:pPr>
    <w:rPr>
      <w:rFonts w:ascii="Garamond" w:hAnsi="Garamond"/>
      <w:sz w:val="20"/>
      <w:szCs w:val="20"/>
      <w:lang w:val="en-GB" w:eastAsia="en-US"/>
    </w:rPr>
  </w:style>
  <w:style w:type="character" w:customStyle="1" w:styleId="af0">
    <w:name w:val="Текст примечания Знак"/>
    <w:basedOn w:val="a0"/>
    <w:link w:val="af"/>
    <w:uiPriority w:val="99"/>
    <w:rsid w:val="001D2E58"/>
    <w:rPr>
      <w:rFonts w:ascii="Garamond" w:hAnsi="Garamond"/>
      <w:lang w:val="en-GB" w:eastAsia="en-US"/>
    </w:rPr>
  </w:style>
  <w:style w:type="paragraph" w:styleId="32">
    <w:name w:val="List Bullet 3"/>
    <w:basedOn w:val="a"/>
    <w:autoRedefine/>
    <w:uiPriority w:val="99"/>
    <w:rsid w:val="001D2E58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paragraph" w:styleId="af1">
    <w:name w:val="List"/>
    <w:basedOn w:val="a"/>
    <w:uiPriority w:val="99"/>
    <w:rsid w:val="001D2E58"/>
    <w:pPr>
      <w:spacing w:before="180" w:after="60"/>
      <w:ind w:left="283" w:hanging="283"/>
    </w:pPr>
    <w:rPr>
      <w:rFonts w:ascii="Garamond" w:hAnsi="Garamond"/>
      <w:sz w:val="22"/>
      <w:szCs w:val="20"/>
      <w:lang w:val="en-GB" w:eastAsia="en-US"/>
    </w:rPr>
  </w:style>
  <w:style w:type="paragraph" w:styleId="af2">
    <w:name w:val="header"/>
    <w:basedOn w:val="a"/>
    <w:link w:val="af3"/>
    <w:uiPriority w:val="99"/>
    <w:rsid w:val="001D2E58"/>
    <w:pPr>
      <w:tabs>
        <w:tab w:val="center" w:pos="4677"/>
        <w:tab w:val="right" w:pos="9355"/>
      </w:tabs>
      <w:spacing w:before="180" w:after="60"/>
    </w:pPr>
    <w:rPr>
      <w:rFonts w:ascii="Garamond" w:hAnsi="Garamond"/>
      <w:sz w:val="22"/>
      <w:szCs w:val="20"/>
      <w:lang w:val="en-GB"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1D2E58"/>
    <w:rPr>
      <w:rFonts w:ascii="Garamond" w:hAnsi="Garamond"/>
      <w:sz w:val="22"/>
      <w:lang w:val="en-GB" w:eastAsia="en-US"/>
    </w:rPr>
  </w:style>
  <w:style w:type="paragraph" w:styleId="af4">
    <w:name w:val="Document Map"/>
    <w:basedOn w:val="a"/>
    <w:link w:val="af5"/>
    <w:uiPriority w:val="99"/>
    <w:semiHidden/>
    <w:rsid w:val="001D2E58"/>
    <w:pPr>
      <w:shd w:val="clear" w:color="auto" w:fill="000080"/>
      <w:spacing w:before="180" w:after="60"/>
    </w:pPr>
    <w:rPr>
      <w:rFonts w:ascii="Tahoma" w:hAnsi="Tahoma" w:cs="Tahoma"/>
      <w:sz w:val="20"/>
      <w:szCs w:val="20"/>
      <w:lang w:val="en-GB" w:eastAsia="en-US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1D2E58"/>
    <w:rPr>
      <w:rFonts w:ascii="Tahoma" w:hAnsi="Tahoma" w:cs="Tahoma"/>
      <w:shd w:val="clear" w:color="auto" w:fill="000080"/>
      <w:lang w:val="en-GB" w:eastAsia="en-US"/>
    </w:rPr>
  </w:style>
  <w:style w:type="paragraph" w:styleId="af6">
    <w:name w:val="Body Text Indent"/>
    <w:basedOn w:val="a"/>
    <w:link w:val="af7"/>
    <w:uiPriority w:val="99"/>
    <w:rsid w:val="001D2E58"/>
    <w:pPr>
      <w:spacing w:before="180" w:after="120"/>
      <w:ind w:left="283"/>
    </w:pPr>
    <w:rPr>
      <w:rFonts w:ascii="Garamond" w:hAnsi="Garamond"/>
      <w:sz w:val="22"/>
      <w:szCs w:val="20"/>
      <w:lang w:val="en-GB" w:eastAsia="en-US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1D2E58"/>
    <w:rPr>
      <w:rFonts w:ascii="Garamond" w:hAnsi="Garamond"/>
      <w:sz w:val="22"/>
      <w:lang w:val="en-GB" w:eastAsia="en-US"/>
    </w:rPr>
  </w:style>
  <w:style w:type="paragraph" w:styleId="af8">
    <w:name w:val="Normal Indent"/>
    <w:basedOn w:val="a"/>
    <w:uiPriority w:val="99"/>
    <w:rsid w:val="001D2E58"/>
    <w:pPr>
      <w:spacing w:before="180" w:after="60"/>
      <w:ind w:left="851"/>
    </w:pPr>
    <w:rPr>
      <w:rFonts w:ascii="Garamond" w:hAnsi="Garamond"/>
      <w:sz w:val="22"/>
      <w:szCs w:val="20"/>
      <w:lang w:val="en-GB" w:eastAsia="en-US"/>
    </w:rPr>
  </w:style>
  <w:style w:type="paragraph" w:customStyle="1" w:styleId="clauseindent">
    <w:name w:val="clauseindent"/>
    <w:basedOn w:val="a"/>
    <w:uiPriority w:val="99"/>
    <w:rsid w:val="001D2E58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paragraph" w:customStyle="1" w:styleId="Definition">
    <w:name w:val="Definition"/>
    <w:basedOn w:val="a"/>
    <w:uiPriority w:val="99"/>
    <w:rsid w:val="001D2E58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"/>
    <w:next w:val="3"/>
    <w:uiPriority w:val="99"/>
    <w:rsid w:val="001D2E58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customStyle="1" w:styleId="TOCTitle">
    <w:name w:val="TOC Title"/>
    <w:basedOn w:val="a"/>
    <w:uiPriority w:val="99"/>
    <w:rsid w:val="001D2E58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9">
    <w:name w:val="List Number"/>
    <w:basedOn w:val="a"/>
    <w:uiPriority w:val="99"/>
    <w:rsid w:val="001D2E58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paragraph" w:customStyle="1" w:styleId="subsubsubclauseindent">
    <w:name w:val="subsubsubclauseindent"/>
    <w:basedOn w:val="a"/>
    <w:uiPriority w:val="99"/>
    <w:rsid w:val="001D2E58"/>
    <w:pPr>
      <w:spacing w:before="120" w:after="120"/>
      <w:ind w:left="3119"/>
      <w:jc w:val="both"/>
    </w:pPr>
    <w:rPr>
      <w:sz w:val="22"/>
      <w:szCs w:val="20"/>
      <w:lang w:val="en-GB" w:eastAsia="en-US"/>
    </w:rPr>
  </w:style>
  <w:style w:type="paragraph" w:styleId="51">
    <w:name w:val="List Number 5"/>
    <w:basedOn w:val="a"/>
    <w:uiPriority w:val="99"/>
    <w:rsid w:val="001D2E58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a">
    <w:name w:val="List Bullet"/>
    <w:basedOn w:val="a"/>
    <w:uiPriority w:val="99"/>
    <w:rsid w:val="001D2E58"/>
    <w:pPr>
      <w:spacing w:after="60"/>
      <w:ind w:left="851"/>
      <w:jc w:val="both"/>
    </w:pPr>
    <w:rPr>
      <w:b/>
      <w:i/>
      <w:szCs w:val="20"/>
      <w:lang w:eastAsia="en-US"/>
    </w:rPr>
  </w:style>
  <w:style w:type="paragraph" w:customStyle="1" w:styleId="ChapterSubtitle">
    <w:name w:val="Chapter Subtitle"/>
    <w:basedOn w:val="afb"/>
    <w:next w:val="1"/>
    <w:uiPriority w:val="99"/>
    <w:rsid w:val="001D2E58"/>
    <w:pPr>
      <w:keepNext/>
      <w:keepLines/>
      <w:pBdr>
        <w:top w:val="single" w:sz="6" w:space="16" w:color="auto"/>
      </w:pBdr>
      <w:spacing w:before="60" w:after="120" w:line="340" w:lineRule="atLeast"/>
      <w:jc w:val="left"/>
      <w:outlineLvl w:val="9"/>
    </w:pPr>
    <w:rPr>
      <w:rFonts w:cs="Times New Roman"/>
      <w:i/>
      <w:spacing w:val="-16"/>
      <w:kern w:val="28"/>
      <w:sz w:val="28"/>
      <w:szCs w:val="20"/>
      <w:lang w:val="ru-RU" w:eastAsia="ru-RU"/>
    </w:rPr>
  </w:style>
  <w:style w:type="paragraph" w:styleId="afb">
    <w:name w:val="Subtitle"/>
    <w:basedOn w:val="a"/>
    <w:link w:val="afc"/>
    <w:uiPriority w:val="99"/>
    <w:qFormat/>
    <w:rsid w:val="001D2E58"/>
    <w:pPr>
      <w:spacing w:before="180" w:after="60"/>
      <w:jc w:val="center"/>
      <w:outlineLvl w:val="1"/>
    </w:pPr>
    <w:rPr>
      <w:rFonts w:ascii="Arial" w:hAnsi="Arial" w:cs="Arial"/>
      <w:lang w:val="en-GB" w:eastAsia="en-US"/>
    </w:rPr>
  </w:style>
  <w:style w:type="character" w:customStyle="1" w:styleId="afc">
    <w:name w:val="Подзаголовок Знак"/>
    <w:basedOn w:val="a0"/>
    <w:link w:val="afb"/>
    <w:uiPriority w:val="99"/>
    <w:rsid w:val="001D2E58"/>
    <w:rPr>
      <w:rFonts w:ascii="Arial" w:hAnsi="Arial" w:cs="Arial"/>
      <w:sz w:val="24"/>
      <w:szCs w:val="24"/>
      <w:lang w:val="en-GB" w:eastAsia="en-US"/>
    </w:rPr>
  </w:style>
  <w:style w:type="paragraph" w:customStyle="1" w:styleId="14">
    <w:name w:val="Нумерованный список 1"/>
    <w:basedOn w:val="a"/>
    <w:autoRedefine/>
    <w:uiPriority w:val="99"/>
    <w:rsid w:val="001D2E58"/>
    <w:pPr>
      <w:spacing w:before="120"/>
      <w:ind w:left="360" w:hanging="360"/>
      <w:jc w:val="both"/>
    </w:pPr>
    <w:rPr>
      <w:b/>
      <w:bCs/>
      <w:sz w:val="22"/>
      <w:szCs w:val="20"/>
    </w:rPr>
  </w:style>
  <w:style w:type="paragraph" w:styleId="41">
    <w:name w:val="List Bullet 4"/>
    <w:basedOn w:val="a"/>
    <w:autoRedefine/>
    <w:uiPriority w:val="99"/>
    <w:rsid w:val="001D2E58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afd">
    <w:name w:val="Список с точкой"/>
    <w:basedOn w:val="a"/>
    <w:uiPriority w:val="99"/>
    <w:rsid w:val="001D2E58"/>
    <w:pPr>
      <w:tabs>
        <w:tab w:val="num" w:pos="1080"/>
      </w:tabs>
      <w:ind w:left="731" w:hanging="11"/>
    </w:pPr>
    <w:rPr>
      <w:lang w:val="en-US" w:eastAsia="en-US"/>
    </w:rPr>
  </w:style>
  <w:style w:type="paragraph" w:customStyle="1" w:styleId="afe">
    <w:name w:val="Список с маркерами"/>
    <w:basedOn w:val="a"/>
    <w:uiPriority w:val="99"/>
    <w:rsid w:val="001D2E58"/>
    <w:pPr>
      <w:tabs>
        <w:tab w:val="num" w:pos="2098"/>
      </w:tabs>
      <w:ind w:left="2098" w:hanging="397"/>
    </w:pPr>
    <w:rPr>
      <w:sz w:val="20"/>
      <w:szCs w:val="20"/>
    </w:rPr>
  </w:style>
  <w:style w:type="paragraph" w:customStyle="1" w:styleId="Iauiue1">
    <w:name w:val="Iau?iue1"/>
    <w:uiPriority w:val="99"/>
    <w:rsid w:val="001D2E58"/>
    <w:pPr>
      <w:widowControl w:val="0"/>
    </w:pPr>
    <w:rPr>
      <w:lang w:eastAsia="en-US"/>
    </w:rPr>
  </w:style>
  <w:style w:type="paragraph" w:styleId="25">
    <w:name w:val="Body Text Indent 2"/>
    <w:basedOn w:val="a"/>
    <w:link w:val="26"/>
    <w:autoRedefine/>
    <w:uiPriority w:val="99"/>
    <w:rsid w:val="001D2E58"/>
    <w:pPr>
      <w:spacing w:before="120" w:line="240" w:lineRule="atLeast"/>
      <w:ind w:left="567" w:hanging="567"/>
    </w:pPr>
    <w:rPr>
      <w:rFonts w:ascii="Arial" w:hAnsi="Arial"/>
      <w:i/>
      <w:iCs/>
      <w:position w:val="-6"/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D2E58"/>
    <w:rPr>
      <w:rFonts w:ascii="Arial" w:hAnsi="Arial"/>
      <w:i/>
      <w:iCs/>
      <w:position w:val="-6"/>
    </w:rPr>
  </w:style>
  <w:style w:type="paragraph" w:customStyle="1" w:styleId="Simple">
    <w:name w:val="Simple"/>
    <w:basedOn w:val="a"/>
    <w:uiPriority w:val="99"/>
    <w:rsid w:val="001D2E58"/>
    <w:pPr>
      <w:jc w:val="both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aff">
    <w:name w:val="Простой"/>
    <w:basedOn w:val="a"/>
    <w:uiPriority w:val="99"/>
    <w:rsid w:val="001D2E58"/>
    <w:rPr>
      <w:rFonts w:ascii="Arial" w:hAnsi="Arial"/>
      <w:spacing w:val="-5"/>
      <w:sz w:val="20"/>
      <w:szCs w:val="20"/>
    </w:rPr>
  </w:style>
  <w:style w:type="paragraph" w:customStyle="1" w:styleId="15">
    <w:name w:val="Обычный1"/>
    <w:uiPriority w:val="99"/>
    <w:rsid w:val="001D2E58"/>
    <w:pPr>
      <w:widowControl w:val="0"/>
      <w:jc w:val="both"/>
    </w:pPr>
    <w:rPr>
      <w:rFonts w:ascii="Arial" w:hAnsi="Arial"/>
      <w:sz w:val="24"/>
    </w:rPr>
  </w:style>
  <w:style w:type="paragraph" w:styleId="aff0">
    <w:name w:val="Title"/>
    <w:basedOn w:val="HeadingBase"/>
    <w:next w:val="afb"/>
    <w:link w:val="aff1"/>
    <w:uiPriority w:val="99"/>
    <w:qFormat/>
    <w:rsid w:val="001D2E58"/>
    <w:pPr>
      <w:pBdr>
        <w:top w:val="single" w:sz="6" w:space="16" w:color="auto"/>
      </w:pBdr>
      <w:spacing w:before="220" w:after="60" w:line="320" w:lineRule="atLeast"/>
      <w:ind w:left="0"/>
    </w:pPr>
    <w:rPr>
      <w:rFonts w:ascii="Arial MT Black" w:hAnsi="Arial MT Black"/>
      <w:sz w:val="40"/>
    </w:rPr>
  </w:style>
  <w:style w:type="character" w:customStyle="1" w:styleId="aff1">
    <w:name w:val="Заголовок Знак"/>
    <w:basedOn w:val="a0"/>
    <w:link w:val="aff0"/>
    <w:uiPriority w:val="99"/>
    <w:rsid w:val="001D2E58"/>
    <w:rPr>
      <w:rFonts w:ascii="Arial MT Black" w:hAnsi="Arial MT Black"/>
      <w:b/>
      <w:spacing w:val="-20"/>
      <w:kern w:val="28"/>
      <w:sz w:val="40"/>
    </w:rPr>
  </w:style>
  <w:style w:type="paragraph" w:customStyle="1" w:styleId="HeadingBase">
    <w:name w:val="Heading Base"/>
    <w:basedOn w:val="a"/>
    <w:next w:val="a"/>
    <w:uiPriority w:val="99"/>
    <w:rsid w:val="001D2E58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styleId="33">
    <w:name w:val="Body Text 3"/>
    <w:basedOn w:val="a"/>
    <w:link w:val="34"/>
    <w:uiPriority w:val="99"/>
    <w:rsid w:val="001D2E58"/>
    <w:pPr>
      <w:spacing w:before="180" w:after="120"/>
      <w:jc w:val="both"/>
    </w:pPr>
    <w:rPr>
      <w:i/>
      <w:iCs/>
      <w:sz w:val="22"/>
      <w:szCs w:val="20"/>
      <w:u w:val="single"/>
      <w:lang w:eastAsia="en-US"/>
    </w:rPr>
  </w:style>
  <w:style w:type="character" w:customStyle="1" w:styleId="34">
    <w:name w:val="Основной текст 3 Знак"/>
    <w:basedOn w:val="a0"/>
    <w:link w:val="33"/>
    <w:uiPriority w:val="99"/>
    <w:rsid w:val="001D2E58"/>
    <w:rPr>
      <w:i/>
      <w:iCs/>
      <w:sz w:val="22"/>
      <w:u w:val="single"/>
      <w:lang w:eastAsia="en-US"/>
    </w:rPr>
  </w:style>
  <w:style w:type="paragraph" w:styleId="35">
    <w:name w:val="Body Text Indent 3"/>
    <w:basedOn w:val="a"/>
    <w:link w:val="36"/>
    <w:uiPriority w:val="99"/>
    <w:rsid w:val="001D2E58"/>
    <w:pPr>
      <w:spacing w:before="120"/>
      <w:ind w:firstLine="709"/>
      <w:jc w:val="both"/>
    </w:pPr>
    <w:rPr>
      <w:bCs/>
    </w:rPr>
  </w:style>
  <w:style w:type="character" w:customStyle="1" w:styleId="36">
    <w:name w:val="Основной текст с отступом 3 Знак"/>
    <w:basedOn w:val="a0"/>
    <w:link w:val="35"/>
    <w:uiPriority w:val="99"/>
    <w:rsid w:val="001D2E58"/>
    <w:rPr>
      <w:bCs/>
      <w:sz w:val="24"/>
      <w:szCs w:val="24"/>
    </w:rPr>
  </w:style>
  <w:style w:type="character" w:styleId="aff2">
    <w:name w:val="Hyperlink"/>
    <w:uiPriority w:val="99"/>
    <w:rsid w:val="001D2E58"/>
    <w:rPr>
      <w:rFonts w:cs="Times New Roman"/>
      <w:b/>
      <w:bCs/>
      <w:color w:val="690000"/>
      <w:sz w:val="14"/>
      <w:szCs w:val="14"/>
      <w:u w:val="none"/>
      <w:effect w:val="none"/>
    </w:rPr>
  </w:style>
  <w:style w:type="character" w:styleId="aff3">
    <w:name w:val="FollowedHyperlink"/>
    <w:uiPriority w:val="99"/>
    <w:rsid w:val="001D2E58"/>
    <w:rPr>
      <w:rFonts w:cs="Times New Roman"/>
      <w:color w:val="800080"/>
      <w:u w:val="single"/>
    </w:rPr>
  </w:style>
  <w:style w:type="paragraph" w:customStyle="1" w:styleId="Normal1">
    <w:name w:val="Normal1"/>
    <w:uiPriority w:val="99"/>
    <w:rsid w:val="001D2E58"/>
    <w:pPr>
      <w:widowControl w:val="0"/>
      <w:jc w:val="both"/>
    </w:pPr>
    <w:rPr>
      <w:rFonts w:ascii="Arial" w:hAnsi="Arial"/>
      <w:sz w:val="24"/>
    </w:rPr>
  </w:style>
  <w:style w:type="table" w:styleId="aff4">
    <w:name w:val="Table Grid"/>
    <w:basedOn w:val="a1"/>
    <w:rsid w:val="001D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"/>
    <w:uiPriority w:val="99"/>
    <w:rsid w:val="001D2E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5">
    <w:name w:val="Normal (Web)"/>
    <w:basedOn w:val="a"/>
    <w:uiPriority w:val="99"/>
    <w:rsid w:val="001D2E58"/>
    <w:pPr>
      <w:spacing w:before="42"/>
    </w:pPr>
  </w:style>
  <w:style w:type="paragraph" w:customStyle="1" w:styleId="aff6">
    <w:name w:val="Обычный без отступа по центру"/>
    <w:basedOn w:val="a"/>
    <w:uiPriority w:val="99"/>
    <w:rsid w:val="001D2E58"/>
    <w:pPr>
      <w:spacing w:line="360" w:lineRule="auto"/>
      <w:jc w:val="center"/>
    </w:pPr>
    <w:rPr>
      <w:rFonts w:ascii="Arial" w:hAnsi="Arial"/>
      <w:bCs/>
      <w:szCs w:val="36"/>
    </w:rPr>
  </w:style>
  <w:style w:type="paragraph" w:customStyle="1" w:styleId="aff7">
    <w:name w:val="Знак Знак Знак Знак"/>
    <w:basedOn w:val="a"/>
    <w:uiPriority w:val="99"/>
    <w:rsid w:val="001D2E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8">
    <w:name w:val="footnote text"/>
    <w:basedOn w:val="a"/>
    <w:link w:val="aff9"/>
    <w:uiPriority w:val="99"/>
    <w:semiHidden/>
    <w:rsid w:val="001D2E58"/>
    <w:pPr>
      <w:spacing w:before="180" w:after="60"/>
    </w:pPr>
    <w:rPr>
      <w:rFonts w:ascii="Garamond" w:hAnsi="Garamond"/>
      <w:sz w:val="20"/>
      <w:szCs w:val="20"/>
      <w:lang w:val="en-GB" w:eastAsia="en-US"/>
    </w:rPr>
  </w:style>
  <w:style w:type="character" w:customStyle="1" w:styleId="aff9">
    <w:name w:val="Текст сноски Знак"/>
    <w:basedOn w:val="a0"/>
    <w:link w:val="aff8"/>
    <w:uiPriority w:val="99"/>
    <w:semiHidden/>
    <w:rsid w:val="001D2E58"/>
    <w:rPr>
      <w:rFonts w:ascii="Garamond" w:hAnsi="Garamond"/>
      <w:lang w:val="en-GB" w:eastAsia="en-US"/>
    </w:rPr>
  </w:style>
  <w:style w:type="character" w:styleId="affa">
    <w:name w:val="footnote reference"/>
    <w:uiPriority w:val="99"/>
    <w:semiHidden/>
    <w:rsid w:val="001D2E58"/>
    <w:rPr>
      <w:rFonts w:cs="Times New Roman"/>
      <w:vertAlign w:val="superscript"/>
    </w:rPr>
  </w:style>
  <w:style w:type="paragraph" w:customStyle="1" w:styleId="17">
    <w:name w:val="Знак Знак Знак Знак1"/>
    <w:basedOn w:val="a"/>
    <w:uiPriority w:val="99"/>
    <w:rsid w:val="001D2E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аголовок 1. Предложения"/>
    <w:aliases w:val="связанные"/>
    <w:basedOn w:val="1"/>
    <w:autoRedefine/>
    <w:uiPriority w:val="99"/>
    <w:rsid w:val="001D2E58"/>
    <w:pPr>
      <w:keepNext/>
      <w:tabs>
        <w:tab w:val="num" w:pos="2155"/>
      </w:tabs>
      <w:ind w:left="720" w:hanging="454"/>
    </w:pPr>
    <w:rPr>
      <w:rFonts w:ascii="Arial" w:hAnsi="Arial" w:cs="Arial"/>
      <w:b/>
      <w:bCs/>
      <w:sz w:val="28"/>
      <w:szCs w:val="28"/>
      <w:u w:val="single"/>
    </w:rPr>
  </w:style>
  <w:style w:type="paragraph" w:styleId="42">
    <w:name w:val="toc 4"/>
    <w:basedOn w:val="a"/>
    <w:next w:val="a"/>
    <w:autoRedefine/>
    <w:uiPriority w:val="39"/>
    <w:rsid w:val="001D2E5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"/>
    <w:next w:val="a"/>
    <w:autoRedefine/>
    <w:uiPriority w:val="39"/>
    <w:rsid w:val="001D2E5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rsid w:val="001D2E5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rsid w:val="001D2E5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rsid w:val="001D2E5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rsid w:val="001D2E5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affb">
    <w:name w:val="Пункт_нормативн_документа"/>
    <w:basedOn w:val="a6"/>
    <w:uiPriority w:val="99"/>
    <w:rsid w:val="001D2E58"/>
    <w:pPr>
      <w:tabs>
        <w:tab w:val="left" w:pos="567"/>
        <w:tab w:val="num" w:pos="1332"/>
      </w:tabs>
      <w:spacing w:before="60" w:after="0"/>
      <w:ind w:left="1332" w:hanging="432"/>
    </w:pPr>
    <w:rPr>
      <w:sz w:val="24"/>
      <w:szCs w:val="24"/>
      <w:lang w:val="ru-RU" w:eastAsia="ru-RU"/>
    </w:rPr>
  </w:style>
  <w:style w:type="paragraph" w:customStyle="1" w:styleId="100">
    <w:name w:val="Стиль Пункт_нормативн_документа + 10 пт"/>
    <w:basedOn w:val="affb"/>
    <w:uiPriority w:val="99"/>
    <w:rsid w:val="001D2E58"/>
    <w:pPr>
      <w:spacing w:before="120"/>
      <w:ind w:left="1333" w:hanging="431"/>
    </w:pPr>
    <w:rPr>
      <w:sz w:val="20"/>
    </w:rPr>
  </w:style>
  <w:style w:type="paragraph" w:styleId="affc">
    <w:name w:val="TOC Heading"/>
    <w:basedOn w:val="1"/>
    <w:next w:val="a"/>
    <w:uiPriority w:val="99"/>
    <w:qFormat/>
    <w:rsid w:val="001D2E58"/>
    <w:pPr>
      <w:keepNext/>
      <w:keepLines/>
      <w:spacing w:before="480"/>
      <w:outlineLvl w:val="9"/>
    </w:pPr>
    <w:rPr>
      <w:rFonts w:ascii="Cambria" w:hAnsi="Cambria"/>
      <w:b/>
      <w:bCs/>
      <w:color w:val="365F91"/>
      <w:sz w:val="28"/>
      <w:szCs w:val="28"/>
      <w:lang w:val="en-GB" w:eastAsia="en-US"/>
    </w:rPr>
  </w:style>
  <w:style w:type="character" w:styleId="affd">
    <w:name w:val="Emphasis"/>
    <w:uiPriority w:val="99"/>
    <w:qFormat/>
    <w:rsid w:val="001D2E58"/>
    <w:rPr>
      <w:rFonts w:cs="Times New Roman"/>
      <w:i/>
      <w:iCs/>
    </w:rPr>
  </w:style>
  <w:style w:type="character" w:customStyle="1" w:styleId="19">
    <w:name w:val="Основной текст Знак1"/>
    <w:aliases w:val="body text Знак1"/>
    <w:rsid w:val="001D2E58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CMSHeadL9">
    <w:name w:val="CMS Head L9"/>
    <w:basedOn w:val="a"/>
    <w:uiPriority w:val="99"/>
    <w:rsid w:val="001D2E58"/>
    <w:pPr>
      <w:numPr>
        <w:ilvl w:val="8"/>
        <w:numId w:val="10"/>
      </w:numPr>
      <w:spacing w:after="240"/>
      <w:outlineLvl w:val="8"/>
    </w:pPr>
    <w:rPr>
      <w:rFonts w:ascii="Garamond MT" w:hAnsi="Garamond MT"/>
      <w:lang w:val="en-GB" w:eastAsia="en-US"/>
    </w:rPr>
  </w:style>
  <w:style w:type="paragraph" w:customStyle="1" w:styleId="CMSHeadL1">
    <w:name w:val="CMS Head L1"/>
    <w:basedOn w:val="a"/>
    <w:next w:val="CMSHeadL2"/>
    <w:uiPriority w:val="99"/>
    <w:rsid w:val="001D2E58"/>
    <w:pPr>
      <w:pageBreakBefore/>
      <w:numPr>
        <w:numId w:val="10"/>
      </w:numPr>
      <w:spacing w:before="240" w:after="240"/>
      <w:jc w:val="center"/>
      <w:outlineLvl w:val="0"/>
    </w:pPr>
    <w:rPr>
      <w:rFonts w:ascii="Garamond MT" w:hAnsi="Garamond MT"/>
      <w:b/>
      <w:sz w:val="28"/>
      <w:lang w:val="en-GB" w:eastAsia="en-US"/>
    </w:rPr>
  </w:style>
  <w:style w:type="paragraph" w:customStyle="1" w:styleId="CMSHeadL2">
    <w:name w:val="CMS Head L2"/>
    <w:basedOn w:val="a"/>
    <w:next w:val="CMSHeadL3"/>
    <w:autoRedefine/>
    <w:uiPriority w:val="99"/>
    <w:rsid w:val="001D2E58"/>
    <w:pPr>
      <w:keepNext/>
      <w:keepLines/>
      <w:numPr>
        <w:ilvl w:val="1"/>
        <w:numId w:val="10"/>
      </w:numPr>
      <w:spacing w:before="240" w:after="240"/>
      <w:outlineLvl w:val="1"/>
    </w:pPr>
    <w:rPr>
      <w:rFonts w:ascii="Garamond MT" w:hAnsi="Garamond MT"/>
      <w:b/>
      <w:lang w:eastAsia="en-US"/>
    </w:rPr>
  </w:style>
  <w:style w:type="paragraph" w:customStyle="1" w:styleId="CMSHeadL3">
    <w:name w:val="CMS Head L3"/>
    <w:basedOn w:val="a"/>
    <w:uiPriority w:val="99"/>
    <w:rsid w:val="001D2E58"/>
    <w:pPr>
      <w:numPr>
        <w:ilvl w:val="2"/>
        <w:numId w:val="10"/>
      </w:numPr>
      <w:spacing w:after="240"/>
      <w:outlineLvl w:val="2"/>
    </w:pPr>
    <w:rPr>
      <w:rFonts w:ascii="Garamond MT" w:hAnsi="Garamond MT"/>
      <w:lang w:val="en-GB" w:eastAsia="en-US"/>
    </w:rPr>
  </w:style>
  <w:style w:type="paragraph" w:customStyle="1" w:styleId="CMSHeadL4">
    <w:name w:val="CMS Head L4"/>
    <w:basedOn w:val="a"/>
    <w:uiPriority w:val="99"/>
    <w:rsid w:val="001D2E58"/>
    <w:pPr>
      <w:numPr>
        <w:ilvl w:val="3"/>
        <w:numId w:val="10"/>
      </w:numPr>
      <w:spacing w:after="240"/>
      <w:outlineLvl w:val="3"/>
    </w:pPr>
    <w:rPr>
      <w:rFonts w:ascii="Garamond MT" w:hAnsi="Garamond MT"/>
      <w:lang w:val="en-GB" w:eastAsia="en-US"/>
    </w:rPr>
  </w:style>
  <w:style w:type="paragraph" w:customStyle="1" w:styleId="CMSHeadL5">
    <w:name w:val="CMS Head L5"/>
    <w:basedOn w:val="a"/>
    <w:uiPriority w:val="99"/>
    <w:rsid w:val="001D2E58"/>
    <w:pPr>
      <w:numPr>
        <w:ilvl w:val="4"/>
        <w:numId w:val="10"/>
      </w:numPr>
      <w:spacing w:after="240"/>
      <w:outlineLvl w:val="4"/>
    </w:pPr>
    <w:rPr>
      <w:rFonts w:ascii="Garamond MT" w:hAnsi="Garamond MT"/>
      <w:lang w:val="en-GB" w:eastAsia="en-US"/>
    </w:rPr>
  </w:style>
  <w:style w:type="paragraph" w:customStyle="1" w:styleId="CMSHeadL6">
    <w:name w:val="CMS Head L6"/>
    <w:basedOn w:val="a"/>
    <w:uiPriority w:val="99"/>
    <w:rsid w:val="001D2E58"/>
    <w:pPr>
      <w:numPr>
        <w:ilvl w:val="5"/>
        <w:numId w:val="10"/>
      </w:numPr>
      <w:spacing w:after="240"/>
      <w:outlineLvl w:val="5"/>
    </w:pPr>
    <w:rPr>
      <w:rFonts w:ascii="Garamond MT" w:hAnsi="Garamond MT"/>
      <w:lang w:val="en-GB" w:eastAsia="en-US"/>
    </w:rPr>
  </w:style>
  <w:style w:type="paragraph" w:customStyle="1" w:styleId="CMSHeadL7">
    <w:name w:val="CMS Head L7"/>
    <w:basedOn w:val="a"/>
    <w:uiPriority w:val="99"/>
    <w:rsid w:val="001D2E58"/>
    <w:pPr>
      <w:numPr>
        <w:ilvl w:val="6"/>
        <w:numId w:val="10"/>
      </w:numPr>
      <w:spacing w:after="240"/>
      <w:outlineLvl w:val="6"/>
    </w:pPr>
    <w:rPr>
      <w:rFonts w:ascii="Garamond MT" w:hAnsi="Garamond MT"/>
      <w:lang w:val="en-GB" w:eastAsia="en-US"/>
    </w:rPr>
  </w:style>
  <w:style w:type="paragraph" w:customStyle="1" w:styleId="CMSHeadL8">
    <w:name w:val="CMS Head L8"/>
    <w:basedOn w:val="a"/>
    <w:uiPriority w:val="99"/>
    <w:rsid w:val="001D2E58"/>
    <w:pPr>
      <w:numPr>
        <w:ilvl w:val="7"/>
        <w:numId w:val="10"/>
      </w:numPr>
      <w:spacing w:after="240"/>
      <w:outlineLvl w:val="7"/>
    </w:pPr>
    <w:rPr>
      <w:rFonts w:ascii="Garamond MT" w:hAnsi="Garamond MT"/>
      <w:lang w:val="en-GB" w:eastAsia="en-US"/>
    </w:rPr>
  </w:style>
  <w:style w:type="character" w:styleId="affe">
    <w:name w:val="Placeholder Text"/>
    <w:basedOn w:val="a0"/>
    <w:uiPriority w:val="99"/>
    <w:semiHidden/>
    <w:rsid w:val="005B5A5A"/>
    <w:rPr>
      <w:color w:val="808080"/>
    </w:rPr>
  </w:style>
  <w:style w:type="paragraph" w:styleId="afff">
    <w:name w:val="annotation subject"/>
    <w:basedOn w:val="af"/>
    <w:next w:val="af"/>
    <w:link w:val="afff0"/>
    <w:semiHidden/>
    <w:unhideWhenUsed/>
    <w:rsid w:val="005B6DB7"/>
    <w:pPr>
      <w:spacing w:before="0" w:after="0"/>
    </w:pPr>
    <w:rPr>
      <w:rFonts w:ascii="Times New Roman" w:hAnsi="Times New Roman"/>
      <w:b/>
      <w:bCs/>
      <w:lang w:val="ru-RU" w:eastAsia="ru-RU"/>
    </w:rPr>
  </w:style>
  <w:style w:type="character" w:customStyle="1" w:styleId="afff0">
    <w:name w:val="Тема примечания Знак"/>
    <w:basedOn w:val="af0"/>
    <w:link w:val="afff"/>
    <w:semiHidden/>
    <w:rsid w:val="005B6DB7"/>
    <w:rPr>
      <w:rFonts w:ascii="Garamond" w:hAnsi="Garamond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9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8.wmf"/><Relationship Id="rId39" Type="http://schemas.openxmlformats.org/officeDocument/2006/relationships/oleObject" Target="embeddings/oleObject21.bin"/><Relationship Id="rId21" Type="http://schemas.openxmlformats.org/officeDocument/2006/relationships/oleObject" Target="embeddings/oleObject10.bin"/><Relationship Id="rId34" Type="http://schemas.openxmlformats.org/officeDocument/2006/relationships/image" Target="media/image12.wmf"/><Relationship Id="rId42" Type="http://schemas.openxmlformats.org/officeDocument/2006/relationships/image" Target="media/image16.wmf"/><Relationship Id="rId47" Type="http://schemas.openxmlformats.org/officeDocument/2006/relationships/oleObject" Target="embeddings/oleObject27.bin"/><Relationship Id="rId50" Type="http://schemas.openxmlformats.org/officeDocument/2006/relationships/oleObject" Target="embeddings/oleObject30.bin"/><Relationship Id="rId55" Type="http://schemas.openxmlformats.org/officeDocument/2006/relationships/image" Target="media/image18.wmf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6.bin"/><Relationship Id="rId11" Type="http://schemas.openxmlformats.org/officeDocument/2006/relationships/image" Target="media/image4.wmf"/><Relationship Id="rId24" Type="http://schemas.openxmlformats.org/officeDocument/2006/relationships/oleObject" Target="embeddings/oleObject13.bin"/><Relationship Id="rId32" Type="http://schemas.openxmlformats.org/officeDocument/2006/relationships/image" Target="media/image11.wmf"/><Relationship Id="rId37" Type="http://schemas.openxmlformats.org/officeDocument/2006/relationships/oleObject" Target="embeddings/oleObject20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5.bin"/><Relationship Id="rId53" Type="http://schemas.openxmlformats.org/officeDocument/2006/relationships/oleObject" Target="embeddings/oleObject32.bin"/><Relationship Id="rId58" Type="http://schemas.openxmlformats.org/officeDocument/2006/relationships/oleObject" Target="embeddings/oleObject35.bin"/><Relationship Id="rId5" Type="http://schemas.openxmlformats.org/officeDocument/2006/relationships/image" Target="media/image1.wmf"/><Relationship Id="rId61" Type="http://schemas.openxmlformats.org/officeDocument/2006/relationships/theme" Target="theme/theme1.xml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5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9.bin"/><Relationship Id="rId43" Type="http://schemas.openxmlformats.org/officeDocument/2006/relationships/oleObject" Target="embeddings/oleObject23.bin"/><Relationship Id="rId48" Type="http://schemas.openxmlformats.org/officeDocument/2006/relationships/oleObject" Target="embeddings/oleObject28.bin"/><Relationship Id="rId56" Type="http://schemas.openxmlformats.org/officeDocument/2006/relationships/oleObject" Target="embeddings/oleObject34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31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4.bin"/><Relationship Id="rId33" Type="http://schemas.openxmlformats.org/officeDocument/2006/relationships/oleObject" Target="embeddings/oleObject18.bin"/><Relationship Id="rId38" Type="http://schemas.openxmlformats.org/officeDocument/2006/relationships/image" Target="media/image14.wmf"/><Relationship Id="rId46" Type="http://schemas.openxmlformats.org/officeDocument/2006/relationships/oleObject" Target="embeddings/oleObject26.bin"/><Relationship Id="rId59" Type="http://schemas.openxmlformats.org/officeDocument/2006/relationships/oleObject" Target="embeddings/oleObject36.bin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2.bin"/><Relationship Id="rId54" Type="http://schemas.openxmlformats.org/officeDocument/2006/relationships/oleObject" Target="embeddings/oleObject3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12.bin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oleObject" Target="embeddings/oleObject29.bin"/><Relationship Id="rId57" Type="http://schemas.openxmlformats.org/officeDocument/2006/relationships/image" Target="media/image19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7.bin"/><Relationship Id="rId44" Type="http://schemas.openxmlformats.org/officeDocument/2006/relationships/oleObject" Target="embeddings/oleObject24.bin"/><Relationship Id="rId52" Type="http://schemas.openxmlformats.org/officeDocument/2006/relationships/image" Target="media/image17.wmf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1024</Words>
  <Characters>8185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rybnikova</dc:creator>
  <cp:keywords/>
  <cp:lastModifiedBy>Гирина Марина Владимировна</cp:lastModifiedBy>
  <cp:revision>5</cp:revision>
  <dcterms:created xsi:type="dcterms:W3CDTF">2023-01-17T14:10:00Z</dcterms:created>
  <dcterms:modified xsi:type="dcterms:W3CDTF">2023-01-23T08:40:00Z</dcterms:modified>
</cp:coreProperties>
</file>