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F3" w:rsidRDefault="000736D1" w:rsidP="00A53D31">
      <w:pPr>
        <w:rPr>
          <w:rFonts w:ascii="Garamond" w:hAnsi="Garamond" w:cs="Tahoma"/>
          <w:b/>
          <w:sz w:val="28"/>
          <w:szCs w:val="28"/>
        </w:rPr>
      </w:pPr>
      <w:bookmarkStart w:id="0" w:name="_Hlk125619243"/>
      <w:r>
        <w:rPr>
          <w:rFonts w:ascii="Garamond" w:hAnsi="Garamond" w:cs="Tahoma"/>
          <w:b/>
          <w:sz w:val="28"/>
          <w:szCs w:val="28"/>
        </w:rPr>
        <w:t>VI.4.</w:t>
      </w:r>
      <w:r w:rsidR="00A53D31" w:rsidRPr="00A53D31">
        <w:rPr>
          <w:rFonts w:ascii="Garamond" w:hAnsi="Garamond" w:cs="Tahoma"/>
          <w:b/>
          <w:sz w:val="28"/>
          <w:szCs w:val="28"/>
        </w:rPr>
        <w:t xml:space="preserve"> </w:t>
      </w:r>
      <w:r w:rsidR="00BA16F3" w:rsidRPr="00703A33">
        <w:rPr>
          <w:rFonts w:ascii="Garamond" w:hAnsi="Garamond" w:cs="Tahoma"/>
          <w:b/>
          <w:sz w:val="28"/>
          <w:szCs w:val="28"/>
        </w:rPr>
        <w:t xml:space="preserve">Изменения, </w:t>
      </w:r>
      <w:bookmarkStart w:id="1" w:name="_Hlk90566028"/>
      <w:r w:rsidR="00BA16F3" w:rsidRPr="00703A33">
        <w:rPr>
          <w:rFonts w:ascii="Garamond" w:hAnsi="Garamond" w:cs="Tahoma"/>
          <w:b/>
          <w:sz w:val="28"/>
          <w:szCs w:val="28"/>
        </w:rPr>
        <w:t xml:space="preserve">связанные </w:t>
      </w:r>
      <w:bookmarkStart w:id="2" w:name="_Hlk81397336"/>
      <w:bookmarkStart w:id="3" w:name="_Hlk125555782"/>
      <w:r w:rsidR="00BA16F3" w:rsidRPr="00703A33">
        <w:rPr>
          <w:rFonts w:ascii="Garamond" w:hAnsi="Garamond" w:cs="Tahoma"/>
          <w:b/>
          <w:sz w:val="28"/>
          <w:szCs w:val="28"/>
        </w:rPr>
        <w:t>с</w:t>
      </w:r>
      <w:bookmarkEnd w:id="2"/>
      <w:r w:rsidR="00BA16F3">
        <w:rPr>
          <w:rFonts w:ascii="Garamond" w:hAnsi="Garamond" w:cs="Tahoma"/>
          <w:b/>
          <w:sz w:val="28"/>
          <w:szCs w:val="28"/>
        </w:rPr>
        <w:t xml:space="preserve"> </w:t>
      </w:r>
      <w:bookmarkEnd w:id="0"/>
      <w:bookmarkEnd w:id="1"/>
      <w:r w:rsidR="00BA16F3">
        <w:rPr>
          <w:rFonts w:ascii="Garamond" w:hAnsi="Garamond" w:cs="Tahoma"/>
          <w:b/>
          <w:sz w:val="28"/>
          <w:szCs w:val="28"/>
        </w:rPr>
        <w:t xml:space="preserve">детализацией порядка </w:t>
      </w:r>
      <w:r w:rsidR="00046843">
        <w:rPr>
          <w:rFonts w:ascii="Garamond" w:hAnsi="Garamond" w:cs="Tahoma"/>
          <w:b/>
          <w:sz w:val="28"/>
          <w:szCs w:val="28"/>
        </w:rPr>
        <w:t>заявления ограничений</w:t>
      </w:r>
      <w:r w:rsidR="00B70B9D">
        <w:rPr>
          <w:rFonts w:ascii="Garamond" w:hAnsi="Garamond" w:cs="Tahoma"/>
          <w:b/>
          <w:sz w:val="28"/>
          <w:szCs w:val="28"/>
        </w:rPr>
        <w:t xml:space="preserve"> </w:t>
      </w:r>
      <w:r w:rsidR="00B70B9D" w:rsidRPr="00B70B9D">
        <w:rPr>
          <w:rFonts w:ascii="Garamond" w:hAnsi="Garamond" w:cs="Tahoma"/>
          <w:b/>
          <w:sz w:val="28"/>
          <w:szCs w:val="28"/>
        </w:rPr>
        <w:t xml:space="preserve">установленной мощности </w:t>
      </w:r>
      <w:r w:rsidR="00B70B9D">
        <w:rPr>
          <w:rFonts w:ascii="Garamond" w:hAnsi="Garamond" w:cs="Tahoma"/>
          <w:b/>
          <w:sz w:val="28"/>
          <w:szCs w:val="28"/>
        </w:rPr>
        <w:t xml:space="preserve">в отношении </w:t>
      </w:r>
      <w:r w:rsidR="00B70B9D" w:rsidRPr="00B70B9D">
        <w:rPr>
          <w:rFonts w:ascii="Garamond" w:hAnsi="Garamond" w:cs="Tahoma"/>
          <w:b/>
          <w:sz w:val="28"/>
          <w:szCs w:val="28"/>
        </w:rPr>
        <w:t xml:space="preserve">генерирующего оборудования </w:t>
      </w:r>
      <w:r w:rsidR="00022C04">
        <w:rPr>
          <w:rFonts w:ascii="Garamond" w:hAnsi="Garamond" w:cs="Tahoma"/>
          <w:b/>
          <w:sz w:val="28"/>
          <w:szCs w:val="28"/>
        </w:rPr>
        <w:t>участников</w:t>
      </w:r>
      <w:r w:rsidR="00B70B9D" w:rsidRPr="00B70B9D">
        <w:rPr>
          <w:rFonts w:ascii="Garamond" w:hAnsi="Garamond" w:cs="Tahoma"/>
          <w:b/>
          <w:sz w:val="28"/>
          <w:szCs w:val="28"/>
        </w:rPr>
        <w:t xml:space="preserve"> оптового рынка</w:t>
      </w:r>
      <w:bookmarkEnd w:id="3"/>
    </w:p>
    <w:p w:rsidR="00A53D31" w:rsidRDefault="00A53D31" w:rsidP="00A53D31">
      <w:pPr>
        <w:rPr>
          <w:rFonts w:ascii="Garamond" w:hAnsi="Garamond" w:cs="Tahoma"/>
          <w:b/>
          <w:sz w:val="28"/>
          <w:szCs w:val="28"/>
        </w:rPr>
      </w:pPr>
    </w:p>
    <w:p w:rsidR="00A53D31" w:rsidRDefault="00A53D31" w:rsidP="00A53D31">
      <w:pPr>
        <w:jc w:val="right"/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</w:rPr>
        <w:t>Приложение № 6.4</w:t>
      </w:r>
    </w:p>
    <w:p w:rsidR="00BA16F3" w:rsidRPr="00A82A7B" w:rsidRDefault="00BA16F3" w:rsidP="00BA16F3">
      <w:pPr>
        <w:jc w:val="both"/>
        <w:rPr>
          <w:rFonts w:ascii="Garamond" w:hAnsi="Garamond"/>
          <w:b/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4"/>
      </w:tblGrid>
      <w:tr w:rsidR="00BA16F3" w:rsidRPr="002B5432" w:rsidTr="0041401B">
        <w:trPr>
          <w:trHeight w:val="928"/>
        </w:trPr>
        <w:tc>
          <w:tcPr>
            <w:tcW w:w="14454" w:type="dxa"/>
          </w:tcPr>
          <w:p w:rsidR="00BA16F3" w:rsidRPr="004E619F" w:rsidRDefault="00BA16F3" w:rsidP="001C7018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="00B70B9D">
              <w:rPr>
                <w:rFonts w:ascii="Garamond" w:hAnsi="Garamond"/>
                <w:szCs w:val="20"/>
              </w:rPr>
              <w:t>АО «СО ЕЭС»</w:t>
            </w:r>
            <w:r w:rsidR="0073203D">
              <w:rPr>
                <w:rFonts w:ascii="Garamond" w:hAnsi="Garamond"/>
                <w:szCs w:val="20"/>
              </w:rPr>
              <w:t>.</w:t>
            </w:r>
          </w:p>
          <w:p w:rsidR="00BA16F3" w:rsidRPr="001F5F88" w:rsidRDefault="00BA16F3" w:rsidP="001C7018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Обоснование:</w:t>
            </w:r>
            <w:r>
              <w:rPr>
                <w:rFonts w:ascii="Garamond" w:hAnsi="Garamond"/>
                <w:b/>
                <w:szCs w:val="20"/>
              </w:rPr>
              <w:t xml:space="preserve"> </w:t>
            </w:r>
            <w:bookmarkStart w:id="4" w:name="_Hlk90566054"/>
            <w:r>
              <w:rPr>
                <w:rFonts w:ascii="Garamond" w:hAnsi="Garamond"/>
                <w:szCs w:val="20"/>
              </w:rPr>
              <w:t xml:space="preserve">детализация </w:t>
            </w:r>
            <w:bookmarkEnd w:id="4"/>
            <w:r>
              <w:rPr>
                <w:rFonts w:ascii="Garamond" w:hAnsi="Garamond"/>
                <w:szCs w:val="20"/>
              </w:rPr>
              <w:t xml:space="preserve">порядка </w:t>
            </w:r>
            <w:r w:rsidR="00B70B9D" w:rsidRPr="00B70B9D">
              <w:rPr>
                <w:rFonts w:ascii="Garamond" w:hAnsi="Garamond"/>
                <w:szCs w:val="20"/>
              </w:rPr>
              <w:t xml:space="preserve">заявления ограничений установленной мощности в отношении генерирующего оборудования </w:t>
            </w:r>
            <w:r w:rsidR="00022C04">
              <w:rPr>
                <w:rFonts w:ascii="Garamond" w:hAnsi="Garamond"/>
                <w:szCs w:val="20"/>
              </w:rPr>
              <w:t>участников</w:t>
            </w:r>
            <w:r w:rsidR="00B70B9D" w:rsidRPr="00B70B9D">
              <w:rPr>
                <w:rFonts w:ascii="Garamond" w:hAnsi="Garamond"/>
                <w:szCs w:val="20"/>
              </w:rPr>
              <w:t xml:space="preserve"> оптового рынка</w:t>
            </w:r>
            <w:r w:rsidR="00E322A3" w:rsidRPr="00E322A3">
              <w:rPr>
                <w:rFonts w:ascii="Garamond" w:hAnsi="Garamond"/>
              </w:rPr>
              <w:t xml:space="preserve"> </w:t>
            </w:r>
            <w:r w:rsidR="00E322A3">
              <w:rPr>
                <w:rFonts w:ascii="Garamond" w:hAnsi="Garamond"/>
              </w:rPr>
              <w:t xml:space="preserve">в случаях превышения величины </w:t>
            </w:r>
            <w:r w:rsidR="00E322A3" w:rsidRPr="00E322A3">
              <w:rPr>
                <w:rFonts w:ascii="Garamond" w:hAnsi="Garamond"/>
                <w:szCs w:val="20"/>
              </w:rPr>
              <w:t xml:space="preserve">установленной мощности </w:t>
            </w:r>
            <w:r w:rsidR="00E322A3">
              <w:rPr>
                <w:rFonts w:ascii="Garamond" w:hAnsi="Garamond"/>
                <w:szCs w:val="20"/>
              </w:rPr>
              <w:t xml:space="preserve">над </w:t>
            </w:r>
            <w:r w:rsidR="00E322A3" w:rsidRPr="00E322A3">
              <w:rPr>
                <w:rFonts w:ascii="Garamond" w:hAnsi="Garamond"/>
                <w:szCs w:val="20"/>
              </w:rPr>
              <w:t>величиной предельного объема поставки мощности на оптовый рынок</w:t>
            </w:r>
            <w:r>
              <w:rPr>
                <w:rFonts w:ascii="Garamond" w:hAnsi="Garamond"/>
                <w:szCs w:val="20"/>
              </w:rPr>
              <w:t>.</w:t>
            </w:r>
          </w:p>
          <w:p w:rsidR="00BA16F3" w:rsidRPr="004E4A36" w:rsidRDefault="00BA16F3" w:rsidP="001C7018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Cs w:val="20"/>
              </w:rPr>
              <w:t>Д</w:t>
            </w:r>
            <w:r w:rsidRPr="002B5432">
              <w:rPr>
                <w:rFonts w:ascii="Garamond" w:hAnsi="Garamond"/>
                <w:b/>
                <w:szCs w:val="20"/>
              </w:rPr>
              <w:t>ата вступления в силу</w:t>
            </w:r>
            <w:r w:rsidRPr="004E4A36">
              <w:rPr>
                <w:rFonts w:ascii="Garamond" w:hAnsi="Garamond"/>
                <w:b/>
                <w:szCs w:val="20"/>
              </w:rPr>
              <w:t>:</w:t>
            </w:r>
            <w:r w:rsidRPr="004E4A36">
              <w:rPr>
                <w:rFonts w:ascii="Garamond" w:hAnsi="Garamond"/>
                <w:szCs w:val="20"/>
              </w:rPr>
              <w:t xml:space="preserve"> </w:t>
            </w:r>
            <w:r w:rsidR="00A53D31">
              <w:rPr>
                <w:rFonts w:ascii="Garamond" w:hAnsi="Garamond"/>
                <w:szCs w:val="20"/>
              </w:rPr>
              <w:t>1 марта 2023 года.</w:t>
            </w:r>
          </w:p>
        </w:tc>
      </w:tr>
    </w:tbl>
    <w:p w:rsidR="001C7018" w:rsidRPr="00C26C04" w:rsidRDefault="001C7018" w:rsidP="001C7018">
      <w:pPr>
        <w:jc w:val="both"/>
        <w:rPr>
          <w:rFonts w:ascii="Garamond" w:hAnsi="Garamond" w:cs="Tahoma"/>
          <w:b/>
        </w:rPr>
      </w:pPr>
    </w:p>
    <w:p w:rsidR="00BA16F3" w:rsidRPr="006A01BE" w:rsidRDefault="00BA16F3" w:rsidP="001C7018">
      <w:pPr>
        <w:rPr>
          <w:rFonts w:ascii="Garamond" w:hAnsi="Garamond" w:cs="Tahoma"/>
          <w:b/>
          <w:sz w:val="26"/>
          <w:szCs w:val="26"/>
        </w:rPr>
      </w:pPr>
      <w:r w:rsidRPr="006A01BE">
        <w:rPr>
          <w:rFonts w:ascii="Garamond" w:hAnsi="Garamond" w:cs="Tahoma"/>
          <w:b/>
          <w:sz w:val="26"/>
          <w:szCs w:val="26"/>
        </w:rPr>
        <w:t xml:space="preserve">Предложения по изменениям и дополнениям в </w:t>
      </w:r>
      <w:r w:rsidR="00046843" w:rsidRPr="006A01BE">
        <w:rPr>
          <w:rFonts w:ascii="Garamond" w:hAnsi="Garamond" w:cs="Tahoma"/>
          <w:b/>
          <w:sz w:val="26"/>
          <w:szCs w:val="26"/>
        </w:rPr>
        <w:t xml:space="preserve">РЕГЛАМЕНТ ОПРЕДЕЛЕНИЯ ОБЪЕМОВ ФАКТИЧЕСКИ ПОСТАВЛЕННОЙ НА ОПТОВЫЙ РЫНОК МОЩНОСТИ </w:t>
      </w:r>
      <w:r w:rsidRPr="006A01BE">
        <w:rPr>
          <w:rFonts w:ascii="Garamond" w:hAnsi="Garamond" w:cs="Tahoma"/>
          <w:b/>
          <w:sz w:val="26"/>
          <w:szCs w:val="26"/>
        </w:rPr>
        <w:t>(Приложение № 1</w:t>
      </w:r>
      <w:r w:rsidR="00046843" w:rsidRPr="006A01BE">
        <w:rPr>
          <w:rFonts w:ascii="Garamond" w:hAnsi="Garamond" w:cs="Tahoma"/>
          <w:b/>
          <w:sz w:val="26"/>
          <w:szCs w:val="26"/>
        </w:rPr>
        <w:t>3</w:t>
      </w:r>
      <w:r w:rsidR="0087186C" w:rsidRPr="006A01BE">
        <w:rPr>
          <w:rFonts w:ascii="Garamond" w:hAnsi="Garamond" w:cs="Tahoma"/>
          <w:b/>
          <w:sz w:val="26"/>
          <w:szCs w:val="26"/>
        </w:rPr>
        <w:t xml:space="preserve"> к Договору о присоединении к </w:t>
      </w:r>
      <w:r w:rsidRPr="006A01BE">
        <w:rPr>
          <w:rFonts w:ascii="Garamond" w:hAnsi="Garamond" w:cs="Tahoma"/>
          <w:b/>
          <w:sz w:val="26"/>
          <w:szCs w:val="26"/>
        </w:rPr>
        <w:t>торговой системе оптового рынка)</w:t>
      </w:r>
    </w:p>
    <w:p w:rsidR="001C7018" w:rsidRPr="00C26C04" w:rsidRDefault="001C7018" w:rsidP="001C7018">
      <w:pPr>
        <w:jc w:val="both"/>
        <w:rPr>
          <w:rFonts w:ascii="Garamond" w:hAnsi="Garamond" w:cs="Tahoma"/>
          <w:b/>
        </w:rPr>
      </w:pPr>
    </w:p>
    <w:tbl>
      <w:tblPr>
        <w:tblW w:w="146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6973"/>
        <w:gridCol w:w="6550"/>
      </w:tblGrid>
      <w:tr w:rsidR="004F7D53" w:rsidRPr="00C26C04" w:rsidTr="0041401B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D53" w:rsidRPr="00C26C04" w:rsidRDefault="004F7D53" w:rsidP="004F7D5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26C04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C04" w:rsidRPr="00C26C04" w:rsidRDefault="00C26C04" w:rsidP="00C26C04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26C04">
              <w:rPr>
                <w:rFonts w:ascii="Garamond" w:hAnsi="Garamond"/>
                <w:b/>
                <w:sz w:val="22"/>
                <w:szCs w:val="22"/>
              </w:rPr>
              <w:t>Редакция, действующая на момент</w:t>
            </w:r>
          </w:p>
          <w:p w:rsidR="004F7D53" w:rsidRPr="00C26C04" w:rsidRDefault="00C26C04" w:rsidP="00C26C04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26C04">
              <w:rPr>
                <w:rFonts w:ascii="Garamond" w:hAnsi="Garamond"/>
                <w:b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C04" w:rsidRPr="00C26C04" w:rsidRDefault="00C26C04" w:rsidP="00C26C04">
            <w:pPr>
              <w:ind w:firstLine="33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26C04">
              <w:rPr>
                <w:rFonts w:ascii="Garamond" w:hAnsi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4F7D53" w:rsidRPr="00C26C04" w:rsidRDefault="00C26C04" w:rsidP="00C26C04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26C04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F534FF" w:rsidRPr="00C26C04" w:rsidTr="0041401B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F" w:rsidRPr="00C26C04" w:rsidRDefault="00F534FF" w:rsidP="00F534F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26C04">
              <w:rPr>
                <w:rFonts w:ascii="Garamond" w:hAnsi="Garamond"/>
                <w:b/>
                <w:bCs/>
                <w:sz w:val="22"/>
                <w:szCs w:val="22"/>
              </w:rPr>
              <w:t>3.4.2.1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FF" w:rsidRPr="00C26C04" w:rsidRDefault="0047375C" w:rsidP="00C26C0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26C04">
              <w:rPr>
                <w:rFonts w:ascii="Garamond" w:hAnsi="Garamond"/>
                <w:sz w:val="22"/>
                <w:szCs w:val="22"/>
              </w:rPr>
              <w:t>…</w:t>
            </w:r>
          </w:p>
          <w:p w:rsidR="00F534FF" w:rsidRPr="00C26C04" w:rsidRDefault="00F534FF" w:rsidP="00C26C04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C26C04">
              <w:rPr>
                <w:rFonts w:ascii="Garamond" w:hAnsi="Garamond"/>
                <w:sz w:val="22"/>
                <w:szCs w:val="22"/>
              </w:rPr>
              <w:t xml:space="preserve">В отношении генерирующего оборудования малых </w:t>
            </w:r>
            <w:proofErr w:type="spellStart"/>
            <w:r w:rsidRPr="00C26C04">
              <w:rPr>
                <w:rFonts w:ascii="Garamond" w:hAnsi="Garamond"/>
                <w:sz w:val="22"/>
                <w:szCs w:val="22"/>
              </w:rPr>
              <w:t>водоточных</w:t>
            </w:r>
            <w:proofErr w:type="spellEnd"/>
            <w:r w:rsidRPr="00C26C04">
              <w:rPr>
                <w:rFonts w:ascii="Garamond" w:hAnsi="Garamond"/>
                <w:sz w:val="22"/>
                <w:szCs w:val="22"/>
              </w:rPr>
              <w:t xml:space="preserve"> ГЭС участником ОРЭМ в уведомлениях о составе и параметрах генерирующего оборудования, поданных в СО не позднее 16 часов 30 минут московского времени суток </w:t>
            </w:r>
            <w:r w:rsidRPr="00C26C04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C26C04">
              <w:rPr>
                <w:rFonts w:ascii="Garamond" w:hAnsi="Garamond"/>
                <w:sz w:val="22"/>
                <w:szCs w:val="22"/>
              </w:rPr>
              <w:t xml:space="preserve">-2 (для второй неценовой зоны – до 10 часов хабаровского времени суток </w:t>
            </w:r>
            <w:r w:rsidRPr="00C26C04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C26C04">
              <w:rPr>
                <w:rFonts w:ascii="Garamond" w:hAnsi="Garamond"/>
                <w:sz w:val="22"/>
                <w:szCs w:val="22"/>
              </w:rPr>
              <w:t>-1), заявляются почасовые значения  ограничений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огр,h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огр_виэ,h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Pr="00C26C04">
              <w:rPr>
                <w:rFonts w:ascii="Garamond" w:hAnsi="Garamond"/>
                <w:sz w:val="22"/>
                <w:szCs w:val="22"/>
              </w:rPr>
              <w:t>), соответствующие напору воды, обеспечивающему выдачу мощности готового к выработке электроэнергии оборудования в полном объеме в соответствии с его паспо</w:t>
            </w:r>
            <w:proofErr w:type="spellStart"/>
            <w:r w:rsidRPr="00C26C04">
              <w:rPr>
                <w:rFonts w:ascii="Garamond" w:hAnsi="Garamond"/>
                <w:sz w:val="22"/>
                <w:szCs w:val="22"/>
              </w:rPr>
              <w:t>ртными</w:t>
            </w:r>
            <w:proofErr w:type="spellEnd"/>
            <w:r w:rsidRPr="00C26C04">
              <w:rPr>
                <w:rFonts w:ascii="Garamond" w:hAnsi="Garamond"/>
                <w:sz w:val="22"/>
                <w:szCs w:val="22"/>
              </w:rPr>
              <w:t xml:space="preserve"> характеристиками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макс_виэ</m:t>
                  </m:r>
                </m:sub>
              </m:sSub>
            </m:oMath>
            <w:r w:rsidRPr="00C26C04">
              <w:rPr>
                <w:rFonts w:ascii="Garamond" w:hAnsi="Garamond"/>
                <w:sz w:val="22"/>
                <w:szCs w:val="22"/>
              </w:rPr>
              <w:t>).</w:t>
            </w:r>
          </w:p>
          <w:p w:rsidR="00F534FF" w:rsidRPr="00C26C04" w:rsidRDefault="00F534FF" w:rsidP="00C26C04">
            <w:pPr>
              <w:pStyle w:val="4"/>
              <w:numPr>
                <w:ilvl w:val="0"/>
                <w:numId w:val="0"/>
              </w:numPr>
              <w:ind w:firstLine="654"/>
              <w:rPr>
                <w:rFonts w:ascii="Garamond" w:hAnsi="Garamond"/>
                <w:szCs w:val="22"/>
              </w:rPr>
            </w:pPr>
            <w:r w:rsidRPr="00C26C04">
              <w:rPr>
                <w:rFonts w:ascii="Garamond" w:hAnsi="Garamond"/>
                <w:szCs w:val="22"/>
              </w:rPr>
              <w:t xml:space="preserve">Величина ограничения </w:t>
            </w:r>
            <w:r w:rsidRPr="00C26C04">
              <w:rPr>
                <w:rFonts w:ascii="Garamond" w:hAnsi="Garamond"/>
                <w:position w:val="-14"/>
                <w:szCs w:val="22"/>
              </w:rPr>
              <w:object w:dxaOrig="580" w:dyaOrig="400" w14:anchorId="484ED05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5pt;height:21pt" o:ole="">
                  <v:imagedata r:id="rId11" o:title=""/>
                </v:shape>
                <o:OLEObject Type="Embed" ProgID="Equation.3" ShapeID="_x0000_i1025" DrawAspect="Content" ObjectID="_1739111087" r:id="rId12"/>
              </w:object>
            </w:r>
            <w:r w:rsidRPr="00C26C04">
              <w:rPr>
                <w:rFonts w:ascii="Garamond" w:hAnsi="Garamond"/>
                <w:szCs w:val="22"/>
              </w:rPr>
              <w:t xml:space="preserve"> в случаях допустимого превышения располагаемой мощности над установленной мощностью может быть отрицательной.</w:t>
            </w:r>
          </w:p>
          <w:p w:rsidR="00F534FF" w:rsidRPr="00C26C04" w:rsidRDefault="00F534FF" w:rsidP="00C26C04">
            <w:pPr>
              <w:pStyle w:val="4"/>
              <w:numPr>
                <w:ilvl w:val="0"/>
                <w:numId w:val="0"/>
              </w:numPr>
              <w:ind w:left="87" w:firstLine="567"/>
              <w:rPr>
                <w:rFonts w:ascii="Garamond" w:hAnsi="Garamond"/>
                <w:szCs w:val="22"/>
              </w:rPr>
            </w:pPr>
            <w:r w:rsidRPr="00C26C04">
              <w:rPr>
                <w:rFonts w:ascii="Garamond" w:hAnsi="Garamond"/>
                <w:szCs w:val="22"/>
              </w:rPr>
              <w:t xml:space="preserve">На основании заявленных участниками ОРЭМ ограничений СО в отношении каждого часа суток определяет величины располагаемой </w:t>
            </w:r>
            <w:r w:rsidRPr="00C26C04">
              <w:rPr>
                <w:rFonts w:ascii="Garamond" w:hAnsi="Garamond"/>
                <w:szCs w:val="22"/>
              </w:rPr>
              <w:lastRenderedPageBreak/>
              <w:t xml:space="preserve">мощности ГТП генерации </w:t>
            </w:r>
            <w:r w:rsidRPr="00C26C04">
              <w:rPr>
                <w:rFonts w:ascii="Garamond" w:hAnsi="Garamond"/>
                <w:i/>
                <w:szCs w:val="22"/>
              </w:rPr>
              <w:t>j</w:t>
            </w:r>
            <w:r w:rsidRPr="00C26C04">
              <w:rPr>
                <w:rFonts w:ascii="Garamond" w:hAnsi="Garamond"/>
                <w:szCs w:val="22"/>
              </w:rPr>
              <w:t xml:space="preserve"> и электростанции </w:t>
            </w:r>
            <w:r w:rsidRPr="00C26C04">
              <w:rPr>
                <w:rFonts w:ascii="Garamond" w:hAnsi="Garamond"/>
                <w:i/>
                <w:szCs w:val="22"/>
              </w:rPr>
              <w:t>s</w:t>
            </w:r>
            <w:r w:rsidRPr="00C26C04">
              <w:rPr>
                <w:rFonts w:ascii="Garamond" w:hAnsi="Garamond"/>
                <w:szCs w:val="22"/>
              </w:rPr>
              <w:t xml:space="preserve"> в целом, актуальные для каждого часа </w:t>
            </w:r>
            <w:r w:rsidRPr="00C26C04">
              <w:rPr>
                <w:rFonts w:ascii="Garamond" w:hAnsi="Garamond"/>
                <w:i/>
                <w:szCs w:val="22"/>
              </w:rPr>
              <w:t>h</w:t>
            </w:r>
            <w:r w:rsidRPr="00C26C04">
              <w:rPr>
                <w:rFonts w:ascii="Garamond" w:hAnsi="Garamond"/>
                <w:szCs w:val="22"/>
              </w:rPr>
              <w:t xml:space="preserve"> суток </w:t>
            </w:r>
            <w:r w:rsidRPr="00C26C04">
              <w:rPr>
                <w:rFonts w:ascii="Garamond" w:hAnsi="Garamond"/>
                <w:i/>
                <w:szCs w:val="22"/>
              </w:rPr>
              <w:t>k</w:t>
            </w:r>
            <w:r w:rsidRPr="00C26C04">
              <w:rPr>
                <w:rFonts w:ascii="Garamond" w:hAnsi="Garamond"/>
                <w:szCs w:val="22"/>
              </w:rPr>
              <w:t xml:space="preserve"> месяца </w:t>
            </w:r>
            <w:r w:rsidRPr="00C26C04">
              <w:rPr>
                <w:rFonts w:ascii="Garamond" w:hAnsi="Garamond"/>
                <w:i/>
                <w:szCs w:val="22"/>
              </w:rPr>
              <w:t>m</w:t>
            </w:r>
            <w:r w:rsidRPr="00C26C04">
              <w:rPr>
                <w:rFonts w:ascii="Garamond" w:hAnsi="Garamond"/>
                <w:szCs w:val="22"/>
              </w:rPr>
              <w:t xml:space="preserve"> </w:t>
            </w:r>
            <w:r w:rsidRPr="00C26C04">
              <w:rPr>
                <w:rFonts w:ascii="Garamond" w:hAnsi="Garamond"/>
                <w:position w:val="-14"/>
                <w:szCs w:val="22"/>
              </w:rPr>
              <w:object w:dxaOrig="680" w:dyaOrig="400" w14:anchorId="129ADBDE">
                <v:shape id="_x0000_i1026" type="#_x0000_t75" style="width:33.5pt;height:21pt" o:ole="">
                  <v:imagedata r:id="rId13" o:title=""/>
                </v:shape>
                <o:OLEObject Type="Embed" ProgID="Equation.3" ShapeID="_x0000_i1026" DrawAspect="Content" ObjectID="_1739111088" r:id="rId14"/>
              </w:object>
            </w:r>
            <w:r w:rsidRPr="00C26C04">
              <w:rPr>
                <w:rFonts w:ascii="Garamond" w:hAnsi="Garamond"/>
                <w:szCs w:val="22"/>
              </w:rPr>
              <w:t xml:space="preserve"> и </w:t>
            </w:r>
            <w:r w:rsidRPr="00C26C04">
              <w:rPr>
                <w:rFonts w:ascii="Garamond" w:hAnsi="Garamond"/>
                <w:position w:val="-14"/>
                <w:szCs w:val="22"/>
              </w:rPr>
              <w:object w:dxaOrig="680" w:dyaOrig="400" w14:anchorId="59F19F2D">
                <v:shape id="_x0000_i1027" type="#_x0000_t75" style="width:33.5pt;height:21pt" o:ole="">
                  <v:imagedata r:id="rId15" o:title=""/>
                </v:shape>
                <o:OLEObject Type="Embed" ProgID="Equation.3" ShapeID="_x0000_i1027" DrawAspect="Content" ObjectID="_1739111089" r:id="rId16"/>
              </w:object>
            </w:r>
            <w:r w:rsidRPr="00C26C04">
              <w:rPr>
                <w:rFonts w:ascii="Garamond" w:hAnsi="Garamond"/>
                <w:szCs w:val="22"/>
              </w:rPr>
              <w:t>:</w:t>
            </w:r>
          </w:p>
          <w:p w:rsidR="00F534FF" w:rsidRPr="00C26C04" w:rsidRDefault="00F534FF" w:rsidP="00C26C04">
            <w:pPr>
              <w:pStyle w:val="4"/>
              <w:numPr>
                <w:ilvl w:val="0"/>
                <w:numId w:val="0"/>
              </w:numPr>
              <w:ind w:left="864"/>
              <w:rPr>
                <w:rFonts w:ascii="Garamond" w:hAnsi="Garamond"/>
                <w:szCs w:val="22"/>
              </w:rPr>
            </w:pPr>
            <w:r w:rsidRPr="00C26C04">
              <w:rPr>
                <w:rFonts w:ascii="Garamond" w:hAnsi="Garamond"/>
                <w:position w:val="-14"/>
                <w:szCs w:val="22"/>
              </w:rPr>
              <w:object w:dxaOrig="2140" w:dyaOrig="400" w14:anchorId="25745EC9">
                <v:shape id="_x0000_i1028" type="#_x0000_t75" style="width:107.5pt;height:21pt" o:ole="">
                  <v:imagedata r:id="rId17" o:title=""/>
                </v:shape>
                <o:OLEObject Type="Embed" ProgID="Equation.3" ShapeID="_x0000_i1028" DrawAspect="Content" ObjectID="_1739111090" r:id="rId18"/>
              </w:object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  <w:t>(5)</w:t>
            </w:r>
          </w:p>
          <w:p w:rsidR="00F534FF" w:rsidRPr="00C26C04" w:rsidRDefault="00F534FF" w:rsidP="00C26C04">
            <w:pPr>
              <w:pStyle w:val="4"/>
              <w:numPr>
                <w:ilvl w:val="0"/>
                <w:numId w:val="0"/>
              </w:numPr>
              <w:ind w:left="864"/>
              <w:rPr>
                <w:rFonts w:ascii="Garamond" w:hAnsi="Garamond"/>
                <w:szCs w:val="22"/>
              </w:rPr>
            </w:pPr>
            <w:r w:rsidRPr="00C26C04">
              <w:rPr>
                <w:rFonts w:ascii="Garamond" w:hAnsi="Garamond"/>
                <w:position w:val="-30"/>
                <w:szCs w:val="22"/>
              </w:rPr>
              <w:object w:dxaOrig="1860" w:dyaOrig="560" w14:anchorId="7C650BE6">
                <v:shape id="_x0000_i1029" type="#_x0000_t75" style="width:93.5pt;height:29.5pt" o:ole="">
                  <v:imagedata r:id="rId19" o:title=""/>
                </v:shape>
                <o:OLEObject Type="Embed" ProgID="Equation.3" ShapeID="_x0000_i1029" DrawAspect="Content" ObjectID="_1739111091" r:id="rId20"/>
              </w:object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  <w:t>(5.1)</w:t>
            </w:r>
          </w:p>
          <w:p w:rsidR="00F534FF" w:rsidRPr="00C26C04" w:rsidRDefault="00F534FF" w:rsidP="00C26C04">
            <w:pPr>
              <w:spacing w:before="120" w:after="120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C26C04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C26C04">
              <w:rPr>
                <w:rFonts w:ascii="Garamond" w:hAnsi="Garamond"/>
                <w:position w:val="-14"/>
                <w:sz w:val="22"/>
                <w:szCs w:val="22"/>
              </w:rPr>
              <w:object w:dxaOrig="460" w:dyaOrig="400" w14:anchorId="4B867050">
                <v:shape id="_x0000_i1030" type="#_x0000_t75" style="width:20.5pt;height:21pt" o:ole="">
                  <v:imagedata r:id="rId21" o:title=""/>
                </v:shape>
                <o:OLEObject Type="Embed" ProgID="Equation.3" ShapeID="_x0000_i1030" DrawAspect="Content" ObjectID="_1739111092" r:id="rId22"/>
              </w:object>
            </w:r>
            <w:r w:rsidRPr="00C26C04">
              <w:rPr>
                <w:rFonts w:ascii="Garamond" w:hAnsi="Garamond"/>
                <w:sz w:val="22"/>
                <w:szCs w:val="22"/>
              </w:rPr>
              <w:t xml:space="preserve"> ― величина установленной мощности ГТП, зарегистрированная в Реестре предельных объемов поставки мощности в соответствии с </w:t>
            </w:r>
            <w:r w:rsidRPr="00C26C04">
              <w:rPr>
                <w:rFonts w:ascii="Garamond" w:hAnsi="Garamond"/>
                <w:i/>
                <w:sz w:val="22"/>
                <w:szCs w:val="22"/>
              </w:rPr>
              <w:t>Регламентом аттестации генерирующего оборудования</w:t>
            </w:r>
            <w:r w:rsidRPr="00C26C04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C26C04">
              <w:rPr>
                <w:rFonts w:ascii="Garamond" w:hAnsi="Garamond"/>
                <w:caps/>
                <w:sz w:val="22"/>
                <w:szCs w:val="22"/>
              </w:rPr>
              <w:t>п</w:t>
            </w:r>
            <w:r w:rsidRPr="00C26C04">
              <w:rPr>
                <w:rFonts w:ascii="Garamond" w:hAnsi="Garamond"/>
                <w:sz w:val="22"/>
                <w:szCs w:val="22"/>
              </w:rPr>
              <w:t xml:space="preserve">риложение № 19.2 к </w:t>
            </w:r>
            <w:r w:rsidRPr="00C26C04">
              <w:rPr>
                <w:rFonts w:ascii="Garamond" w:hAnsi="Garamond"/>
                <w:i/>
                <w:caps/>
                <w:sz w:val="22"/>
                <w:szCs w:val="22"/>
              </w:rPr>
              <w:t>д</w:t>
            </w:r>
            <w:r w:rsidRPr="00C26C04">
              <w:rPr>
                <w:rFonts w:ascii="Garamond" w:hAnsi="Garamond"/>
                <w:i/>
                <w:sz w:val="22"/>
                <w:szCs w:val="22"/>
              </w:rPr>
              <w:t>оговору о присоединении к торговой системе оптового рынка).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FF" w:rsidRPr="00C26C04" w:rsidRDefault="0047375C" w:rsidP="00C26C0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26C04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:rsidR="00F534FF" w:rsidRPr="00C26C04" w:rsidRDefault="00F534FF" w:rsidP="00C26C04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C26C04">
              <w:rPr>
                <w:rFonts w:ascii="Garamond" w:hAnsi="Garamond"/>
                <w:sz w:val="22"/>
                <w:szCs w:val="22"/>
              </w:rPr>
              <w:t xml:space="preserve">В отношении генерирующего оборудования малых </w:t>
            </w:r>
            <w:proofErr w:type="spellStart"/>
            <w:r w:rsidRPr="00C26C04">
              <w:rPr>
                <w:rFonts w:ascii="Garamond" w:hAnsi="Garamond"/>
                <w:sz w:val="22"/>
                <w:szCs w:val="22"/>
              </w:rPr>
              <w:t>водоточных</w:t>
            </w:r>
            <w:proofErr w:type="spellEnd"/>
            <w:r w:rsidRPr="00C26C04">
              <w:rPr>
                <w:rFonts w:ascii="Garamond" w:hAnsi="Garamond"/>
                <w:sz w:val="22"/>
                <w:szCs w:val="22"/>
              </w:rPr>
              <w:t xml:space="preserve"> ГЭС участником ОРЭМ в уведомлениях о составе и параметрах генерирующего оборудования, поданных в СО не позднее 16 часов 30 минут московского времени суток </w:t>
            </w:r>
            <w:r w:rsidRPr="00C26C04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C26C04">
              <w:rPr>
                <w:rFonts w:ascii="Garamond" w:hAnsi="Garamond"/>
                <w:sz w:val="22"/>
                <w:szCs w:val="22"/>
              </w:rPr>
              <w:t xml:space="preserve">-2 (для второй неценовой зоны – до 10 часов хабаровского времени суток </w:t>
            </w:r>
            <w:r w:rsidRPr="00C26C04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C26C04">
              <w:rPr>
                <w:rFonts w:ascii="Garamond" w:hAnsi="Garamond"/>
                <w:sz w:val="22"/>
                <w:szCs w:val="22"/>
              </w:rPr>
              <w:t>-1), заявляются почасовые значения  ограничений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огр,h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огр_виэ,h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Pr="00C26C04">
              <w:rPr>
                <w:rFonts w:ascii="Garamond" w:hAnsi="Garamond"/>
                <w:sz w:val="22"/>
                <w:szCs w:val="22"/>
              </w:rPr>
              <w:t>), соответствующие напору воды, обеспечивающему выдачу мощности готового к выработке электроэнергии оборудования в п</w:t>
            </w:r>
            <w:proofErr w:type="spellStart"/>
            <w:r w:rsidRPr="00C26C04">
              <w:rPr>
                <w:rFonts w:ascii="Garamond" w:hAnsi="Garamond"/>
                <w:sz w:val="22"/>
                <w:szCs w:val="22"/>
              </w:rPr>
              <w:t>олном</w:t>
            </w:r>
            <w:proofErr w:type="spellEnd"/>
            <w:r w:rsidRPr="00C26C04">
              <w:rPr>
                <w:rFonts w:ascii="Garamond" w:hAnsi="Garamond"/>
                <w:sz w:val="22"/>
                <w:szCs w:val="22"/>
              </w:rPr>
              <w:t xml:space="preserve"> объеме в соответствии с его паспортными характеристиками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макс_виэ</m:t>
                  </m:r>
                </m:sub>
              </m:sSub>
            </m:oMath>
            <w:r w:rsidRPr="00C26C04">
              <w:rPr>
                <w:rFonts w:ascii="Garamond" w:hAnsi="Garamond"/>
                <w:sz w:val="22"/>
                <w:szCs w:val="22"/>
              </w:rPr>
              <w:t>).</w:t>
            </w:r>
          </w:p>
          <w:p w:rsidR="00F534FF" w:rsidRDefault="00F534FF" w:rsidP="00C26C04">
            <w:pPr>
              <w:pStyle w:val="4"/>
              <w:numPr>
                <w:ilvl w:val="0"/>
                <w:numId w:val="0"/>
              </w:numPr>
              <w:ind w:firstLine="654"/>
              <w:rPr>
                <w:rFonts w:ascii="Garamond" w:hAnsi="Garamond"/>
                <w:szCs w:val="22"/>
              </w:rPr>
            </w:pPr>
            <w:r w:rsidRPr="00C26C04">
              <w:rPr>
                <w:rFonts w:ascii="Garamond" w:hAnsi="Garamond"/>
                <w:szCs w:val="22"/>
              </w:rPr>
              <w:t xml:space="preserve">Величина ограничения </w:t>
            </w:r>
            <w:r w:rsidRPr="00C26C04">
              <w:rPr>
                <w:rFonts w:ascii="Garamond" w:hAnsi="Garamond"/>
                <w:position w:val="-14"/>
                <w:szCs w:val="22"/>
              </w:rPr>
              <w:object w:dxaOrig="580" w:dyaOrig="400" w14:anchorId="7F8F8D58">
                <v:shape id="_x0000_i1031" type="#_x0000_t75" style="width:27.5pt;height:21pt" o:ole="">
                  <v:imagedata r:id="rId11" o:title=""/>
                </v:shape>
                <o:OLEObject Type="Embed" ProgID="Equation.3" ShapeID="_x0000_i1031" DrawAspect="Content" ObjectID="_1739111093" r:id="rId23"/>
              </w:object>
            </w:r>
            <w:r w:rsidRPr="00C26C04">
              <w:rPr>
                <w:rFonts w:ascii="Garamond" w:hAnsi="Garamond"/>
                <w:szCs w:val="22"/>
              </w:rPr>
              <w:t xml:space="preserve"> в слу</w:t>
            </w:r>
            <w:bookmarkStart w:id="5" w:name="_GoBack"/>
            <w:bookmarkEnd w:id="5"/>
            <w:r w:rsidRPr="00C26C04">
              <w:rPr>
                <w:rFonts w:ascii="Garamond" w:hAnsi="Garamond"/>
                <w:szCs w:val="22"/>
              </w:rPr>
              <w:t>чаях допустимого превышения располагаемой мощности над установленной мощностью может быть отрицательной.</w:t>
            </w:r>
          </w:p>
          <w:p w:rsidR="00F7491B" w:rsidRPr="00C26C04" w:rsidRDefault="00C11A81" w:rsidP="00C26C04">
            <w:pPr>
              <w:pStyle w:val="4"/>
              <w:numPr>
                <w:ilvl w:val="0"/>
                <w:numId w:val="0"/>
              </w:numPr>
              <w:ind w:firstLine="654"/>
              <w:rPr>
                <w:rFonts w:ascii="Garamond" w:hAnsi="Garamond"/>
                <w:szCs w:val="22"/>
              </w:rPr>
            </w:pPr>
            <w:r w:rsidRPr="00C26C04">
              <w:rPr>
                <w:rFonts w:ascii="Garamond" w:hAnsi="Garamond"/>
                <w:szCs w:val="22"/>
                <w:highlight w:val="yellow"/>
              </w:rPr>
              <w:t>Если в</w:t>
            </w:r>
            <w:r w:rsidR="00F7491B" w:rsidRPr="00C26C04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F7491B" w:rsidRPr="00C57259">
              <w:rPr>
                <w:rFonts w:ascii="Garamond" w:hAnsi="Garamond"/>
                <w:szCs w:val="22"/>
                <w:highlight w:val="yellow"/>
              </w:rPr>
              <w:t xml:space="preserve">отношении генерирующего оборудования </w:t>
            </w:r>
            <w:r w:rsidR="00022C04" w:rsidRPr="00C57259">
              <w:rPr>
                <w:rFonts w:ascii="Garamond" w:hAnsi="Garamond"/>
                <w:szCs w:val="22"/>
                <w:highlight w:val="yellow"/>
              </w:rPr>
              <w:t>участников</w:t>
            </w:r>
            <w:r w:rsidR="00F7491B" w:rsidRPr="00C57259">
              <w:rPr>
                <w:rFonts w:ascii="Garamond" w:hAnsi="Garamond"/>
                <w:szCs w:val="22"/>
                <w:highlight w:val="yellow"/>
              </w:rPr>
              <w:t xml:space="preserve"> оптового рынка</w:t>
            </w:r>
            <w:r w:rsidR="00AC5BA2" w:rsidRPr="00C57259">
              <w:rPr>
                <w:rFonts w:ascii="Garamond" w:hAnsi="Garamond"/>
                <w:szCs w:val="22"/>
                <w:highlight w:val="yellow"/>
              </w:rPr>
              <w:t xml:space="preserve">, функционирующего на территории неценовой зоны </w:t>
            </w:r>
            <w:r w:rsidR="00AC5BA2" w:rsidRPr="00C57259">
              <w:rPr>
                <w:rFonts w:ascii="Garamond" w:hAnsi="Garamond"/>
                <w:szCs w:val="22"/>
                <w:highlight w:val="yellow"/>
              </w:rPr>
              <w:lastRenderedPageBreak/>
              <w:t>оптового рынка,</w:t>
            </w:r>
            <w:r w:rsidR="00F7491B" w:rsidRPr="00C57259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Pr="00C57259">
              <w:rPr>
                <w:rFonts w:ascii="Garamond" w:hAnsi="Garamond"/>
                <w:szCs w:val="22"/>
                <w:highlight w:val="yellow"/>
              </w:rPr>
              <w:t xml:space="preserve">значение </w:t>
            </w:r>
            <w:r w:rsidR="00F7491B" w:rsidRPr="00C26C04">
              <w:rPr>
                <w:rFonts w:ascii="Garamond" w:hAnsi="Garamond"/>
                <w:szCs w:val="22"/>
                <w:highlight w:val="yellow"/>
              </w:rPr>
              <w:t>предельн</w:t>
            </w:r>
            <w:r w:rsidRPr="00C26C04">
              <w:rPr>
                <w:rFonts w:ascii="Garamond" w:hAnsi="Garamond"/>
                <w:szCs w:val="22"/>
                <w:highlight w:val="yellow"/>
              </w:rPr>
              <w:t>ого</w:t>
            </w:r>
            <w:r w:rsidR="00F7491B" w:rsidRPr="00C26C04">
              <w:rPr>
                <w:rFonts w:ascii="Garamond" w:hAnsi="Garamond"/>
                <w:szCs w:val="22"/>
                <w:highlight w:val="yellow"/>
              </w:rPr>
              <w:t xml:space="preserve"> объем</w:t>
            </w:r>
            <w:r w:rsidRPr="00C26C04">
              <w:rPr>
                <w:rFonts w:ascii="Garamond" w:hAnsi="Garamond"/>
                <w:szCs w:val="22"/>
                <w:highlight w:val="yellow"/>
              </w:rPr>
              <w:t>а</w:t>
            </w:r>
            <w:r w:rsidR="00F7491B" w:rsidRPr="00C26C04">
              <w:rPr>
                <w:rFonts w:ascii="Garamond" w:hAnsi="Garamond"/>
                <w:szCs w:val="22"/>
                <w:highlight w:val="yellow"/>
              </w:rPr>
              <w:t xml:space="preserve"> поставки мощности </w:t>
            </w:r>
            <w:r w:rsidR="00FC5E63" w:rsidRPr="00C26C04">
              <w:rPr>
                <w:rFonts w:ascii="Garamond" w:hAnsi="Garamond"/>
                <w:szCs w:val="22"/>
                <w:highlight w:val="yellow"/>
              </w:rPr>
              <w:t xml:space="preserve">по </w:t>
            </w:r>
            <w:r w:rsidR="00F7491B" w:rsidRPr="00C26C04">
              <w:rPr>
                <w:rFonts w:ascii="Garamond" w:hAnsi="Garamond"/>
                <w:szCs w:val="22"/>
                <w:highlight w:val="yellow"/>
              </w:rPr>
              <w:t>ГТП</w:t>
            </w:r>
            <w:r w:rsidR="00FC5E63" w:rsidRPr="00C26C04">
              <w:rPr>
                <w:rFonts w:ascii="Garamond" w:hAnsi="Garamond"/>
                <w:szCs w:val="22"/>
                <w:highlight w:val="yellow"/>
              </w:rPr>
              <w:t xml:space="preserve"> генерации</w:t>
            </w:r>
            <w:r w:rsidRPr="00C26C04">
              <w:rPr>
                <w:rFonts w:ascii="Garamond" w:hAnsi="Garamond"/>
                <w:szCs w:val="22"/>
                <w:highlight w:val="yellow"/>
              </w:rPr>
              <w:t>, определенное</w:t>
            </w:r>
            <w:r w:rsidR="00F7491B" w:rsidRPr="00C26C04">
              <w:rPr>
                <w:rFonts w:ascii="Garamond" w:hAnsi="Garamond"/>
                <w:szCs w:val="22"/>
                <w:highlight w:val="yellow"/>
              </w:rPr>
              <w:t xml:space="preserve"> в соответствии с </w:t>
            </w:r>
            <w:r w:rsidR="00F7491B" w:rsidRPr="00C26C04">
              <w:rPr>
                <w:rFonts w:ascii="Garamond" w:hAnsi="Garamond"/>
                <w:i/>
                <w:szCs w:val="22"/>
                <w:highlight w:val="yellow"/>
              </w:rPr>
              <w:t>Регламентом аттестации генерирующего оборудования</w:t>
            </w:r>
            <w:r w:rsidR="00F7491B" w:rsidRPr="00C26C04">
              <w:rPr>
                <w:rFonts w:ascii="Garamond" w:hAnsi="Garamond"/>
                <w:szCs w:val="22"/>
                <w:highlight w:val="yellow"/>
              </w:rPr>
              <w:t xml:space="preserve"> (Приложение №</w:t>
            </w:r>
            <w:r w:rsidR="000C5166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F7491B" w:rsidRPr="00C26C04">
              <w:rPr>
                <w:rFonts w:ascii="Garamond" w:hAnsi="Garamond"/>
                <w:szCs w:val="22"/>
                <w:highlight w:val="yellow"/>
              </w:rPr>
              <w:t xml:space="preserve">19.2 к </w:t>
            </w:r>
            <w:r w:rsidR="00F7491B" w:rsidRPr="00C26C04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F7491B" w:rsidRPr="00C26C04">
              <w:rPr>
                <w:rFonts w:ascii="Garamond" w:hAnsi="Garamond"/>
                <w:szCs w:val="22"/>
                <w:highlight w:val="yellow"/>
              </w:rPr>
              <w:t>)</w:t>
            </w:r>
            <w:r w:rsidRPr="00C26C04">
              <w:rPr>
                <w:rFonts w:ascii="Garamond" w:hAnsi="Garamond"/>
                <w:szCs w:val="22"/>
                <w:highlight w:val="yellow"/>
              </w:rPr>
              <w:t>,</w:t>
            </w:r>
            <w:r w:rsidR="00F7491B" w:rsidRPr="00C26C04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Pr="00C26C04">
              <w:rPr>
                <w:rFonts w:ascii="Garamond" w:hAnsi="Garamond"/>
                <w:szCs w:val="22"/>
                <w:highlight w:val="yellow"/>
              </w:rPr>
              <w:t>меньше величины</w:t>
            </w:r>
            <w:r w:rsidR="00F7491B" w:rsidRPr="00C26C04">
              <w:rPr>
                <w:rFonts w:ascii="Garamond" w:hAnsi="Garamond"/>
                <w:szCs w:val="22"/>
                <w:highlight w:val="yellow"/>
              </w:rPr>
              <w:t xml:space="preserve"> установленной мощности генерирующего оборудования, входящего в состав </w:t>
            </w:r>
            <w:r w:rsidRPr="00C26C04">
              <w:rPr>
                <w:rFonts w:ascii="Garamond" w:hAnsi="Garamond"/>
                <w:szCs w:val="22"/>
                <w:highlight w:val="yellow"/>
              </w:rPr>
              <w:t>да</w:t>
            </w:r>
            <w:r w:rsidR="00F7491B" w:rsidRPr="00C26C04">
              <w:rPr>
                <w:rFonts w:ascii="Garamond" w:hAnsi="Garamond"/>
                <w:szCs w:val="22"/>
                <w:highlight w:val="yellow"/>
              </w:rPr>
              <w:t>нной ГТП</w:t>
            </w:r>
            <w:r w:rsidR="00FC5E63" w:rsidRPr="00C26C04">
              <w:rPr>
                <w:rFonts w:ascii="Garamond" w:hAnsi="Garamond"/>
                <w:szCs w:val="22"/>
                <w:highlight w:val="yellow"/>
              </w:rPr>
              <w:t xml:space="preserve">, </w:t>
            </w:r>
            <w:r w:rsidRPr="00C26C04">
              <w:rPr>
                <w:rFonts w:ascii="Garamond" w:hAnsi="Garamond"/>
                <w:szCs w:val="22"/>
                <w:highlight w:val="yellow"/>
              </w:rPr>
              <w:t>то указанная разница может быть</w:t>
            </w:r>
            <w:r w:rsidR="00FC5E63" w:rsidRPr="00C26C04">
              <w:rPr>
                <w:rFonts w:ascii="Garamond" w:hAnsi="Garamond"/>
                <w:szCs w:val="22"/>
                <w:highlight w:val="yellow"/>
              </w:rPr>
              <w:t xml:space="preserve"> заявлен</w:t>
            </w:r>
            <w:r w:rsidRPr="00C26C04">
              <w:rPr>
                <w:rFonts w:ascii="Garamond" w:hAnsi="Garamond"/>
                <w:szCs w:val="22"/>
                <w:highlight w:val="yellow"/>
              </w:rPr>
              <w:t>а</w:t>
            </w:r>
            <w:r w:rsidR="00FC5E63" w:rsidRPr="00C26C04">
              <w:rPr>
                <w:rFonts w:ascii="Garamond" w:hAnsi="Garamond"/>
                <w:szCs w:val="22"/>
                <w:highlight w:val="yellow"/>
              </w:rPr>
              <w:t xml:space="preserve"> участником ОРЭМ в составе ограничений установленной мощности</w:t>
            </w:r>
            <w:r w:rsidR="00FC5E63" w:rsidRPr="00C26C04">
              <w:rPr>
                <w:rFonts w:ascii="Garamond" w:hAnsi="Garamond"/>
                <w:position w:val="-14"/>
                <w:szCs w:val="22"/>
                <w:highlight w:val="yellow"/>
              </w:rPr>
              <w:object w:dxaOrig="580" w:dyaOrig="400" w14:anchorId="412E5278">
                <v:shape id="_x0000_i1032" type="#_x0000_t75" style="width:27.5pt;height:21pt" o:ole="">
                  <v:imagedata r:id="rId11" o:title=""/>
                </v:shape>
                <o:OLEObject Type="Embed" ProgID="Equation.3" ShapeID="_x0000_i1032" DrawAspect="Content" ObjectID="_1739111094" r:id="rId24"/>
              </w:object>
            </w:r>
            <w:r w:rsidR="00FC5E63" w:rsidRPr="00C26C04">
              <w:rPr>
                <w:rFonts w:ascii="Garamond" w:hAnsi="Garamond"/>
                <w:szCs w:val="22"/>
                <w:highlight w:val="yellow"/>
              </w:rPr>
              <w:t xml:space="preserve"> по соответствующей ГТП генерации</w:t>
            </w:r>
            <w:r w:rsidR="001E1267" w:rsidRPr="00C26C04">
              <w:rPr>
                <w:rFonts w:ascii="Garamond" w:hAnsi="Garamond"/>
                <w:szCs w:val="22"/>
                <w:highlight w:val="yellow"/>
              </w:rPr>
              <w:t xml:space="preserve"> на периоды, начиная с 1</w:t>
            </w:r>
            <w:r w:rsidR="000C5166">
              <w:rPr>
                <w:rFonts w:ascii="Garamond" w:hAnsi="Garamond"/>
                <w:szCs w:val="22"/>
                <w:highlight w:val="yellow"/>
              </w:rPr>
              <w:t>-го</w:t>
            </w:r>
            <w:r w:rsidR="001E1267" w:rsidRPr="00C26C04">
              <w:rPr>
                <w:rFonts w:ascii="Garamond" w:hAnsi="Garamond"/>
                <w:szCs w:val="22"/>
                <w:highlight w:val="yellow"/>
              </w:rPr>
              <w:t xml:space="preserve"> числа месяца, в котором определен такой предельный объем поставки мощности</w:t>
            </w:r>
            <w:r w:rsidR="00E371D2" w:rsidRPr="00C26C04">
              <w:rPr>
                <w:rFonts w:ascii="Garamond" w:hAnsi="Garamond"/>
                <w:szCs w:val="22"/>
                <w:highlight w:val="yellow"/>
              </w:rPr>
              <w:t>.</w:t>
            </w:r>
          </w:p>
          <w:p w:rsidR="00F534FF" w:rsidRPr="00C26C04" w:rsidRDefault="00F534FF" w:rsidP="00C26C04">
            <w:pPr>
              <w:pStyle w:val="4"/>
              <w:numPr>
                <w:ilvl w:val="0"/>
                <w:numId w:val="0"/>
              </w:numPr>
              <w:ind w:left="87" w:firstLine="567"/>
              <w:rPr>
                <w:rFonts w:ascii="Garamond" w:hAnsi="Garamond"/>
                <w:szCs w:val="22"/>
              </w:rPr>
            </w:pPr>
            <w:r w:rsidRPr="00C26C04">
              <w:rPr>
                <w:rFonts w:ascii="Garamond" w:hAnsi="Garamond"/>
                <w:szCs w:val="22"/>
              </w:rPr>
              <w:t xml:space="preserve">На основании заявленных участниками ОРЭМ ограничений СО в отношении каждого часа суток определяет величины располагаемой мощности ГТП генерации </w:t>
            </w:r>
            <w:r w:rsidRPr="00C26C04">
              <w:rPr>
                <w:rFonts w:ascii="Garamond" w:hAnsi="Garamond"/>
                <w:i/>
                <w:szCs w:val="22"/>
              </w:rPr>
              <w:t>j</w:t>
            </w:r>
            <w:r w:rsidRPr="00C26C04">
              <w:rPr>
                <w:rFonts w:ascii="Garamond" w:hAnsi="Garamond"/>
                <w:szCs w:val="22"/>
              </w:rPr>
              <w:t xml:space="preserve"> и электростанции </w:t>
            </w:r>
            <w:r w:rsidRPr="00C26C04">
              <w:rPr>
                <w:rFonts w:ascii="Garamond" w:hAnsi="Garamond"/>
                <w:i/>
                <w:szCs w:val="22"/>
              </w:rPr>
              <w:t>s</w:t>
            </w:r>
            <w:r w:rsidRPr="00C26C04">
              <w:rPr>
                <w:rFonts w:ascii="Garamond" w:hAnsi="Garamond"/>
                <w:szCs w:val="22"/>
              </w:rPr>
              <w:t xml:space="preserve"> в целом, актуальные для каждого часа </w:t>
            </w:r>
            <w:r w:rsidRPr="00C26C04">
              <w:rPr>
                <w:rFonts w:ascii="Garamond" w:hAnsi="Garamond"/>
                <w:i/>
                <w:szCs w:val="22"/>
              </w:rPr>
              <w:t>h</w:t>
            </w:r>
            <w:r w:rsidRPr="00C26C04">
              <w:rPr>
                <w:rFonts w:ascii="Garamond" w:hAnsi="Garamond"/>
                <w:szCs w:val="22"/>
              </w:rPr>
              <w:t xml:space="preserve"> суток </w:t>
            </w:r>
            <w:r w:rsidRPr="00C26C04">
              <w:rPr>
                <w:rFonts w:ascii="Garamond" w:hAnsi="Garamond"/>
                <w:i/>
                <w:szCs w:val="22"/>
              </w:rPr>
              <w:t>k</w:t>
            </w:r>
            <w:r w:rsidRPr="00C26C04">
              <w:rPr>
                <w:rFonts w:ascii="Garamond" w:hAnsi="Garamond"/>
                <w:szCs w:val="22"/>
              </w:rPr>
              <w:t xml:space="preserve"> месяца </w:t>
            </w:r>
            <w:r w:rsidRPr="00C26C04">
              <w:rPr>
                <w:rFonts w:ascii="Garamond" w:hAnsi="Garamond"/>
                <w:i/>
                <w:szCs w:val="22"/>
              </w:rPr>
              <w:t>m</w:t>
            </w:r>
            <w:r w:rsidRPr="00C26C04">
              <w:rPr>
                <w:rFonts w:ascii="Garamond" w:hAnsi="Garamond"/>
                <w:szCs w:val="22"/>
              </w:rPr>
              <w:t xml:space="preserve"> </w:t>
            </w:r>
            <w:r w:rsidRPr="00C26C04">
              <w:rPr>
                <w:rFonts w:ascii="Garamond" w:hAnsi="Garamond"/>
                <w:position w:val="-14"/>
                <w:szCs w:val="22"/>
              </w:rPr>
              <w:object w:dxaOrig="680" w:dyaOrig="400" w14:anchorId="291E95D8">
                <v:shape id="_x0000_i1033" type="#_x0000_t75" style="width:33.5pt;height:21pt" o:ole="">
                  <v:imagedata r:id="rId13" o:title=""/>
                </v:shape>
                <o:OLEObject Type="Embed" ProgID="Equation.3" ShapeID="_x0000_i1033" DrawAspect="Content" ObjectID="_1739111095" r:id="rId25"/>
              </w:object>
            </w:r>
            <w:r w:rsidRPr="00C26C04">
              <w:rPr>
                <w:rFonts w:ascii="Garamond" w:hAnsi="Garamond"/>
                <w:szCs w:val="22"/>
              </w:rPr>
              <w:t xml:space="preserve"> и </w:t>
            </w:r>
            <w:r w:rsidRPr="00C26C04">
              <w:rPr>
                <w:rFonts w:ascii="Garamond" w:hAnsi="Garamond"/>
                <w:position w:val="-14"/>
                <w:szCs w:val="22"/>
              </w:rPr>
              <w:object w:dxaOrig="680" w:dyaOrig="400" w14:anchorId="1567478D">
                <v:shape id="_x0000_i1034" type="#_x0000_t75" style="width:33.5pt;height:21pt" o:ole="">
                  <v:imagedata r:id="rId15" o:title=""/>
                </v:shape>
                <o:OLEObject Type="Embed" ProgID="Equation.3" ShapeID="_x0000_i1034" DrawAspect="Content" ObjectID="_1739111096" r:id="rId26"/>
              </w:object>
            </w:r>
            <w:r w:rsidRPr="00C26C04">
              <w:rPr>
                <w:rFonts w:ascii="Garamond" w:hAnsi="Garamond"/>
                <w:szCs w:val="22"/>
              </w:rPr>
              <w:t>:</w:t>
            </w:r>
          </w:p>
          <w:p w:rsidR="00F534FF" w:rsidRPr="00C26C04" w:rsidRDefault="00F534FF" w:rsidP="00C26C04">
            <w:pPr>
              <w:pStyle w:val="4"/>
              <w:numPr>
                <w:ilvl w:val="0"/>
                <w:numId w:val="0"/>
              </w:numPr>
              <w:ind w:left="864"/>
              <w:rPr>
                <w:rFonts w:ascii="Garamond" w:hAnsi="Garamond"/>
                <w:szCs w:val="22"/>
              </w:rPr>
            </w:pPr>
            <w:r w:rsidRPr="00C26C04">
              <w:rPr>
                <w:rFonts w:ascii="Garamond" w:hAnsi="Garamond"/>
                <w:position w:val="-14"/>
                <w:szCs w:val="22"/>
              </w:rPr>
              <w:object w:dxaOrig="2140" w:dyaOrig="400" w14:anchorId="3630BC06">
                <v:shape id="_x0000_i1035" type="#_x0000_t75" style="width:107.5pt;height:21pt" o:ole="">
                  <v:imagedata r:id="rId17" o:title=""/>
                </v:shape>
                <o:OLEObject Type="Embed" ProgID="Equation.3" ShapeID="_x0000_i1035" DrawAspect="Content" ObjectID="_1739111097" r:id="rId27"/>
              </w:object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  <w:t>(5)</w:t>
            </w:r>
          </w:p>
          <w:p w:rsidR="00F534FF" w:rsidRPr="00C26C04" w:rsidRDefault="00F534FF" w:rsidP="00C26C04">
            <w:pPr>
              <w:pStyle w:val="4"/>
              <w:numPr>
                <w:ilvl w:val="0"/>
                <w:numId w:val="0"/>
              </w:numPr>
              <w:ind w:left="864"/>
              <w:rPr>
                <w:rFonts w:ascii="Garamond" w:hAnsi="Garamond"/>
                <w:szCs w:val="22"/>
              </w:rPr>
            </w:pPr>
            <w:r w:rsidRPr="00C26C04">
              <w:rPr>
                <w:rFonts w:ascii="Garamond" w:hAnsi="Garamond"/>
                <w:position w:val="-30"/>
                <w:szCs w:val="22"/>
              </w:rPr>
              <w:object w:dxaOrig="1860" w:dyaOrig="560" w14:anchorId="06A9F6D1">
                <v:shape id="_x0000_i1036" type="#_x0000_t75" style="width:93.5pt;height:29.5pt" o:ole="">
                  <v:imagedata r:id="rId19" o:title=""/>
                </v:shape>
                <o:OLEObject Type="Embed" ProgID="Equation.3" ShapeID="_x0000_i1036" DrawAspect="Content" ObjectID="_1739111098" r:id="rId28"/>
              </w:object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</w:r>
            <w:r w:rsidRPr="00C26C04">
              <w:rPr>
                <w:rFonts w:ascii="Garamond" w:hAnsi="Garamond"/>
                <w:szCs w:val="22"/>
              </w:rPr>
              <w:tab/>
              <w:t>(5.1)</w:t>
            </w:r>
          </w:p>
          <w:p w:rsidR="00F534FF" w:rsidRPr="00C26C04" w:rsidRDefault="00F534FF" w:rsidP="00C26C04">
            <w:p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26C04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C26C04">
              <w:rPr>
                <w:rFonts w:ascii="Garamond" w:hAnsi="Garamond"/>
                <w:position w:val="-14"/>
                <w:sz w:val="22"/>
                <w:szCs w:val="22"/>
              </w:rPr>
              <w:object w:dxaOrig="460" w:dyaOrig="400" w14:anchorId="416E7216">
                <v:shape id="_x0000_i1037" type="#_x0000_t75" style="width:20.5pt;height:21pt" o:ole="">
                  <v:imagedata r:id="rId21" o:title=""/>
                </v:shape>
                <o:OLEObject Type="Embed" ProgID="Equation.3" ShapeID="_x0000_i1037" DrawAspect="Content" ObjectID="_1739111099" r:id="rId29"/>
              </w:object>
            </w:r>
            <w:r w:rsidRPr="00C26C04">
              <w:rPr>
                <w:rFonts w:ascii="Garamond" w:hAnsi="Garamond"/>
                <w:sz w:val="22"/>
                <w:szCs w:val="22"/>
              </w:rPr>
              <w:t xml:space="preserve"> ― величина установленной мощности ГТП, зарегистрированная в Реестре предельных объемов поставки мощности в соответствии с </w:t>
            </w:r>
            <w:r w:rsidRPr="00C26C04">
              <w:rPr>
                <w:rFonts w:ascii="Garamond" w:hAnsi="Garamond"/>
                <w:i/>
                <w:sz w:val="22"/>
                <w:szCs w:val="22"/>
              </w:rPr>
              <w:t>Регламентом аттестации генерирующего оборудования</w:t>
            </w:r>
            <w:r w:rsidRPr="00C26C04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C26C04">
              <w:rPr>
                <w:rFonts w:ascii="Garamond" w:hAnsi="Garamond"/>
                <w:caps/>
                <w:sz w:val="22"/>
                <w:szCs w:val="22"/>
              </w:rPr>
              <w:t>п</w:t>
            </w:r>
            <w:r w:rsidRPr="00C26C04">
              <w:rPr>
                <w:rFonts w:ascii="Garamond" w:hAnsi="Garamond"/>
                <w:sz w:val="22"/>
                <w:szCs w:val="22"/>
              </w:rPr>
              <w:t xml:space="preserve">риложение № 19.2 к </w:t>
            </w:r>
            <w:r w:rsidRPr="00C26C04">
              <w:rPr>
                <w:rFonts w:ascii="Garamond" w:hAnsi="Garamond"/>
                <w:i/>
                <w:caps/>
                <w:sz w:val="22"/>
                <w:szCs w:val="22"/>
              </w:rPr>
              <w:t>д</w:t>
            </w:r>
            <w:r w:rsidRPr="00C26C04">
              <w:rPr>
                <w:rFonts w:ascii="Garamond" w:hAnsi="Garamond"/>
                <w:i/>
                <w:sz w:val="22"/>
                <w:szCs w:val="22"/>
              </w:rPr>
              <w:t>оговору о присоединении к торговой системе оптового рынка).</w:t>
            </w:r>
          </w:p>
        </w:tc>
      </w:tr>
    </w:tbl>
    <w:p w:rsidR="00A752FC" w:rsidRDefault="00A752FC" w:rsidP="00A752FC">
      <w:pPr>
        <w:rPr>
          <w:b/>
        </w:rPr>
      </w:pPr>
    </w:p>
    <w:p w:rsidR="00B70B9D" w:rsidRDefault="00B70B9D" w:rsidP="00A752FC">
      <w:pPr>
        <w:rPr>
          <w:b/>
        </w:rPr>
      </w:pPr>
    </w:p>
    <w:p w:rsidR="00B70B9D" w:rsidRPr="0041401B" w:rsidRDefault="00B70B9D" w:rsidP="00A752FC">
      <w:pPr>
        <w:rPr>
          <w:b/>
        </w:rPr>
      </w:pPr>
    </w:p>
    <w:sectPr w:rsidR="00B70B9D" w:rsidRPr="0041401B" w:rsidSect="0041401B">
      <w:headerReference w:type="default" r:id="rId30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E64" w:rsidRDefault="009E4E64">
      <w:r>
        <w:separator/>
      </w:r>
    </w:p>
  </w:endnote>
  <w:endnote w:type="continuationSeparator" w:id="0">
    <w:p w:rsidR="009E4E64" w:rsidRDefault="009E4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E64" w:rsidRDefault="009E4E64">
      <w:r>
        <w:separator/>
      </w:r>
    </w:p>
  </w:footnote>
  <w:footnote w:type="continuationSeparator" w:id="0">
    <w:p w:rsidR="009E4E64" w:rsidRDefault="009E4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312322"/>
      <w:docPartObj>
        <w:docPartGallery w:val="Page Numbers (Top of Page)"/>
        <w:docPartUnique/>
      </w:docPartObj>
    </w:sdtPr>
    <w:sdtEndPr/>
    <w:sdtContent>
      <w:p w:rsidR="0047375C" w:rsidRDefault="0047375C" w:rsidP="0047375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25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1138"/>
    <w:multiLevelType w:val="hybridMultilevel"/>
    <w:tmpl w:val="2AEE5B54"/>
    <w:lvl w:ilvl="0" w:tplc="D3DA00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386D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3D4F91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AC29D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F1E90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D8F6D7C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0FC780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7EC380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A261C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B72312"/>
    <w:multiLevelType w:val="hybridMultilevel"/>
    <w:tmpl w:val="79E610EC"/>
    <w:lvl w:ilvl="0" w:tplc="4094EC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30E48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14CB3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B6200A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008F38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3E7EE7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7FCE4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540CD7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E4A0644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490DD9"/>
    <w:multiLevelType w:val="hybridMultilevel"/>
    <w:tmpl w:val="378E9D6C"/>
    <w:lvl w:ilvl="0" w:tplc="04190005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B66D4E"/>
    <w:multiLevelType w:val="hybridMultilevel"/>
    <w:tmpl w:val="33D6032E"/>
    <w:lvl w:ilvl="0" w:tplc="C4EE64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6F61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DA3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609E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924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EA4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4A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0C8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847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0F55"/>
    <w:multiLevelType w:val="multilevel"/>
    <w:tmpl w:val="CA5010C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0511890"/>
    <w:multiLevelType w:val="hybridMultilevel"/>
    <w:tmpl w:val="14520630"/>
    <w:lvl w:ilvl="0" w:tplc="648E03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8685E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0D61A8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120D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743E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F44087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B0C7C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1342F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3FC96F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BF1409"/>
    <w:multiLevelType w:val="hybridMultilevel"/>
    <w:tmpl w:val="240652D2"/>
    <w:lvl w:ilvl="0" w:tplc="0419000B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0B803E8"/>
    <w:multiLevelType w:val="hybridMultilevel"/>
    <w:tmpl w:val="83EA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F1"/>
    <w:rsid w:val="00001630"/>
    <w:rsid w:val="000057F3"/>
    <w:rsid w:val="000148B2"/>
    <w:rsid w:val="00022611"/>
    <w:rsid w:val="00022C04"/>
    <w:rsid w:val="00044BBF"/>
    <w:rsid w:val="00046843"/>
    <w:rsid w:val="00051DFA"/>
    <w:rsid w:val="000736D1"/>
    <w:rsid w:val="0007712D"/>
    <w:rsid w:val="000B4708"/>
    <w:rsid w:val="000B618F"/>
    <w:rsid w:val="000C5166"/>
    <w:rsid w:val="000C6E17"/>
    <w:rsid w:val="000C6EB8"/>
    <w:rsid w:val="000C7F73"/>
    <w:rsid w:val="000D1087"/>
    <w:rsid w:val="000E3105"/>
    <w:rsid w:val="0011296A"/>
    <w:rsid w:val="00117B97"/>
    <w:rsid w:val="001321AA"/>
    <w:rsid w:val="0015299C"/>
    <w:rsid w:val="001665F3"/>
    <w:rsid w:val="0017116F"/>
    <w:rsid w:val="0017258F"/>
    <w:rsid w:val="00181165"/>
    <w:rsid w:val="001828DE"/>
    <w:rsid w:val="00182EE0"/>
    <w:rsid w:val="00190124"/>
    <w:rsid w:val="001B045C"/>
    <w:rsid w:val="001B14C9"/>
    <w:rsid w:val="001C1B13"/>
    <w:rsid w:val="001C7018"/>
    <w:rsid w:val="001D31A6"/>
    <w:rsid w:val="001E0F36"/>
    <w:rsid w:val="001E1267"/>
    <w:rsid w:val="001E53CE"/>
    <w:rsid w:val="001E7FE9"/>
    <w:rsid w:val="001F4837"/>
    <w:rsid w:val="0020242D"/>
    <w:rsid w:val="002039F7"/>
    <w:rsid w:val="0020412B"/>
    <w:rsid w:val="00211D72"/>
    <w:rsid w:val="00216B23"/>
    <w:rsid w:val="00231014"/>
    <w:rsid w:val="002573EE"/>
    <w:rsid w:val="00270B21"/>
    <w:rsid w:val="0028195F"/>
    <w:rsid w:val="002A024A"/>
    <w:rsid w:val="002A21F7"/>
    <w:rsid w:val="002A5302"/>
    <w:rsid w:val="002B6A2B"/>
    <w:rsid w:val="002B7734"/>
    <w:rsid w:val="002E4DC3"/>
    <w:rsid w:val="002E5631"/>
    <w:rsid w:val="00300693"/>
    <w:rsid w:val="00316443"/>
    <w:rsid w:val="003375E9"/>
    <w:rsid w:val="003376F2"/>
    <w:rsid w:val="00346D33"/>
    <w:rsid w:val="00347EF2"/>
    <w:rsid w:val="003567DA"/>
    <w:rsid w:val="003608D0"/>
    <w:rsid w:val="00373AE2"/>
    <w:rsid w:val="00375C9F"/>
    <w:rsid w:val="00384154"/>
    <w:rsid w:val="00387200"/>
    <w:rsid w:val="0039224F"/>
    <w:rsid w:val="00394B81"/>
    <w:rsid w:val="00395B9B"/>
    <w:rsid w:val="003A45FC"/>
    <w:rsid w:val="003B399A"/>
    <w:rsid w:val="003C5B5B"/>
    <w:rsid w:val="003E48C4"/>
    <w:rsid w:val="003E7098"/>
    <w:rsid w:val="003E7E3F"/>
    <w:rsid w:val="003F32D8"/>
    <w:rsid w:val="003F7FC2"/>
    <w:rsid w:val="0041401B"/>
    <w:rsid w:val="00424ADA"/>
    <w:rsid w:val="004257D0"/>
    <w:rsid w:val="004348EB"/>
    <w:rsid w:val="00442DC0"/>
    <w:rsid w:val="00444921"/>
    <w:rsid w:val="00456E37"/>
    <w:rsid w:val="0047375C"/>
    <w:rsid w:val="00482042"/>
    <w:rsid w:val="00482565"/>
    <w:rsid w:val="004825E1"/>
    <w:rsid w:val="0048284C"/>
    <w:rsid w:val="004A1BB2"/>
    <w:rsid w:val="004B769A"/>
    <w:rsid w:val="004C43AD"/>
    <w:rsid w:val="004D0F7D"/>
    <w:rsid w:val="004F2997"/>
    <w:rsid w:val="004F7D53"/>
    <w:rsid w:val="0051429E"/>
    <w:rsid w:val="0051763C"/>
    <w:rsid w:val="005218EB"/>
    <w:rsid w:val="005247DF"/>
    <w:rsid w:val="00550016"/>
    <w:rsid w:val="00556EB5"/>
    <w:rsid w:val="00567744"/>
    <w:rsid w:val="00574C05"/>
    <w:rsid w:val="00574E42"/>
    <w:rsid w:val="00593763"/>
    <w:rsid w:val="00596F81"/>
    <w:rsid w:val="005A2AEE"/>
    <w:rsid w:val="005A58CC"/>
    <w:rsid w:val="005A7ADF"/>
    <w:rsid w:val="005B4611"/>
    <w:rsid w:val="005C70C4"/>
    <w:rsid w:val="005D1B62"/>
    <w:rsid w:val="005D538B"/>
    <w:rsid w:val="005D5F66"/>
    <w:rsid w:val="005E26B7"/>
    <w:rsid w:val="005F1D57"/>
    <w:rsid w:val="005F479C"/>
    <w:rsid w:val="005F745C"/>
    <w:rsid w:val="006029FA"/>
    <w:rsid w:val="0060371E"/>
    <w:rsid w:val="00604D71"/>
    <w:rsid w:val="00606A3F"/>
    <w:rsid w:val="006072A3"/>
    <w:rsid w:val="00607A12"/>
    <w:rsid w:val="006266A8"/>
    <w:rsid w:val="00627DA6"/>
    <w:rsid w:val="00633F43"/>
    <w:rsid w:val="00640C5B"/>
    <w:rsid w:val="00642CB5"/>
    <w:rsid w:val="00651BDF"/>
    <w:rsid w:val="00654C61"/>
    <w:rsid w:val="00657414"/>
    <w:rsid w:val="00673366"/>
    <w:rsid w:val="0067579A"/>
    <w:rsid w:val="00687FBB"/>
    <w:rsid w:val="00692BF0"/>
    <w:rsid w:val="006946E4"/>
    <w:rsid w:val="00696883"/>
    <w:rsid w:val="006A01BE"/>
    <w:rsid w:val="006C3BB0"/>
    <w:rsid w:val="006C4AF3"/>
    <w:rsid w:val="006C583D"/>
    <w:rsid w:val="006D48AA"/>
    <w:rsid w:val="006D6338"/>
    <w:rsid w:val="006E1AB5"/>
    <w:rsid w:val="006E3AF1"/>
    <w:rsid w:val="006F1513"/>
    <w:rsid w:val="00700C3D"/>
    <w:rsid w:val="00704EF5"/>
    <w:rsid w:val="0070769F"/>
    <w:rsid w:val="00710A1F"/>
    <w:rsid w:val="00711AB6"/>
    <w:rsid w:val="00721035"/>
    <w:rsid w:val="007249A7"/>
    <w:rsid w:val="0073203D"/>
    <w:rsid w:val="00734DD3"/>
    <w:rsid w:val="00740AB0"/>
    <w:rsid w:val="00747126"/>
    <w:rsid w:val="00754111"/>
    <w:rsid w:val="007548CD"/>
    <w:rsid w:val="00767FAE"/>
    <w:rsid w:val="00774A92"/>
    <w:rsid w:val="00780E43"/>
    <w:rsid w:val="00783BC4"/>
    <w:rsid w:val="007919D6"/>
    <w:rsid w:val="007A28F2"/>
    <w:rsid w:val="007A29EF"/>
    <w:rsid w:val="007B0EAC"/>
    <w:rsid w:val="007D196C"/>
    <w:rsid w:val="007D5700"/>
    <w:rsid w:val="007E4F2C"/>
    <w:rsid w:val="007F1764"/>
    <w:rsid w:val="0081775B"/>
    <w:rsid w:val="00823B60"/>
    <w:rsid w:val="008260AF"/>
    <w:rsid w:val="008368F2"/>
    <w:rsid w:val="00860C8D"/>
    <w:rsid w:val="00860FEA"/>
    <w:rsid w:val="008643C4"/>
    <w:rsid w:val="00864ACC"/>
    <w:rsid w:val="00866BC4"/>
    <w:rsid w:val="0087186C"/>
    <w:rsid w:val="00880B32"/>
    <w:rsid w:val="00880DDF"/>
    <w:rsid w:val="008918B8"/>
    <w:rsid w:val="00893F8D"/>
    <w:rsid w:val="008B416A"/>
    <w:rsid w:val="008C186B"/>
    <w:rsid w:val="008C1CD5"/>
    <w:rsid w:val="008D07D2"/>
    <w:rsid w:val="008D1120"/>
    <w:rsid w:val="008D1286"/>
    <w:rsid w:val="008D5485"/>
    <w:rsid w:val="008D5D0B"/>
    <w:rsid w:val="008D68B9"/>
    <w:rsid w:val="008E7C57"/>
    <w:rsid w:val="008F24EC"/>
    <w:rsid w:val="008F5A09"/>
    <w:rsid w:val="008F63E7"/>
    <w:rsid w:val="008F7914"/>
    <w:rsid w:val="00901CCD"/>
    <w:rsid w:val="00905364"/>
    <w:rsid w:val="009153FD"/>
    <w:rsid w:val="00915FD5"/>
    <w:rsid w:val="00923FD6"/>
    <w:rsid w:val="009243C9"/>
    <w:rsid w:val="00932F46"/>
    <w:rsid w:val="00943D34"/>
    <w:rsid w:val="009500A6"/>
    <w:rsid w:val="009775A8"/>
    <w:rsid w:val="00985413"/>
    <w:rsid w:val="00994A65"/>
    <w:rsid w:val="009A6862"/>
    <w:rsid w:val="009A6E8F"/>
    <w:rsid w:val="009B2E41"/>
    <w:rsid w:val="009C5D5D"/>
    <w:rsid w:val="009E4E64"/>
    <w:rsid w:val="009E5B4B"/>
    <w:rsid w:val="009F57DE"/>
    <w:rsid w:val="00A0082E"/>
    <w:rsid w:val="00A02BC2"/>
    <w:rsid w:val="00A05752"/>
    <w:rsid w:val="00A11F9C"/>
    <w:rsid w:val="00A15943"/>
    <w:rsid w:val="00A15A8C"/>
    <w:rsid w:val="00A21183"/>
    <w:rsid w:val="00A240B1"/>
    <w:rsid w:val="00A2719A"/>
    <w:rsid w:val="00A352A6"/>
    <w:rsid w:val="00A36832"/>
    <w:rsid w:val="00A46D11"/>
    <w:rsid w:val="00A51637"/>
    <w:rsid w:val="00A53D31"/>
    <w:rsid w:val="00A61401"/>
    <w:rsid w:val="00A65FA8"/>
    <w:rsid w:val="00A71700"/>
    <w:rsid w:val="00A7465D"/>
    <w:rsid w:val="00A752FC"/>
    <w:rsid w:val="00A77158"/>
    <w:rsid w:val="00A83EBE"/>
    <w:rsid w:val="00A8544E"/>
    <w:rsid w:val="00A86BF0"/>
    <w:rsid w:val="00A90E46"/>
    <w:rsid w:val="00A9183C"/>
    <w:rsid w:val="00A967B8"/>
    <w:rsid w:val="00AB7EA5"/>
    <w:rsid w:val="00AC05CC"/>
    <w:rsid w:val="00AC5BA2"/>
    <w:rsid w:val="00AE2C07"/>
    <w:rsid w:val="00AE5A8F"/>
    <w:rsid w:val="00AF0070"/>
    <w:rsid w:val="00AF122B"/>
    <w:rsid w:val="00B25DD7"/>
    <w:rsid w:val="00B351D4"/>
    <w:rsid w:val="00B35A63"/>
    <w:rsid w:val="00B43A8D"/>
    <w:rsid w:val="00B44E07"/>
    <w:rsid w:val="00B47DEA"/>
    <w:rsid w:val="00B54144"/>
    <w:rsid w:val="00B566A9"/>
    <w:rsid w:val="00B660A6"/>
    <w:rsid w:val="00B70779"/>
    <w:rsid w:val="00B70B9D"/>
    <w:rsid w:val="00B735AB"/>
    <w:rsid w:val="00B75C63"/>
    <w:rsid w:val="00B80B8D"/>
    <w:rsid w:val="00B850D9"/>
    <w:rsid w:val="00B91FE5"/>
    <w:rsid w:val="00B92FEB"/>
    <w:rsid w:val="00BA115E"/>
    <w:rsid w:val="00BA16F3"/>
    <w:rsid w:val="00BA28FC"/>
    <w:rsid w:val="00BB7BCF"/>
    <w:rsid w:val="00BC0CF6"/>
    <w:rsid w:val="00BC4108"/>
    <w:rsid w:val="00BD7A13"/>
    <w:rsid w:val="00BE6F89"/>
    <w:rsid w:val="00BF03C0"/>
    <w:rsid w:val="00BF5884"/>
    <w:rsid w:val="00BF5DE7"/>
    <w:rsid w:val="00C02E62"/>
    <w:rsid w:val="00C05C06"/>
    <w:rsid w:val="00C072C2"/>
    <w:rsid w:val="00C11A81"/>
    <w:rsid w:val="00C121CA"/>
    <w:rsid w:val="00C17B82"/>
    <w:rsid w:val="00C26C04"/>
    <w:rsid w:val="00C3174C"/>
    <w:rsid w:val="00C35D55"/>
    <w:rsid w:val="00C55164"/>
    <w:rsid w:val="00C57259"/>
    <w:rsid w:val="00C70878"/>
    <w:rsid w:val="00C86AE4"/>
    <w:rsid w:val="00C86EA0"/>
    <w:rsid w:val="00C93E7A"/>
    <w:rsid w:val="00CA5FC7"/>
    <w:rsid w:val="00CB17E4"/>
    <w:rsid w:val="00CB3D29"/>
    <w:rsid w:val="00CC5B51"/>
    <w:rsid w:val="00CD64EB"/>
    <w:rsid w:val="00CE1BC0"/>
    <w:rsid w:val="00CF590E"/>
    <w:rsid w:val="00D17240"/>
    <w:rsid w:val="00D20670"/>
    <w:rsid w:val="00D30CD1"/>
    <w:rsid w:val="00D35FBB"/>
    <w:rsid w:val="00D455DB"/>
    <w:rsid w:val="00D678BC"/>
    <w:rsid w:val="00D970A5"/>
    <w:rsid w:val="00DB02B4"/>
    <w:rsid w:val="00DB5E0C"/>
    <w:rsid w:val="00DB5F85"/>
    <w:rsid w:val="00DB752C"/>
    <w:rsid w:val="00DD5690"/>
    <w:rsid w:val="00DE4C05"/>
    <w:rsid w:val="00DE56A2"/>
    <w:rsid w:val="00E001C9"/>
    <w:rsid w:val="00E2048E"/>
    <w:rsid w:val="00E20E64"/>
    <w:rsid w:val="00E322A3"/>
    <w:rsid w:val="00E33885"/>
    <w:rsid w:val="00E371D2"/>
    <w:rsid w:val="00E4024B"/>
    <w:rsid w:val="00E411B7"/>
    <w:rsid w:val="00E415BA"/>
    <w:rsid w:val="00E43A7C"/>
    <w:rsid w:val="00E52432"/>
    <w:rsid w:val="00E5356B"/>
    <w:rsid w:val="00E60CEC"/>
    <w:rsid w:val="00E76CB2"/>
    <w:rsid w:val="00E77D5B"/>
    <w:rsid w:val="00E8118F"/>
    <w:rsid w:val="00E8198A"/>
    <w:rsid w:val="00E83E0B"/>
    <w:rsid w:val="00E90B01"/>
    <w:rsid w:val="00E9539D"/>
    <w:rsid w:val="00EA0A8E"/>
    <w:rsid w:val="00EA4380"/>
    <w:rsid w:val="00EA473A"/>
    <w:rsid w:val="00EA7284"/>
    <w:rsid w:val="00EB5E5D"/>
    <w:rsid w:val="00EC4BB0"/>
    <w:rsid w:val="00ED7C5E"/>
    <w:rsid w:val="00EE3B45"/>
    <w:rsid w:val="00EF00F1"/>
    <w:rsid w:val="00EF2745"/>
    <w:rsid w:val="00EF3288"/>
    <w:rsid w:val="00F0367E"/>
    <w:rsid w:val="00F2433D"/>
    <w:rsid w:val="00F26806"/>
    <w:rsid w:val="00F37CBE"/>
    <w:rsid w:val="00F42AE1"/>
    <w:rsid w:val="00F44E5B"/>
    <w:rsid w:val="00F44F17"/>
    <w:rsid w:val="00F534FF"/>
    <w:rsid w:val="00F64D9D"/>
    <w:rsid w:val="00F67A90"/>
    <w:rsid w:val="00F71216"/>
    <w:rsid w:val="00F7491B"/>
    <w:rsid w:val="00F766F1"/>
    <w:rsid w:val="00F86913"/>
    <w:rsid w:val="00FA2748"/>
    <w:rsid w:val="00FA3CDB"/>
    <w:rsid w:val="00FA41F7"/>
    <w:rsid w:val="00FA5BA8"/>
    <w:rsid w:val="00FB4B02"/>
    <w:rsid w:val="00FC267F"/>
    <w:rsid w:val="00FC42FB"/>
    <w:rsid w:val="00FC5E63"/>
    <w:rsid w:val="00FD0A0C"/>
    <w:rsid w:val="00FD6742"/>
    <w:rsid w:val="00FE2580"/>
    <w:rsid w:val="00FE4479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32AA403A-5817-47D6-B191-BBC1235C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List Number 2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7DE"/>
    <w:rPr>
      <w:sz w:val="24"/>
      <w:szCs w:val="24"/>
    </w:rPr>
  </w:style>
  <w:style w:type="paragraph" w:styleId="1">
    <w:name w:val="heading 1"/>
    <w:aliases w:val="111,Заголовок параграфа (1.),Section,Section Heading,level2 hdg"/>
    <w:basedOn w:val="a"/>
    <w:next w:val="a"/>
    <w:autoRedefine/>
    <w:qFormat/>
    <w:rsid w:val="00F766F1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autoRedefine/>
    <w:uiPriority w:val="99"/>
    <w:qFormat/>
    <w:rsid w:val="00B70B9D"/>
    <w:pPr>
      <w:keepNext/>
      <w:widowControl w:val="0"/>
      <w:spacing w:before="120" w:after="120"/>
      <w:ind w:left="176"/>
      <w:jc w:val="both"/>
      <w:outlineLvl w:val="1"/>
    </w:pPr>
    <w:rPr>
      <w:rFonts w:ascii="Garamond" w:hAnsi="Garamond"/>
      <w:b/>
      <w:sz w:val="28"/>
      <w:szCs w:val="28"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rsid w:val="00F766F1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F766F1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F766F1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uiPriority w:val="99"/>
    <w:qFormat/>
    <w:rsid w:val="00F766F1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uiPriority w:val="99"/>
    <w:qFormat/>
    <w:rsid w:val="00F766F1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uiPriority w:val="99"/>
    <w:qFormat/>
    <w:rsid w:val="00F766F1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uiPriority w:val="99"/>
    <w:qFormat/>
    <w:rsid w:val="00F766F1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link w:val="5"/>
    <w:rsid w:val="00FB4B02"/>
    <w:rPr>
      <w:sz w:val="22"/>
      <w:lang w:eastAsia="en-US"/>
    </w:rPr>
  </w:style>
  <w:style w:type="paragraph" w:customStyle="1" w:styleId="a3">
    <w:name w:val="Знак"/>
    <w:basedOn w:val="a"/>
    <w:rsid w:val="00F766F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List Number 2"/>
    <w:basedOn w:val="a"/>
    <w:uiPriority w:val="99"/>
    <w:rsid w:val="00F766F1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footnote text"/>
    <w:basedOn w:val="a"/>
    <w:semiHidden/>
    <w:rsid w:val="00F766F1"/>
    <w:pPr>
      <w:spacing w:before="120"/>
    </w:pPr>
    <w:rPr>
      <w:rFonts w:ascii="Garamond" w:hAnsi="Garamond"/>
      <w:sz w:val="20"/>
      <w:szCs w:val="20"/>
    </w:rPr>
  </w:style>
  <w:style w:type="character" w:styleId="a5">
    <w:name w:val="footnote reference"/>
    <w:semiHidden/>
    <w:rsid w:val="00F766F1"/>
    <w:rPr>
      <w:vertAlign w:val="superscript"/>
    </w:rPr>
  </w:style>
  <w:style w:type="paragraph" w:customStyle="1" w:styleId="subclauseindent">
    <w:name w:val="subclauseindent"/>
    <w:basedOn w:val="a"/>
    <w:uiPriority w:val="99"/>
    <w:rsid w:val="00B80B8D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1">
    <w:name w:val="Body Text Indent 2"/>
    <w:basedOn w:val="a"/>
    <w:rsid w:val="003376F2"/>
    <w:pPr>
      <w:spacing w:before="120"/>
      <w:ind w:firstLine="720"/>
      <w:jc w:val="both"/>
    </w:pPr>
    <w:rPr>
      <w:rFonts w:ascii="Garamond" w:hAnsi="Garamond"/>
      <w:i/>
      <w:iCs/>
      <w:sz w:val="22"/>
      <w:szCs w:val="20"/>
      <w:lang w:eastAsia="en-US"/>
    </w:rPr>
  </w:style>
  <w:style w:type="paragraph" w:styleId="a6">
    <w:name w:val="Body Text Indent"/>
    <w:basedOn w:val="a"/>
    <w:rsid w:val="003376F2"/>
    <w:pPr>
      <w:spacing w:after="120"/>
      <w:ind w:left="283"/>
    </w:pPr>
  </w:style>
  <w:style w:type="paragraph" w:styleId="22">
    <w:name w:val="Body Text 2"/>
    <w:basedOn w:val="a"/>
    <w:rsid w:val="00FB4B02"/>
    <w:rPr>
      <w:sz w:val="20"/>
    </w:rPr>
  </w:style>
  <w:style w:type="paragraph" w:customStyle="1" w:styleId="a7">
    <w:name w:val="Обычный без отступа по центру"/>
    <w:basedOn w:val="a"/>
    <w:rsid w:val="00FB4B02"/>
    <w:pPr>
      <w:spacing w:line="360" w:lineRule="auto"/>
      <w:jc w:val="center"/>
    </w:pPr>
    <w:rPr>
      <w:rFonts w:ascii="Arial" w:hAnsi="Arial"/>
      <w:bCs/>
      <w:szCs w:val="36"/>
    </w:rPr>
  </w:style>
  <w:style w:type="paragraph" w:styleId="31">
    <w:name w:val="Body Text 3"/>
    <w:basedOn w:val="a"/>
    <w:rsid w:val="00FB4B02"/>
    <w:pPr>
      <w:spacing w:after="120"/>
    </w:pPr>
    <w:rPr>
      <w:sz w:val="16"/>
      <w:szCs w:val="16"/>
    </w:rPr>
  </w:style>
  <w:style w:type="paragraph" w:styleId="a8">
    <w:name w:val="Body Text"/>
    <w:aliases w:val="body text"/>
    <w:basedOn w:val="a"/>
    <w:link w:val="a9"/>
    <w:rsid w:val="00FB4B02"/>
    <w:pPr>
      <w:jc w:val="both"/>
    </w:pPr>
    <w:rPr>
      <w:szCs w:val="20"/>
    </w:rPr>
  </w:style>
  <w:style w:type="character" w:customStyle="1" w:styleId="a9">
    <w:name w:val="Основной текст Знак"/>
    <w:aliases w:val="body text Знак"/>
    <w:link w:val="a8"/>
    <w:rsid w:val="00FB4B02"/>
    <w:rPr>
      <w:sz w:val="24"/>
      <w:lang w:val="ru-RU" w:eastAsia="ru-RU" w:bidi="ar-SA"/>
    </w:rPr>
  </w:style>
  <w:style w:type="paragraph" w:styleId="aa">
    <w:name w:val="footer"/>
    <w:basedOn w:val="a"/>
    <w:rsid w:val="00FB4B0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B4B02"/>
  </w:style>
  <w:style w:type="paragraph" w:styleId="ac">
    <w:name w:val="header"/>
    <w:basedOn w:val="a"/>
    <w:link w:val="ad"/>
    <w:uiPriority w:val="99"/>
    <w:rsid w:val="00FB4B02"/>
    <w:pPr>
      <w:tabs>
        <w:tab w:val="center" w:pos="4677"/>
        <w:tab w:val="right" w:pos="9355"/>
      </w:tabs>
    </w:pPr>
  </w:style>
  <w:style w:type="paragraph" w:customStyle="1" w:styleId="Handbuchtitel">
    <w:name w:val="Handbuchtitel"/>
    <w:basedOn w:val="a"/>
    <w:rsid w:val="00FB4B02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"/>
    <w:rsid w:val="00FB4B02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0">
    <w:name w:val="Заголовок 1. Предложения"/>
    <w:aliases w:val="связанные"/>
    <w:basedOn w:val="1"/>
    <w:autoRedefine/>
    <w:rsid w:val="00FB4B02"/>
    <w:pPr>
      <w:numPr>
        <w:numId w:val="0"/>
      </w:numPr>
      <w:tabs>
        <w:tab w:val="num" w:pos="360"/>
      </w:tabs>
      <w:ind w:left="360" w:hanging="360"/>
    </w:pPr>
    <w:rPr>
      <w:sz w:val="28"/>
    </w:rPr>
  </w:style>
  <w:style w:type="character" w:styleId="ae">
    <w:name w:val="Hyperlink"/>
    <w:uiPriority w:val="99"/>
    <w:rsid w:val="00FB4B02"/>
    <w:rPr>
      <w:color w:val="0000FF"/>
      <w:u w:val="single"/>
    </w:rPr>
  </w:style>
  <w:style w:type="paragraph" w:customStyle="1" w:styleId="af">
    <w:name w:val="Название"/>
    <w:basedOn w:val="a"/>
    <w:qFormat/>
    <w:rsid w:val="00FB4B02"/>
    <w:pPr>
      <w:jc w:val="center"/>
    </w:pPr>
    <w:rPr>
      <w:b/>
      <w:bCs/>
      <w:sz w:val="28"/>
    </w:rPr>
  </w:style>
  <w:style w:type="paragraph" w:customStyle="1" w:styleId="Simple">
    <w:name w:val="Simple"/>
    <w:basedOn w:val="a"/>
    <w:rsid w:val="00FB4B02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Normal1">
    <w:name w:val="Normal1"/>
    <w:rsid w:val="00FB4B02"/>
    <w:pPr>
      <w:autoSpaceDE w:val="0"/>
      <w:autoSpaceDN w:val="0"/>
      <w:jc w:val="both"/>
    </w:pPr>
    <w:rPr>
      <w:rFonts w:ascii="Arial" w:hAnsi="Arial" w:cs="Arial"/>
      <w:lang w:val="en-US" w:eastAsia="en-US"/>
    </w:rPr>
  </w:style>
  <w:style w:type="paragraph" w:customStyle="1" w:styleId="xl26">
    <w:name w:val="xl26"/>
    <w:basedOn w:val="a"/>
    <w:rsid w:val="00FB4B0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subsubclauseindent">
    <w:name w:val="subsubclauseindent"/>
    <w:basedOn w:val="a"/>
    <w:rsid w:val="00FB4B02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32">
    <w:name w:val="List Bullet 3"/>
    <w:basedOn w:val="a"/>
    <w:autoRedefine/>
    <w:rsid w:val="00FB4B02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bodytext">
    <w:name w:val="body text Знак Знак"/>
    <w:rsid w:val="00FB4B02"/>
    <w:rPr>
      <w:sz w:val="22"/>
      <w:lang w:val="en-GB" w:eastAsia="en-US" w:bidi="ar-SA"/>
    </w:rPr>
  </w:style>
  <w:style w:type="paragraph" w:customStyle="1" w:styleId="ConsPlusNormal">
    <w:name w:val="ConsPlu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subsubclauseindent">
    <w:name w:val="subsubsubclauseindent"/>
    <w:basedOn w:val="a"/>
    <w:rsid w:val="00FB4B02"/>
    <w:pPr>
      <w:spacing w:before="120" w:after="120"/>
      <w:ind w:left="3119"/>
      <w:jc w:val="both"/>
    </w:pPr>
    <w:rPr>
      <w:sz w:val="22"/>
      <w:szCs w:val="20"/>
      <w:lang w:eastAsia="en-US"/>
    </w:rPr>
  </w:style>
  <w:style w:type="paragraph" w:styleId="af0">
    <w:name w:val="Normal Indent"/>
    <w:basedOn w:val="a"/>
    <w:rsid w:val="00FB4B02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"/>
    <w:rsid w:val="00FB4B02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"/>
    <w:rsid w:val="00FB4B02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"/>
    <w:next w:val="3"/>
    <w:rsid w:val="00FB4B02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"/>
    <w:rsid w:val="00FB4B02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1">
    <w:name w:val="List Number"/>
    <w:basedOn w:val="a"/>
    <w:rsid w:val="00FB4B02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paragraph" w:styleId="51">
    <w:name w:val="List Number 5"/>
    <w:basedOn w:val="a"/>
    <w:rsid w:val="00FB4B02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2">
    <w:name w:val="List Bullet"/>
    <w:basedOn w:val="a"/>
    <w:rsid w:val="00FB4B02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41">
    <w:name w:val="List Number 4"/>
    <w:basedOn w:val="a"/>
    <w:rsid w:val="00FB4B02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af3">
    <w:name w:val="Простой"/>
    <w:basedOn w:val="a"/>
    <w:rsid w:val="00FB4B02"/>
    <w:rPr>
      <w:rFonts w:ascii="Arial" w:hAnsi="Arial" w:cs="Arial"/>
      <w:spacing w:val="-5"/>
      <w:sz w:val="20"/>
      <w:szCs w:val="20"/>
    </w:rPr>
  </w:style>
  <w:style w:type="paragraph" w:customStyle="1" w:styleId="11">
    <w:name w:val="Нумерованный список 1"/>
    <w:basedOn w:val="a"/>
    <w:autoRedefine/>
    <w:rsid w:val="00FB4B02"/>
    <w:pPr>
      <w:spacing w:before="120"/>
      <w:jc w:val="both"/>
    </w:pPr>
    <w:rPr>
      <w:sz w:val="22"/>
    </w:rPr>
  </w:style>
  <w:style w:type="paragraph" w:styleId="33">
    <w:name w:val="Body Text Indent 3"/>
    <w:basedOn w:val="a"/>
    <w:rsid w:val="00FB4B02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paragraph" w:styleId="42">
    <w:name w:val="List Bullet 4"/>
    <w:basedOn w:val="a"/>
    <w:autoRedefine/>
    <w:rsid w:val="00FB4B02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"/>
    <w:next w:val="a"/>
    <w:rsid w:val="00FB4B02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4"/>
    <w:next w:val="1"/>
    <w:rsid w:val="00FB4B02"/>
    <w:rPr>
      <w:rFonts w:ascii="Arial" w:hAnsi="Arial"/>
      <w:b w:val="0"/>
      <w:i/>
      <w:caps w:val="0"/>
      <w:sz w:val="28"/>
    </w:rPr>
  </w:style>
  <w:style w:type="paragraph" w:styleId="af4">
    <w:name w:val="Subtitle"/>
    <w:basedOn w:val="af"/>
    <w:next w:val="a"/>
    <w:qFormat/>
    <w:rsid w:val="00FB4B02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paragraph" w:customStyle="1" w:styleId="List1">
    <w:name w:val="List1"/>
    <w:basedOn w:val="a"/>
    <w:rsid w:val="00FB4B02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"/>
    <w:rsid w:val="00FB4B02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rsid w:val="00FB4B02"/>
    <w:pPr>
      <w:spacing w:after="120"/>
      <w:ind w:right="567"/>
    </w:pPr>
    <w:rPr>
      <w:b/>
      <w:lang w:val="de-DE"/>
    </w:rPr>
  </w:style>
  <w:style w:type="paragraph" w:customStyle="1" w:styleId="TableTitle">
    <w:name w:val="TableTitle"/>
    <w:basedOn w:val="af3"/>
    <w:rsid w:val="00FB4B02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FB4B02"/>
    <w:rPr>
      <w:b/>
      <w:vertAlign w:val="superscript"/>
    </w:rPr>
  </w:style>
  <w:style w:type="paragraph" w:customStyle="1" w:styleId="CoverCompany">
    <w:name w:val="Cover Company"/>
    <w:basedOn w:val="a"/>
    <w:rsid w:val="00FB4B02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2">
    <w:name w:val="Заголовок оглавления1"/>
    <w:basedOn w:val="1"/>
    <w:rsid w:val="00FB4B02"/>
    <w:pPr>
      <w:keepLines/>
      <w:pBdr>
        <w:top w:val="single" w:sz="6" w:space="16" w:color="auto"/>
      </w:pBdr>
      <w:tabs>
        <w:tab w:val="num" w:pos="360"/>
        <w:tab w:val="num" w:pos="6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Times New Roman"/>
      <w:bCs w:val="0"/>
      <w:spacing w:val="-20"/>
      <w:kern w:val="28"/>
      <w:sz w:val="40"/>
    </w:rPr>
  </w:style>
  <w:style w:type="paragraph" w:customStyle="1" w:styleId="BodyTextKeep">
    <w:name w:val="Body Text Keep"/>
    <w:basedOn w:val="a"/>
    <w:rsid w:val="00FB4B02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13">
    <w:name w:val="Выделение1"/>
    <w:rsid w:val="00FB4B02"/>
    <w:rPr>
      <w:i/>
      <w:spacing w:val="0"/>
    </w:rPr>
  </w:style>
  <w:style w:type="paragraph" w:customStyle="1" w:styleId="TableNormal">
    <w:name w:val="TableNormal"/>
    <w:basedOn w:val="af3"/>
    <w:rsid w:val="00FB4B02"/>
    <w:pPr>
      <w:keepLines/>
      <w:spacing w:before="120"/>
    </w:pPr>
    <w:rPr>
      <w:rFonts w:cs="Times New Roman"/>
    </w:rPr>
  </w:style>
  <w:style w:type="paragraph" w:customStyle="1" w:styleId="14">
    <w:name w:val="Обычный1"/>
    <w:rsid w:val="00FB4B02"/>
    <w:pPr>
      <w:widowControl w:val="0"/>
      <w:jc w:val="both"/>
    </w:pPr>
    <w:rPr>
      <w:rFonts w:ascii="Arial" w:hAnsi="Arial"/>
      <w:snapToGrid w:val="0"/>
      <w:sz w:val="24"/>
    </w:rPr>
  </w:style>
  <w:style w:type="character" w:styleId="af5">
    <w:name w:val="FollowedHyperlink"/>
    <w:rsid w:val="00FB4B02"/>
    <w:rPr>
      <w:color w:val="800080"/>
      <w:u w:val="single"/>
    </w:rPr>
  </w:style>
  <w:style w:type="paragraph" w:customStyle="1" w:styleId="Iauiue1">
    <w:name w:val="Iau?iue1"/>
    <w:rsid w:val="00FB4B02"/>
    <w:pPr>
      <w:widowControl w:val="0"/>
    </w:pPr>
    <w:rPr>
      <w:lang w:eastAsia="en-US"/>
    </w:rPr>
  </w:style>
  <w:style w:type="paragraph" w:customStyle="1" w:styleId="34">
    <w:name w:val="заголовок 3"/>
    <w:basedOn w:val="a"/>
    <w:next w:val="a"/>
    <w:rsid w:val="00FB4B02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character" w:styleId="af6">
    <w:name w:val="Emphasis"/>
    <w:qFormat/>
    <w:rsid w:val="00FB4B02"/>
    <w:rPr>
      <w:i/>
      <w:iCs/>
    </w:rPr>
  </w:style>
  <w:style w:type="paragraph" w:styleId="af7">
    <w:name w:val="Plain Text"/>
    <w:basedOn w:val="a"/>
    <w:rsid w:val="00FB4B02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sid w:val="00FB4B02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FB4B02"/>
    <w:rPr>
      <w:sz w:val="22"/>
      <w:lang w:val="en-GB" w:eastAsia="en-US" w:bidi="ar-SA"/>
    </w:rPr>
  </w:style>
  <w:style w:type="paragraph" w:customStyle="1" w:styleId="23">
    <w:name w:val="Стиль2"/>
    <w:basedOn w:val="20"/>
    <w:rsid w:val="00FB4B02"/>
    <w:pPr>
      <w:keepNext w:val="0"/>
      <w:keepLines w:val="0"/>
      <w:tabs>
        <w:tab w:val="clear" w:pos="643"/>
        <w:tab w:val="clear" w:pos="1260"/>
        <w:tab w:val="num" w:pos="75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15">
    <w:name w:val="Стиль1"/>
    <w:basedOn w:val="a"/>
    <w:rsid w:val="00FB4B02"/>
    <w:pPr>
      <w:spacing w:before="120"/>
      <w:jc w:val="both"/>
    </w:pPr>
  </w:style>
  <w:style w:type="paragraph" w:customStyle="1" w:styleId="af8">
    <w:name w:val="Юристы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ConsNormal">
    <w:name w:val="Con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9">
    <w:name w:val="Normal (Web)"/>
    <w:basedOn w:val="a"/>
    <w:rsid w:val="00FB4B02"/>
    <w:pPr>
      <w:spacing w:before="100" w:beforeAutospacing="1" w:after="100" w:afterAutospacing="1"/>
    </w:pPr>
  </w:style>
  <w:style w:type="paragraph" w:customStyle="1" w:styleId="16">
    <w:name w:val="1"/>
    <w:basedOn w:val="a"/>
    <w:next w:val="af9"/>
    <w:rsid w:val="00FB4B02"/>
    <w:pPr>
      <w:spacing w:before="100" w:beforeAutospacing="1" w:after="100" w:afterAutospacing="1"/>
    </w:pPr>
  </w:style>
  <w:style w:type="paragraph" w:customStyle="1" w:styleId="Oaenoauiinee">
    <w:name w:val="Oaeno auiinee"/>
    <w:basedOn w:val="a"/>
    <w:rsid w:val="00FB4B02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a">
    <w:name w:val="Юристы Знак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b">
    <w:name w:val="Отчет"/>
    <w:basedOn w:val="a"/>
    <w:rsid w:val="00FB4B02"/>
    <w:pPr>
      <w:ind w:firstLine="567"/>
      <w:jc w:val="both"/>
    </w:pPr>
  </w:style>
  <w:style w:type="paragraph" w:customStyle="1" w:styleId="17">
    <w:name w:val="Текст1"/>
    <w:basedOn w:val="a"/>
    <w:rsid w:val="00FB4B02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"/>
    <w:rsid w:val="00FB4B0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8"/>
    <w:rsid w:val="00FB4B02"/>
    <w:pPr>
      <w:spacing w:before="120" w:after="120"/>
      <w:ind w:left="1080"/>
      <w:jc w:val="left"/>
    </w:pPr>
    <w:rPr>
      <w:rFonts w:ascii="Arial" w:hAnsi="Arial" w:cs="Arial"/>
      <w:sz w:val="22"/>
    </w:rPr>
  </w:style>
  <w:style w:type="paragraph" w:customStyle="1" w:styleId="Kapitelberschrift">
    <w:name w:val="Kapitelüberschrift"/>
    <w:basedOn w:val="a"/>
    <w:rsid w:val="00FB4B02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211">
    <w:name w:val="Основной текст с отступом 21"/>
    <w:basedOn w:val="a"/>
    <w:rsid w:val="00FB4B02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"/>
    <w:rsid w:val="00FB4B02"/>
    <w:pPr>
      <w:widowControl w:val="0"/>
      <w:ind w:firstLine="567"/>
      <w:jc w:val="both"/>
    </w:pPr>
    <w:rPr>
      <w:szCs w:val="20"/>
    </w:rPr>
  </w:style>
  <w:style w:type="paragraph" w:customStyle="1" w:styleId="afc">
    <w:name w:val="Список с точкой"/>
    <w:basedOn w:val="a"/>
    <w:rsid w:val="00FB4B02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0">
    <w:name w:val="Обычный + 11 пт"/>
    <w:aliases w:val="По ширине"/>
    <w:basedOn w:val="a"/>
    <w:rsid w:val="00FB4B02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"/>
    <w:rsid w:val="00FB4B02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rsid w:val="00FB4B02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customStyle="1" w:styleId="BodyText22">
    <w:name w:val="Body Text 22"/>
    <w:basedOn w:val="a"/>
    <w:rsid w:val="00FB4B0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"/>
    <w:rsid w:val="00FB4B02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d">
    <w:name w:val="List"/>
    <w:basedOn w:val="a"/>
    <w:rsid w:val="00FB4B02"/>
    <w:pPr>
      <w:ind w:left="283" w:hanging="283"/>
    </w:pPr>
  </w:style>
  <w:style w:type="paragraph" w:customStyle="1" w:styleId="18">
    <w:name w:val="Обычный 1"/>
    <w:basedOn w:val="a"/>
    <w:rsid w:val="00FB4B02"/>
  </w:style>
  <w:style w:type="paragraph" w:customStyle="1" w:styleId="CORP1-L3">
    <w:name w:val="CORP1-L3"/>
    <w:basedOn w:val="a"/>
    <w:rsid w:val="00FB4B02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rsid w:val="00FB4B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Обычный текст"/>
    <w:basedOn w:val="a"/>
    <w:rsid w:val="00FB4B02"/>
    <w:pPr>
      <w:ind w:firstLine="425"/>
    </w:pPr>
    <w:rPr>
      <w:rFonts w:eastAsia="Arial Unicode MS"/>
    </w:rPr>
  </w:style>
  <w:style w:type="paragraph" w:customStyle="1" w:styleId="Haupttitel">
    <w:name w:val="Haupttitel"/>
    <w:basedOn w:val="a"/>
    <w:rsid w:val="00FB4B02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aff">
    <w:name w:val="Список с черточкой"/>
    <w:basedOn w:val="a"/>
    <w:rsid w:val="00FB4B02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character" w:styleId="aff0">
    <w:name w:val="Strong"/>
    <w:qFormat/>
    <w:rsid w:val="00FB4B02"/>
    <w:rPr>
      <w:b/>
      <w:bCs/>
    </w:rPr>
  </w:style>
  <w:style w:type="paragraph" w:styleId="aff1">
    <w:name w:val="List Paragraph"/>
    <w:basedOn w:val="a"/>
    <w:link w:val="aff2"/>
    <w:uiPriority w:val="34"/>
    <w:qFormat/>
    <w:rsid w:val="006266A8"/>
    <w:pPr>
      <w:ind w:left="720"/>
      <w:contextualSpacing/>
    </w:pPr>
  </w:style>
  <w:style w:type="paragraph" w:styleId="aff3">
    <w:name w:val="TOC Heading"/>
    <w:basedOn w:val="1"/>
    <w:next w:val="a"/>
    <w:uiPriority w:val="39"/>
    <w:unhideWhenUsed/>
    <w:qFormat/>
    <w:rsid w:val="006266A8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 w:cs="Times New Roman"/>
      <w:color w:val="2E74B5"/>
      <w:sz w:val="28"/>
      <w:szCs w:val="28"/>
      <w:lang w:val="ru-RU"/>
    </w:rPr>
  </w:style>
  <w:style w:type="paragraph" w:styleId="aff4">
    <w:name w:val="Balloon Text"/>
    <w:basedOn w:val="a"/>
    <w:link w:val="aff5"/>
    <w:rsid w:val="00D20670"/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link w:val="aff4"/>
    <w:rsid w:val="00D20670"/>
    <w:rPr>
      <w:rFonts w:ascii="Segoe UI" w:hAnsi="Segoe UI" w:cs="Segoe UI"/>
      <w:sz w:val="18"/>
      <w:szCs w:val="18"/>
    </w:rPr>
  </w:style>
  <w:style w:type="character" w:styleId="aff6">
    <w:name w:val="annotation reference"/>
    <w:uiPriority w:val="99"/>
    <w:unhideWhenUsed/>
    <w:rsid w:val="006C583D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6C583D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6C583D"/>
  </w:style>
  <w:style w:type="character" w:customStyle="1" w:styleId="aff2">
    <w:name w:val="Абзац списка Знак"/>
    <w:link w:val="aff1"/>
    <w:uiPriority w:val="34"/>
    <w:rsid w:val="004F7D53"/>
    <w:rPr>
      <w:sz w:val="24"/>
      <w:szCs w:val="24"/>
    </w:rPr>
  </w:style>
  <w:style w:type="table" w:styleId="aff9">
    <w:name w:val="Table Grid"/>
    <w:basedOn w:val="a1"/>
    <w:rsid w:val="00A75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,Level 1 - 1 Знак,Заголовок подпукта (1.1.1) Знак,o Знак"/>
    <w:link w:val="3"/>
    <w:uiPriority w:val="99"/>
    <w:rsid w:val="007E4F2C"/>
    <w:rPr>
      <w:b/>
      <w:bCs/>
      <w:iCs/>
    </w:rPr>
  </w:style>
  <w:style w:type="paragraph" w:styleId="affa">
    <w:name w:val="annotation subject"/>
    <w:basedOn w:val="aff7"/>
    <w:next w:val="aff7"/>
    <w:link w:val="affb"/>
    <w:rsid w:val="00943D34"/>
    <w:rPr>
      <w:b/>
      <w:bCs/>
    </w:rPr>
  </w:style>
  <w:style w:type="character" w:customStyle="1" w:styleId="affb">
    <w:name w:val="Тема примечания Знак"/>
    <w:basedOn w:val="aff8"/>
    <w:link w:val="affa"/>
    <w:rsid w:val="00943D34"/>
    <w:rPr>
      <w:b/>
      <w:bCs/>
    </w:rPr>
  </w:style>
  <w:style w:type="character" w:styleId="affc">
    <w:name w:val="Placeholder Text"/>
    <w:basedOn w:val="a0"/>
    <w:uiPriority w:val="99"/>
    <w:semiHidden/>
    <w:rsid w:val="00E77D5B"/>
    <w:rPr>
      <w:color w:val="80808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046843"/>
    <w:rPr>
      <w:sz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4737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10.bin"/><Relationship Id="rId3" Type="http://schemas.openxmlformats.org/officeDocument/2006/relationships/customXml" Target="../customXml/item3.xml"/><Relationship Id="rId21" Type="http://schemas.openxmlformats.org/officeDocument/2006/relationships/image" Target="media/image6.wmf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oleObject" Target="embeddings/oleObject9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13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2.bin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11.bin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3C728-A9E5-4371-92A6-1C057320A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FDE6F6-A1D8-42A8-9178-1AB24A0853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70F26-886E-4531-8495-EB4267324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C5BF05-3B64-40A2-90D1-28DF99D48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494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НП «АТС»</vt:lpstr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НП «АТС»</dc:title>
  <dc:subject/>
  <dc:creator>abo</dc:creator>
  <cp:keywords/>
  <cp:lastModifiedBy>Гирина Марина Владимировна</cp:lastModifiedBy>
  <cp:revision>22</cp:revision>
  <cp:lastPrinted>2017-11-01T12:38:00Z</cp:lastPrinted>
  <dcterms:created xsi:type="dcterms:W3CDTF">2023-01-19T08:49:00Z</dcterms:created>
  <dcterms:modified xsi:type="dcterms:W3CDTF">2023-02-28T14:38:00Z</dcterms:modified>
</cp:coreProperties>
</file>