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AD" w:rsidRDefault="006107AD" w:rsidP="006107AD">
      <w:pPr>
        <w:pStyle w:val="ZX1CompanyName12"/>
      </w:pPr>
      <w:r w:rsidRPr="003A0485">
        <w:t>ОАО Башкирэнерго</w:t>
      </w:r>
      <w:r>
        <w:t xml:space="preserve"> и дочерние предприятия</w:t>
      </w:r>
    </w:p>
    <w:p w:rsidR="006107AD" w:rsidRPr="003A0485" w:rsidRDefault="006107AD" w:rsidP="006107AD">
      <w:pPr>
        <w:pStyle w:val="ZX1CompanyName12"/>
      </w:pPr>
    </w:p>
    <w:p w:rsidR="006107AD" w:rsidRPr="004F04E0" w:rsidRDefault="006107AD" w:rsidP="006107AD">
      <w:pPr>
        <w:spacing w:after="0" w:line="240" w:lineRule="auto"/>
        <w:jc w:val="both"/>
        <w:rPr>
          <w:rFonts w:ascii="Arial" w:eastAsia="Arial Unicode MS" w:hAnsi="Arial" w:cs="Arial"/>
          <w:b/>
          <w:caps/>
          <w:sz w:val="20"/>
          <w:szCs w:val="20"/>
          <w:lang w:eastAsia="ru-RU"/>
        </w:rPr>
      </w:pPr>
      <w:r w:rsidRPr="004F04E0">
        <w:rPr>
          <w:rFonts w:ascii="Arial" w:eastAsia="Arial Unicode MS" w:hAnsi="Arial" w:cs="Arial"/>
          <w:b/>
          <w:caps/>
          <w:sz w:val="20"/>
          <w:szCs w:val="20"/>
          <w:lang w:eastAsia="ru-RU"/>
        </w:rPr>
        <w:t>консолидированный отчет о финансовом положении</w:t>
      </w:r>
    </w:p>
    <w:p w:rsidR="006107AD" w:rsidRPr="004F04E0" w:rsidRDefault="006107AD" w:rsidP="006107AD">
      <w:pPr>
        <w:spacing w:after="0" w:line="240" w:lineRule="auto"/>
        <w:jc w:val="both"/>
        <w:rPr>
          <w:rFonts w:ascii="Arial" w:eastAsia="Arial Unicode MS" w:hAnsi="Arial" w:cs="Arial"/>
          <w:b/>
          <w:caps/>
          <w:sz w:val="20"/>
          <w:szCs w:val="20"/>
          <w:lang w:eastAsia="ru-RU"/>
        </w:rPr>
      </w:pPr>
      <w:r w:rsidRPr="004F04E0">
        <w:rPr>
          <w:rFonts w:ascii="Arial" w:eastAsia="Arial Unicode MS" w:hAnsi="Arial" w:cs="Arial"/>
          <w:b/>
          <w:caps/>
          <w:sz w:val="20"/>
          <w:szCs w:val="20"/>
          <w:lang w:eastAsia="ru-RU"/>
        </w:rPr>
        <w:t>по состоянию на 31 декабря 2011 ГОДА</w:t>
      </w:r>
    </w:p>
    <w:p w:rsidR="006107AD" w:rsidRPr="004F04E0" w:rsidRDefault="006107AD" w:rsidP="006107AD">
      <w:pPr>
        <w:pBdr>
          <w:bottom w:val="single" w:sz="6" w:space="0" w:color="auto"/>
        </w:pBdr>
        <w:spacing w:after="0" w:line="240" w:lineRule="auto"/>
        <w:rPr>
          <w:rFonts w:ascii="Arial" w:eastAsia="Arial Unicode MS" w:hAnsi="Arial" w:cs="Arial"/>
          <w:i/>
          <w:sz w:val="20"/>
          <w:szCs w:val="20"/>
          <w:lang w:eastAsia="ru-RU"/>
        </w:rPr>
      </w:pPr>
      <w:r w:rsidRPr="004F04E0">
        <w:rPr>
          <w:rFonts w:ascii="Arial" w:eastAsia="Arial Unicode MS" w:hAnsi="Arial" w:cs="Arial"/>
          <w:i/>
          <w:sz w:val="20"/>
          <w:szCs w:val="20"/>
          <w:lang w:eastAsia="ru-RU"/>
        </w:rPr>
        <w:t>в миллионах рублей</w:t>
      </w:r>
    </w:p>
    <w:p w:rsidR="006107AD" w:rsidRPr="004F04E0" w:rsidRDefault="006107AD" w:rsidP="006107AD">
      <w:pPr>
        <w:spacing w:after="0" w:line="180" w:lineRule="exact"/>
        <w:jc w:val="both"/>
        <w:rPr>
          <w:rFonts w:ascii="Arial" w:eastAsia="Arial Unicode MS" w:hAnsi="Arial" w:cs="Arial"/>
          <w:sz w:val="20"/>
          <w:lang w:eastAsia="ru-RU"/>
        </w:rPr>
      </w:pPr>
    </w:p>
    <w:tbl>
      <w:tblPr>
        <w:tblW w:w="96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1417"/>
        <w:gridCol w:w="120"/>
        <w:gridCol w:w="120"/>
        <w:gridCol w:w="1508"/>
        <w:gridCol w:w="120"/>
        <w:gridCol w:w="1508"/>
      </w:tblGrid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rPr>
                <w:rFonts w:ascii="Arial" w:eastAsia="Arial Unicode MS" w:hAnsi="Arial" w:cs="Arial"/>
                <w:b/>
                <w:spacing w:val="-2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pacing w:val="-2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pacing w:val="-2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pacing w:val="-2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pacing w:val="-2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b/>
                <w:spacing w:val="-2"/>
                <w:sz w:val="18"/>
                <w:szCs w:val="20"/>
              </w:rPr>
              <w:t>31/12/2011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pacing w:val="-2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pacing w:val="-2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b/>
                <w:spacing w:val="-2"/>
                <w:sz w:val="18"/>
                <w:szCs w:val="20"/>
              </w:rPr>
              <w:t>31/12/2010</w:t>
            </w:r>
          </w:p>
        </w:tc>
      </w:tr>
      <w:tr w:rsidR="006107AD" w:rsidRPr="004F04E0" w:rsidTr="00751434">
        <w:trPr>
          <w:cantSplit/>
          <w:trHeight w:hRule="exact"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АКТИВЫ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  <w:trHeight w:hRule="exact"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b/>
                <w:i/>
                <w:sz w:val="18"/>
                <w:szCs w:val="20"/>
              </w:rPr>
            </w:pPr>
            <w:proofErr w:type="spellStart"/>
            <w:r w:rsidRPr="004F04E0">
              <w:rPr>
                <w:rFonts w:ascii="Arial" w:eastAsia="Arial Unicode MS" w:hAnsi="Arial" w:cs="Arial"/>
                <w:b/>
                <w:i/>
                <w:sz w:val="18"/>
                <w:szCs w:val="20"/>
              </w:rPr>
              <w:t>Внеоборотные</w:t>
            </w:r>
            <w:proofErr w:type="spellEnd"/>
            <w:r w:rsidRPr="004F04E0">
              <w:rPr>
                <w:rFonts w:ascii="Arial" w:eastAsia="Arial Unicode MS" w:hAnsi="Arial" w:cs="Arial"/>
                <w:b/>
                <w:i/>
                <w:sz w:val="18"/>
                <w:szCs w:val="20"/>
              </w:rPr>
              <w:t xml:space="preserve"> активы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  <w:trHeight w:hRule="exact"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Основные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52</w:t>
            </w: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,</w:t>
            </w: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213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47,675</w:t>
            </w: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Авансы на приобретение основных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1</w:t>
            </w: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,</w:t>
            </w: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332</w:t>
            </w: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3,450</w:t>
            </w: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Запасы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1</w:t>
            </w: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56</w:t>
            </w: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183</w:t>
            </w: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Торговая и прочая дебиторская задолженность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9</w:t>
            </w:r>
          </w:p>
        </w:tc>
        <w:tc>
          <w:tcPr>
            <w:tcW w:w="120" w:type="dxa"/>
            <w:tcBorders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121</w:t>
            </w: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Прочие долгосрочные активы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5</w:t>
            </w: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9</w:t>
            </w:r>
          </w:p>
        </w:tc>
        <w:tc>
          <w:tcPr>
            <w:tcW w:w="120" w:type="dxa"/>
            <w:tcBorders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59</w:t>
            </w:r>
          </w:p>
        </w:tc>
      </w:tr>
      <w:tr w:rsidR="006107AD" w:rsidRPr="004F04E0" w:rsidTr="00751434">
        <w:trPr>
          <w:cantSplit/>
          <w:trHeight w:hRule="exact"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5</w:t>
            </w:r>
            <w:r w:rsidRPr="004F04E0"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  <w:t>3</w:t>
            </w: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,</w:t>
            </w:r>
            <w:r w:rsidRPr="004F04E0"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  <w:t>769</w:t>
            </w: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51,488</w:t>
            </w:r>
          </w:p>
        </w:tc>
      </w:tr>
      <w:tr w:rsidR="006107AD" w:rsidRPr="004F04E0" w:rsidTr="00751434">
        <w:trPr>
          <w:cantSplit/>
          <w:trHeight w:hRule="exact"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b/>
                <w:i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b/>
                <w:i/>
                <w:sz w:val="18"/>
                <w:szCs w:val="20"/>
              </w:rPr>
              <w:t>Оборотные активы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  <w:trHeight w:hRule="exact"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Запасы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1,</w:t>
            </w: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300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1,169</w:t>
            </w: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Торговая и прочая дебиторская задолженность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3</w:t>
            </w: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,</w:t>
            </w: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5</w:t>
            </w: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3</w:t>
            </w: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2,658</w:t>
            </w: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proofErr w:type="gramStart"/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Авансы</w:t>
            </w:r>
            <w:proofErr w:type="gramEnd"/>
            <w:r w:rsidRPr="004F04E0">
              <w:rPr>
                <w:rFonts w:ascii="Arial" w:eastAsia="Arial Unicode MS" w:hAnsi="Arial" w:cs="Arial"/>
                <w:sz w:val="18"/>
                <w:szCs w:val="20"/>
              </w:rPr>
              <w:t xml:space="preserve"> выданные и расходы будущих периодов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270</w:t>
            </w: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427</w:t>
            </w: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Финансовые вложения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2,006</w:t>
            </w: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42</w:t>
            </w: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Предоплата по налогу на прибыль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244</w:t>
            </w: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181</w:t>
            </w: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НДС к возмещению и предоплата по прочим налогам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96</w:t>
            </w: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0</w:t>
            </w: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1,272</w:t>
            </w: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Денежные средства и их эквиваленты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2,953</w:t>
            </w: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569</w:t>
            </w:r>
          </w:p>
        </w:tc>
      </w:tr>
      <w:tr w:rsidR="006107AD" w:rsidRPr="004F04E0" w:rsidTr="00751434">
        <w:trPr>
          <w:cantSplit/>
          <w:trHeight w:hRule="exact"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  <w:t>11</w:t>
            </w: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,</w:t>
            </w:r>
            <w:r w:rsidRPr="004F04E0"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  <w:t>264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6,318</w:t>
            </w:r>
          </w:p>
        </w:tc>
      </w:tr>
      <w:tr w:rsidR="006107AD" w:rsidRPr="004F04E0" w:rsidTr="00751434">
        <w:trPr>
          <w:cantSplit/>
          <w:trHeight w:hRule="exact"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ИТОГО АКТИВЫ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doub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  <w:t>6</w:t>
            </w: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5,</w:t>
            </w:r>
            <w:r w:rsidRPr="004F04E0"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  <w:t>033</w:t>
            </w: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doub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57,806</w:t>
            </w:r>
          </w:p>
        </w:tc>
      </w:tr>
      <w:tr w:rsidR="006107AD" w:rsidRPr="004F04E0" w:rsidTr="00751434">
        <w:trPr>
          <w:cantSplit/>
          <w:trHeight w:hRule="exact"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double" w:sz="6" w:space="0" w:color="auto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double" w:sz="6" w:space="0" w:color="auto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КАПИТАЛ И ОБЯЗАТЕЛЬСТВА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  <w:trHeight w:hRule="exact"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b/>
                <w:i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b/>
                <w:i/>
                <w:sz w:val="18"/>
                <w:szCs w:val="20"/>
              </w:rPr>
              <w:t>Капитал и резервы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  <w:trHeight w:hRule="exact"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Уставный капитал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1,093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1,093</w:t>
            </w: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Собственные акции, выкупленные у акционеров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(282)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(282)</w:t>
            </w: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Нераспределенная прибыль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54</w:t>
            </w: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,9</w:t>
            </w: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02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49,023</w:t>
            </w:r>
          </w:p>
        </w:tc>
      </w:tr>
      <w:tr w:rsidR="006107AD" w:rsidRPr="004F04E0" w:rsidTr="00751434">
        <w:trPr>
          <w:cantSplit/>
          <w:trHeight w:hRule="exact"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Капитал акционеров материнской компании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  <w:t>55</w:t>
            </w: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,</w:t>
            </w:r>
            <w:r w:rsidRPr="004F04E0"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  <w:t>713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49,834</w:t>
            </w:r>
          </w:p>
        </w:tc>
      </w:tr>
      <w:tr w:rsidR="006107AD" w:rsidRPr="004F04E0" w:rsidTr="00751434">
        <w:trPr>
          <w:cantSplit/>
          <w:trHeight w:hRule="exact"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Неконтролирующие доли владения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-</w:t>
            </w: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285</w:t>
            </w:r>
          </w:p>
        </w:tc>
      </w:tr>
      <w:tr w:rsidR="006107AD" w:rsidRPr="004F04E0" w:rsidTr="00751434">
        <w:trPr>
          <w:cantSplit/>
          <w:trHeight w:hRule="exact"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ИТОГО КАПИТАЛ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  <w:t>55</w:t>
            </w: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,7</w:t>
            </w:r>
            <w:r w:rsidRPr="004F04E0"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  <w:t>13</w:t>
            </w: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50,119</w:t>
            </w:r>
          </w:p>
        </w:tc>
      </w:tr>
      <w:tr w:rsidR="006107AD" w:rsidRPr="004F04E0" w:rsidTr="00751434">
        <w:trPr>
          <w:cantSplit/>
          <w:trHeight w:hRule="exact"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b/>
                <w:i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b/>
                <w:i/>
                <w:sz w:val="18"/>
                <w:szCs w:val="20"/>
              </w:rPr>
              <w:t>Долгосрочные обязательства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  <w:trHeight w:hRule="exact"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Кредиты и займы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2,265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74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-</w:t>
            </w: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  <w:highlight w:val="yellow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Обязательства по вознаграждению работников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625</w:t>
            </w: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584</w:t>
            </w: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Отложенные налоговые обязательства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9</w:t>
            </w: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18</w:t>
            </w: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1,549</w:t>
            </w: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Прочие долгосрочные обязательства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241</w:t>
            </w: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81</w:t>
            </w:r>
          </w:p>
        </w:tc>
      </w:tr>
      <w:tr w:rsidR="006107AD" w:rsidRPr="004F04E0" w:rsidTr="00751434">
        <w:trPr>
          <w:cantSplit/>
          <w:trHeight w:hRule="exact"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  <w:t>4</w:t>
            </w: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,</w:t>
            </w:r>
            <w:r w:rsidRPr="004F04E0"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  <w:t>049</w:t>
            </w: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2,214</w:t>
            </w:r>
          </w:p>
        </w:tc>
      </w:tr>
      <w:tr w:rsidR="006107AD" w:rsidRPr="004F04E0" w:rsidTr="00751434">
        <w:trPr>
          <w:cantSplit/>
          <w:trHeight w:hRule="exact"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b/>
                <w:i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b/>
                <w:i/>
                <w:sz w:val="18"/>
                <w:szCs w:val="20"/>
              </w:rPr>
              <w:t>Краткосрочные обязательства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  <w:trHeight w:hRule="exact"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Кредиты и займы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160</w:t>
            </w: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Торговая и прочая кредиторская задолженность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2</w:t>
            </w: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,3</w:t>
            </w: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12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1,203</w:t>
            </w: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Авансы полученные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1</w:t>
            </w: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,</w:t>
            </w: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036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2,230</w:t>
            </w: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Начисленные расходы и резервы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847</w:t>
            </w: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935</w:t>
            </w: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Задолженность по налогу на прибыль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29</w:t>
            </w: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108</w:t>
            </w: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Задолженность по прочим налогам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  <w:lang w:val="en-US"/>
              </w:rPr>
              <w:t>1,044</w:t>
            </w: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sz w:val="18"/>
                <w:szCs w:val="20"/>
              </w:rPr>
              <w:t>837</w:t>
            </w:r>
          </w:p>
        </w:tc>
      </w:tr>
      <w:tr w:rsidR="006107AD" w:rsidRPr="004F04E0" w:rsidTr="00751434">
        <w:trPr>
          <w:cantSplit/>
          <w:trHeight w:hRule="exact"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  <w:t>5</w:t>
            </w: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,</w:t>
            </w:r>
            <w:r w:rsidRPr="004F04E0"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  <w:t>271</w:t>
            </w: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5,473</w:t>
            </w:r>
          </w:p>
        </w:tc>
      </w:tr>
      <w:tr w:rsidR="006107AD" w:rsidRPr="004F04E0" w:rsidTr="00751434">
        <w:trPr>
          <w:cantSplit/>
          <w:trHeight w:hRule="exact"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ИТОГО ОБЯЗАТЕЛЬСТВА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9,</w:t>
            </w:r>
            <w:r w:rsidRPr="004F04E0"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  <w:t>320</w:t>
            </w: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7,687</w:t>
            </w:r>
          </w:p>
        </w:tc>
      </w:tr>
      <w:tr w:rsidR="006107AD" w:rsidRPr="004F04E0" w:rsidTr="00751434">
        <w:trPr>
          <w:cantSplit/>
          <w:trHeight w:hRule="exact" w:val="1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6107AD" w:rsidRPr="004F04E0" w:rsidTr="00751434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07AD" w:rsidRPr="004F04E0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ИТОГО КАПИТАЛ И ОБЯЗАТЕЛЬСТВА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  <w:t>65</w:t>
            </w: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,</w:t>
            </w:r>
            <w:r w:rsidRPr="004F04E0">
              <w:rPr>
                <w:rFonts w:ascii="Arial" w:eastAsia="Arial Unicode MS" w:hAnsi="Arial" w:cs="Arial"/>
                <w:b/>
                <w:sz w:val="18"/>
                <w:szCs w:val="20"/>
                <w:lang w:val="en-US"/>
              </w:rPr>
              <w:t>033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107AD" w:rsidRPr="004F04E0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 w:cs="Arial"/>
                <w:b/>
                <w:sz w:val="18"/>
                <w:szCs w:val="20"/>
              </w:rPr>
            </w:pPr>
            <w:r w:rsidRPr="004F04E0">
              <w:rPr>
                <w:rFonts w:ascii="Arial" w:eastAsia="Arial Unicode MS" w:hAnsi="Arial" w:cs="Arial"/>
                <w:b/>
                <w:sz w:val="18"/>
                <w:szCs w:val="20"/>
              </w:rPr>
              <w:t>57,806</w:t>
            </w:r>
          </w:p>
        </w:tc>
      </w:tr>
    </w:tbl>
    <w:p w:rsidR="006107AD" w:rsidRPr="004F04E0" w:rsidRDefault="006107AD" w:rsidP="006107AD">
      <w:pPr>
        <w:spacing w:after="0" w:line="240" w:lineRule="auto"/>
        <w:jc w:val="both"/>
        <w:rPr>
          <w:rFonts w:ascii="Arial" w:eastAsia="Arial Unicode MS" w:hAnsi="Arial" w:cs="Arial"/>
          <w:b/>
          <w:caps/>
          <w:sz w:val="2"/>
          <w:szCs w:val="24"/>
          <w:lang w:eastAsia="ru-RU"/>
        </w:rPr>
      </w:pPr>
    </w:p>
    <w:p w:rsidR="006107AD" w:rsidRPr="003A0485" w:rsidRDefault="006107AD" w:rsidP="006107AD">
      <w:pPr>
        <w:pStyle w:val="ZX1CompanyName12"/>
        <w:spacing w:line="180" w:lineRule="exact"/>
      </w:pPr>
      <w:r w:rsidRPr="004F04E0">
        <w:rPr>
          <w:rFonts w:ascii="Times New Roman" w:eastAsia="MS Mincho" w:hAnsi="Times New Roman" w:cs="Times New Roman"/>
          <w:b w:val="0"/>
          <w:caps w:val="0"/>
          <w:sz w:val="22"/>
          <w:lang w:val="en-US" w:eastAsia="ja-JP"/>
        </w:rPr>
        <w:br w:type="page"/>
      </w:r>
    </w:p>
    <w:p w:rsidR="006107AD" w:rsidRPr="003A0485" w:rsidRDefault="006107AD" w:rsidP="006107AD">
      <w:pPr>
        <w:pStyle w:val="ZX2Subhead"/>
      </w:pPr>
      <w:r w:rsidRPr="00C93C3E">
        <w:rPr>
          <w:sz w:val="24"/>
        </w:rPr>
        <w:lastRenderedPageBreak/>
        <w:t>ОАО Башкирэнерго</w:t>
      </w:r>
      <w:r w:rsidRPr="000C6F7A">
        <w:rPr>
          <w:sz w:val="24"/>
        </w:rPr>
        <w:t xml:space="preserve"> и дочерние предприятия</w:t>
      </w:r>
    </w:p>
    <w:p w:rsidR="006107AD" w:rsidRPr="004C089E" w:rsidRDefault="006107AD" w:rsidP="006107AD">
      <w:pPr>
        <w:spacing w:after="0" w:line="240" w:lineRule="auto"/>
        <w:rPr>
          <w:rFonts w:ascii="Arial" w:eastAsia="Arial Unicode MS" w:hAnsi="Arial" w:cs="Arial"/>
          <w:b/>
          <w:caps/>
          <w:sz w:val="20"/>
          <w:szCs w:val="20"/>
          <w:lang w:eastAsia="ru-RU"/>
        </w:rPr>
      </w:pPr>
      <w:r w:rsidRPr="004C089E">
        <w:rPr>
          <w:rFonts w:ascii="Arial" w:eastAsia="Arial Unicode MS" w:hAnsi="Arial" w:cs="Arial"/>
          <w:b/>
          <w:caps/>
          <w:sz w:val="20"/>
          <w:szCs w:val="20"/>
          <w:lang w:eastAsia="ru-RU"/>
        </w:rPr>
        <w:t>консолидированный отчет о совокупных доходах и расходах</w:t>
      </w:r>
    </w:p>
    <w:p w:rsidR="006107AD" w:rsidRPr="004C089E" w:rsidRDefault="006107AD" w:rsidP="006107AD">
      <w:pPr>
        <w:spacing w:after="0" w:line="240" w:lineRule="auto"/>
        <w:rPr>
          <w:rFonts w:ascii="Arial" w:eastAsia="Arial Unicode MS" w:hAnsi="Arial" w:cs="Arial"/>
          <w:b/>
          <w:caps/>
          <w:sz w:val="20"/>
          <w:szCs w:val="20"/>
          <w:lang w:eastAsia="ru-RU"/>
        </w:rPr>
      </w:pPr>
      <w:r w:rsidRPr="004C089E">
        <w:rPr>
          <w:rFonts w:ascii="Arial" w:eastAsia="Arial Unicode MS" w:hAnsi="Arial" w:cs="Arial"/>
          <w:b/>
          <w:caps/>
          <w:sz w:val="20"/>
          <w:szCs w:val="20"/>
          <w:lang w:eastAsia="ru-RU"/>
        </w:rPr>
        <w:t>за год, закончившийся 31 декабря 2011 ГОДА</w:t>
      </w:r>
    </w:p>
    <w:p w:rsidR="006107AD" w:rsidRPr="004C089E" w:rsidRDefault="006107AD" w:rsidP="006107AD">
      <w:pPr>
        <w:pBdr>
          <w:bottom w:val="single" w:sz="6" w:space="0" w:color="auto"/>
        </w:pBdr>
        <w:spacing w:after="0" w:line="240" w:lineRule="auto"/>
        <w:ind w:right="28"/>
        <w:rPr>
          <w:rFonts w:ascii="Arial" w:eastAsia="Arial Unicode MS" w:hAnsi="Arial" w:cs="Arial"/>
          <w:i/>
          <w:sz w:val="20"/>
          <w:szCs w:val="20"/>
          <w:lang w:eastAsia="ru-RU"/>
        </w:rPr>
      </w:pPr>
      <w:r w:rsidRPr="004C089E">
        <w:rPr>
          <w:rFonts w:ascii="Arial" w:eastAsia="Arial Unicode MS" w:hAnsi="Arial" w:cs="Arial"/>
          <w:i/>
          <w:sz w:val="20"/>
          <w:szCs w:val="20"/>
          <w:lang w:eastAsia="ru-RU"/>
        </w:rPr>
        <w:t>в миллионах рублей</w:t>
      </w:r>
    </w:p>
    <w:p w:rsidR="006107AD" w:rsidRPr="004C089E" w:rsidRDefault="006107AD" w:rsidP="006107AD">
      <w:pPr>
        <w:spacing w:after="0" w:line="240" w:lineRule="auto"/>
        <w:jc w:val="both"/>
        <w:rPr>
          <w:rFonts w:ascii="Arial" w:eastAsia="Arial Unicode MS" w:hAnsi="Arial"/>
          <w:sz w:val="20"/>
          <w:lang w:eastAsia="ru-RU"/>
        </w:rPr>
      </w:pPr>
    </w:p>
    <w:tbl>
      <w:tblPr>
        <w:tblW w:w="94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02"/>
        <w:gridCol w:w="793"/>
        <w:gridCol w:w="1417"/>
        <w:gridCol w:w="283"/>
        <w:gridCol w:w="1417"/>
      </w:tblGrid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rPr>
                <w:rFonts w:ascii="Arial" w:eastAsia="Arial Unicode MS" w:hAnsi="Arial"/>
                <w:b/>
                <w:spacing w:val="-2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pacing w:val="-2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pacing w:val="-4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pacing w:val="-4"/>
                <w:sz w:val="18"/>
                <w:szCs w:val="20"/>
              </w:rPr>
              <w:t>Год, закончившийся 31/12/2011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pacing w:val="-2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pacing w:val="-4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pacing w:val="-4"/>
                <w:sz w:val="18"/>
                <w:szCs w:val="20"/>
              </w:rPr>
              <w:t>Год, закончившийся 31/12/2010</w:t>
            </w:r>
          </w:p>
        </w:tc>
      </w:tr>
      <w:tr w:rsidR="006107AD" w:rsidRPr="004C089E" w:rsidTr="00751434">
        <w:trPr>
          <w:cantSplit/>
          <w:trHeight w:hRule="exact" w:val="113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793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ПРОДОЛЖАЮЩАЯСЯ ДЕЯТЕЛЬНОСТЬ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  <w:trHeight w:hRule="exact" w:val="113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Выручка от реализации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  <w:trHeight w:hRule="exact" w:val="113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Выручка от реализации электроэнергии и мощности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40,353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47,365</w:t>
            </w: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Выручка от реализации тепловой энергии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12,900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12,280</w:t>
            </w: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Прочая выручка от реализации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3,008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3,207</w:t>
            </w:r>
          </w:p>
        </w:tc>
      </w:tr>
      <w:tr w:rsidR="006107AD" w:rsidRPr="004C089E" w:rsidTr="00751434">
        <w:trPr>
          <w:cantSplit/>
          <w:trHeight w:hRule="exact" w:val="113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56,261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62,852</w:t>
            </w:r>
          </w:p>
        </w:tc>
      </w:tr>
      <w:tr w:rsidR="006107AD" w:rsidRPr="004C089E" w:rsidTr="00751434">
        <w:trPr>
          <w:cantSplit/>
          <w:trHeight w:hRule="exact" w:val="113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Операционные расходы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  <w:trHeight w:hRule="exact" w:val="113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  <w:highlight w:val="yellow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Топливо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(26,877)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(23,994)</w:t>
            </w: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Оплата труда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(8,737)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(8,378)</w:t>
            </w: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Амортизация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(3,461)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(3,487)</w:t>
            </w: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 xml:space="preserve">Покупка электроэнергии и </w:t>
            </w:r>
            <w:proofErr w:type="spellStart"/>
            <w:r w:rsidRPr="004C089E">
              <w:rPr>
                <w:rFonts w:ascii="Arial" w:eastAsia="Arial Unicode MS" w:hAnsi="Arial"/>
                <w:sz w:val="18"/>
                <w:szCs w:val="20"/>
              </w:rPr>
              <w:t>теплоэнергии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(3,304)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(15,777)</w:t>
            </w: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Компенсация гарантирующему поставщику потерь</w:t>
            </w:r>
            <w:r w:rsidRPr="004C089E">
              <w:rPr>
                <w:rFonts w:ascii="Arial" w:eastAsia="Arial Unicode MS" w:hAnsi="Arial"/>
                <w:sz w:val="18"/>
                <w:szCs w:val="20"/>
              </w:rPr>
              <w:br/>
              <w:t>при передаче электроэнергии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(2,675)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74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-</w:t>
            </w: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Содержание и ремонт оборудования и сетей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(2,431)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(2,954)</w:t>
            </w: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Изменение резерва по сомнительным долгам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(1,036)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(40)</w:t>
            </w: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Материалы и запасные части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(883)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(1,697)</w:t>
            </w: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Благотворительность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(687)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(681)</w:t>
            </w: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Расходы на водопользование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(513)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(514)</w:t>
            </w: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Налоги, за исключением налога на прибыль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(479)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(492)</w:t>
            </w: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Арендные платежи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(151)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(132)</w:t>
            </w: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Изменение резерва по налоговым и судебным спорам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203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362</w:t>
            </w: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Убыток от выбытия основных средств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(11)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(132)</w:t>
            </w: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Прочие операционные расходы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(833)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(916)</w:t>
            </w:r>
          </w:p>
        </w:tc>
      </w:tr>
      <w:tr w:rsidR="006107AD" w:rsidRPr="004C089E" w:rsidTr="00751434">
        <w:trPr>
          <w:cantSplit/>
          <w:trHeight w:hRule="exact" w:val="113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(51,875)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(58,832)</w:t>
            </w:r>
          </w:p>
        </w:tc>
      </w:tr>
      <w:tr w:rsidR="006107AD" w:rsidRPr="004C089E" w:rsidTr="00751434">
        <w:trPr>
          <w:cantSplit/>
          <w:trHeight w:hRule="exact" w:val="113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Прибыль от операционной деятельности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4,386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4,020</w:t>
            </w:r>
          </w:p>
        </w:tc>
      </w:tr>
      <w:tr w:rsidR="006107AD" w:rsidRPr="004C089E" w:rsidTr="00751434">
        <w:trPr>
          <w:cantSplit/>
          <w:trHeight w:hRule="exact" w:val="113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Финансовые доходы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112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74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-</w:t>
            </w: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Финансовые расходы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(51)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(39)</w:t>
            </w:r>
          </w:p>
        </w:tc>
      </w:tr>
      <w:tr w:rsidR="006107AD" w:rsidRPr="004C089E" w:rsidTr="00751434">
        <w:trPr>
          <w:cantSplit/>
          <w:trHeight w:hRule="exact" w:val="113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Прибыль до налогообложения</w:t>
            </w:r>
          </w:p>
        </w:tc>
        <w:tc>
          <w:tcPr>
            <w:tcW w:w="79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4,447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3,981</w:t>
            </w:r>
          </w:p>
        </w:tc>
      </w:tr>
      <w:tr w:rsidR="006107AD" w:rsidRPr="004C089E" w:rsidTr="00751434">
        <w:trPr>
          <w:cantSplit/>
          <w:trHeight w:hRule="exact" w:val="113"/>
        </w:trPr>
        <w:tc>
          <w:tcPr>
            <w:tcW w:w="550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Налог на прибыль</w:t>
            </w:r>
          </w:p>
        </w:tc>
        <w:tc>
          <w:tcPr>
            <w:tcW w:w="793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(1,038)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(1,262)</w:t>
            </w:r>
          </w:p>
        </w:tc>
      </w:tr>
      <w:tr w:rsidR="006107AD" w:rsidRPr="004C089E" w:rsidTr="00751434">
        <w:trPr>
          <w:cantSplit/>
          <w:trHeight w:hRule="exact" w:val="113"/>
        </w:trPr>
        <w:tc>
          <w:tcPr>
            <w:tcW w:w="5502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Прибыль за год от продолжающейся деятельности</w:t>
            </w:r>
          </w:p>
        </w:tc>
        <w:tc>
          <w:tcPr>
            <w:tcW w:w="79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3,409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2,719</w:t>
            </w:r>
          </w:p>
        </w:tc>
      </w:tr>
      <w:tr w:rsidR="006107AD" w:rsidRPr="004C089E" w:rsidTr="00751434">
        <w:trPr>
          <w:cantSplit/>
          <w:trHeight w:hRule="exact" w:val="227"/>
        </w:trPr>
        <w:tc>
          <w:tcPr>
            <w:tcW w:w="5502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ПРЕКРАЩЕННАЯ ДЕЯТЕЛЬНОСТЬ</w:t>
            </w:r>
          </w:p>
        </w:tc>
        <w:tc>
          <w:tcPr>
            <w:tcW w:w="79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  <w:trHeight w:hRule="exact" w:val="113"/>
        </w:trPr>
        <w:tc>
          <w:tcPr>
            <w:tcW w:w="5502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Прибыль от прекращенной деятельности</w:t>
            </w:r>
          </w:p>
        </w:tc>
        <w:tc>
          <w:tcPr>
            <w:tcW w:w="79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4,540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72</w:t>
            </w:r>
          </w:p>
        </w:tc>
      </w:tr>
      <w:tr w:rsidR="006107AD" w:rsidRPr="004C089E" w:rsidTr="00751434">
        <w:trPr>
          <w:cantSplit/>
          <w:trHeight w:hRule="exact" w:val="113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ПРИБЫЛЬ И СОВОКУПНЫЕ ДОХОДЫ ЗА ГОД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double" w:sz="6" w:space="0" w:color="auto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7,949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double" w:sz="6" w:space="0" w:color="auto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2,791</w:t>
            </w:r>
          </w:p>
        </w:tc>
      </w:tr>
      <w:tr w:rsidR="006107AD" w:rsidRPr="004C089E" w:rsidTr="00751434">
        <w:trPr>
          <w:cantSplit/>
          <w:trHeight w:hRule="exact" w:val="113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  <w:trHeight w:hRule="exact" w:val="113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Принадлежащие: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Акционерам материнской компании</w:t>
            </w:r>
          </w:p>
        </w:tc>
        <w:tc>
          <w:tcPr>
            <w:tcW w:w="79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7,949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2,761</w:t>
            </w: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Неконтролирующим акционерам</w:t>
            </w:r>
          </w:p>
        </w:tc>
        <w:tc>
          <w:tcPr>
            <w:tcW w:w="793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74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-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30</w:t>
            </w:r>
          </w:p>
        </w:tc>
      </w:tr>
      <w:tr w:rsidR="006107AD" w:rsidRPr="004C089E" w:rsidTr="00751434">
        <w:trPr>
          <w:cantSplit/>
          <w:trHeight w:hRule="exact" w:val="113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double" w:sz="6" w:space="0" w:color="auto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7,949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double" w:sz="6" w:space="0" w:color="auto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2,791</w:t>
            </w:r>
          </w:p>
        </w:tc>
      </w:tr>
      <w:tr w:rsidR="006107AD" w:rsidRPr="004C089E" w:rsidTr="00751434">
        <w:trPr>
          <w:cantSplit/>
          <w:trHeight w:hRule="exact" w:val="113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Прибыль на акцию от продолжающейся и прекращенной деятельности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proofErr w:type="gramStart"/>
            <w:r w:rsidRPr="004C089E">
              <w:rPr>
                <w:rFonts w:ascii="Arial" w:eastAsia="Arial Unicode MS" w:hAnsi="Arial"/>
                <w:sz w:val="18"/>
                <w:szCs w:val="20"/>
              </w:rPr>
              <w:t>Базовая</w:t>
            </w:r>
            <w:proofErr w:type="gramEnd"/>
            <w:r w:rsidRPr="004C089E">
              <w:rPr>
                <w:rFonts w:ascii="Arial" w:eastAsia="Arial Unicode MS" w:hAnsi="Arial"/>
                <w:sz w:val="18"/>
                <w:szCs w:val="20"/>
              </w:rPr>
              <w:t xml:space="preserve"> и разводненная (в рублях)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7.32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2.57</w:t>
            </w:r>
          </w:p>
        </w:tc>
      </w:tr>
      <w:tr w:rsidR="006107AD" w:rsidRPr="004C089E" w:rsidTr="00751434">
        <w:trPr>
          <w:cantSplit/>
          <w:trHeight w:hRule="exact" w:val="113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4C089E" w:rsidRDefault="006107AD" w:rsidP="00751434">
            <w:pPr>
              <w:spacing w:after="0" w:line="240" w:lineRule="auto"/>
              <w:rPr>
                <w:rFonts w:ascii="Arial" w:eastAsia="Arial Unicode MS" w:hAnsi="Arial"/>
                <w:b/>
                <w:spacing w:val="-2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center"/>
              <w:rPr>
                <w:rFonts w:ascii="Arial" w:eastAsia="Arial Unicode MS" w:hAnsi="Arial"/>
                <w:b/>
                <w:spacing w:val="-2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center"/>
              <w:rPr>
                <w:rFonts w:ascii="Arial" w:eastAsia="Arial Unicode MS" w:hAnsi="Arial"/>
                <w:b/>
                <w:spacing w:val="-2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center"/>
              <w:rPr>
                <w:rFonts w:ascii="Arial" w:eastAsia="Arial Unicode MS" w:hAnsi="Arial"/>
                <w:b/>
                <w:spacing w:val="-2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jc w:val="center"/>
              <w:rPr>
                <w:rFonts w:ascii="Arial" w:eastAsia="Arial Unicode MS" w:hAnsi="Arial"/>
                <w:b/>
                <w:spacing w:val="-2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b/>
                <w:sz w:val="18"/>
                <w:szCs w:val="20"/>
              </w:rPr>
              <w:t>Прибыль на акцию от продолжающейся деятельности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4C089E" w:rsidTr="00751434">
        <w:trPr>
          <w:cantSplit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4C089E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proofErr w:type="gramStart"/>
            <w:r w:rsidRPr="004C089E">
              <w:rPr>
                <w:rFonts w:ascii="Arial" w:eastAsia="Arial Unicode MS" w:hAnsi="Arial"/>
                <w:sz w:val="18"/>
                <w:szCs w:val="20"/>
              </w:rPr>
              <w:t>Базовая</w:t>
            </w:r>
            <w:proofErr w:type="gramEnd"/>
            <w:r w:rsidRPr="004C089E">
              <w:rPr>
                <w:rFonts w:ascii="Arial" w:eastAsia="Arial Unicode MS" w:hAnsi="Arial"/>
                <w:sz w:val="18"/>
                <w:szCs w:val="20"/>
              </w:rPr>
              <w:t xml:space="preserve"> и разводненная (в рублях)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3.18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4C089E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4C089E">
              <w:rPr>
                <w:rFonts w:ascii="Arial" w:eastAsia="Arial Unicode MS" w:hAnsi="Arial"/>
                <w:sz w:val="18"/>
                <w:szCs w:val="20"/>
              </w:rPr>
              <w:t>2.49</w:t>
            </w:r>
          </w:p>
        </w:tc>
      </w:tr>
    </w:tbl>
    <w:p w:rsidR="006107AD" w:rsidRPr="004C089E" w:rsidRDefault="006107AD" w:rsidP="006107AD">
      <w:pPr>
        <w:spacing w:after="0" w:line="240" w:lineRule="auto"/>
        <w:jc w:val="both"/>
        <w:rPr>
          <w:rFonts w:ascii="Arial" w:eastAsia="Arial Unicode MS" w:hAnsi="Arial"/>
          <w:sz w:val="18"/>
          <w:szCs w:val="16"/>
          <w:lang w:eastAsia="ru-RU"/>
        </w:rPr>
      </w:pPr>
    </w:p>
    <w:p w:rsidR="006107AD" w:rsidRPr="00347622" w:rsidRDefault="006107AD" w:rsidP="006107AD">
      <w:pPr>
        <w:pStyle w:val="tblText02"/>
        <w:rPr>
          <w:rFonts w:cs="Arial"/>
        </w:rPr>
      </w:pPr>
      <w:r w:rsidRPr="004C089E">
        <w:rPr>
          <w:rFonts w:ascii="Times New Roman" w:eastAsia="MS Mincho" w:hAnsi="Times New Roman"/>
          <w:sz w:val="22"/>
          <w:szCs w:val="24"/>
          <w:lang w:eastAsia="ja-JP"/>
        </w:rPr>
        <w:br w:type="page"/>
      </w:r>
    </w:p>
    <w:p w:rsidR="006107AD" w:rsidRDefault="006107AD" w:rsidP="006107AD">
      <w:pPr>
        <w:pStyle w:val="ZX1CompanyName12"/>
        <w:rPr>
          <w:lang w:val="en-US"/>
        </w:rPr>
      </w:pPr>
    </w:p>
    <w:p w:rsidR="006107AD" w:rsidRPr="003A0485" w:rsidRDefault="006107AD" w:rsidP="006107AD">
      <w:pPr>
        <w:pStyle w:val="ZX1CompanyName12"/>
      </w:pPr>
      <w:r w:rsidRPr="003A0485">
        <w:t>ОАО Башкирэнерго</w:t>
      </w:r>
      <w:r>
        <w:t xml:space="preserve"> и дочерние предприятия</w:t>
      </w:r>
    </w:p>
    <w:p w:rsidR="006107AD" w:rsidRPr="003A0485" w:rsidRDefault="006107AD" w:rsidP="006107AD">
      <w:pPr>
        <w:pStyle w:val="ZX1CompanyName12"/>
      </w:pPr>
    </w:p>
    <w:p w:rsidR="006107AD" w:rsidRPr="00AB4D72" w:rsidRDefault="006107AD" w:rsidP="006107AD">
      <w:pPr>
        <w:spacing w:after="0" w:line="240" w:lineRule="auto"/>
        <w:rPr>
          <w:rFonts w:ascii="Arial" w:eastAsia="Arial Unicode MS" w:hAnsi="Arial" w:cs="Arial"/>
          <w:b/>
          <w:caps/>
          <w:sz w:val="24"/>
          <w:szCs w:val="24"/>
          <w:lang w:eastAsia="ru-RU"/>
        </w:rPr>
      </w:pPr>
    </w:p>
    <w:p w:rsidR="006107AD" w:rsidRPr="00AB4D72" w:rsidRDefault="006107AD" w:rsidP="006107AD">
      <w:pPr>
        <w:spacing w:after="0" w:line="240" w:lineRule="auto"/>
        <w:rPr>
          <w:rFonts w:ascii="Arial" w:eastAsia="Arial Unicode MS" w:hAnsi="Arial" w:cs="Arial"/>
          <w:b/>
          <w:caps/>
          <w:sz w:val="20"/>
          <w:szCs w:val="20"/>
          <w:lang w:eastAsia="ru-RU"/>
        </w:rPr>
      </w:pPr>
      <w:r w:rsidRPr="00AB4D72">
        <w:rPr>
          <w:rFonts w:ascii="Arial" w:eastAsia="Arial Unicode MS" w:hAnsi="Arial" w:cs="Arial"/>
          <w:b/>
          <w:caps/>
          <w:sz w:val="20"/>
          <w:szCs w:val="20"/>
          <w:lang w:eastAsia="ru-RU"/>
        </w:rPr>
        <w:t>консолидированный отчет о ДВИЖЕНИИ ДЕНЕЖНЫХ СРЕДСТВ</w:t>
      </w:r>
    </w:p>
    <w:p w:rsidR="006107AD" w:rsidRPr="00AB4D72" w:rsidRDefault="006107AD" w:rsidP="006107AD">
      <w:pPr>
        <w:spacing w:after="0" w:line="240" w:lineRule="auto"/>
        <w:rPr>
          <w:rFonts w:ascii="Arial" w:eastAsia="Arial Unicode MS" w:hAnsi="Arial" w:cs="Arial"/>
          <w:b/>
          <w:caps/>
          <w:sz w:val="20"/>
          <w:szCs w:val="20"/>
          <w:lang w:eastAsia="ru-RU"/>
        </w:rPr>
      </w:pPr>
      <w:r w:rsidRPr="00AB4D72">
        <w:rPr>
          <w:rFonts w:ascii="Arial" w:eastAsia="Arial Unicode MS" w:hAnsi="Arial" w:cs="Arial"/>
          <w:b/>
          <w:caps/>
          <w:sz w:val="20"/>
          <w:szCs w:val="20"/>
          <w:lang w:eastAsia="ru-RU"/>
        </w:rPr>
        <w:t>за год, закончившийся 31 декабря 2011 ГОДА</w:t>
      </w:r>
    </w:p>
    <w:p w:rsidR="006107AD" w:rsidRPr="00AB4D72" w:rsidRDefault="006107AD" w:rsidP="006107AD">
      <w:pPr>
        <w:pBdr>
          <w:bottom w:val="single" w:sz="6" w:space="0" w:color="auto"/>
        </w:pBdr>
        <w:spacing w:after="0" w:line="240" w:lineRule="auto"/>
        <w:ind w:right="28"/>
        <w:rPr>
          <w:rFonts w:ascii="Arial" w:eastAsia="Arial Unicode MS" w:hAnsi="Arial" w:cs="Arial"/>
          <w:i/>
          <w:sz w:val="20"/>
          <w:szCs w:val="20"/>
          <w:lang w:eastAsia="ru-RU"/>
        </w:rPr>
      </w:pPr>
      <w:r w:rsidRPr="00AB4D72">
        <w:rPr>
          <w:rFonts w:ascii="Arial" w:eastAsia="Arial Unicode MS" w:hAnsi="Arial" w:cs="Arial"/>
          <w:i/>
          <w:sz w:val="20"/>
          <w:szCs w:val="20"/>
          <w:lang w:eastAsia="ru-RU"/>
        </w:rPr>
        <w:t>в миллионах рублей</w:t>
      </w:r>
    </w:p>
    <w:p w:rsidR="006107AD" w:rsidRPr="00AB4D72" w:rsidRDefault="006107AD" w:rsidP="006107AD">
      <w:pPr>
        <w:spacing w:after="0" w:line="240" w:lineRule="auto"/>
        <w:jc w:val="both"/>
        <w:rPr>
          <w:rFonts w:ascii="Arial" w:eastAsia="Arial Unicode MS" w:hAnsi="Arial"/>
          <w:sz w:val="20"/>
          <w:lang w:eastAsia="ru-RU"/>
        </w:rPr>
      </w:pPr>
    </w:p>
    <w:tbl>
      <w:tblPr>
        <w:tblW w:w="94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95"/>
        <w:gridCol w:w="1417"/>
        <w:gridCol w:w="283"/>
        <w:gridCol w:w="1417"/>
      </w:tblGrid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RDefault="006107AD" w:rsidP="00751434">
            <w:pPr>
              <w:spacing w:after="0" w:line="240" w:lineRule="auto"/>
              <w:rPr>
                <w:rFonts w:ascii="Arial" w:eastAsia="Arial Unicode MS" w:hAnsi="Arial"/>
                <w:b/>
                <w:spacing w:val="-2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pacing w:val="-4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pacing w:val="-4"/>
                <w:sz w:val="18"/>
                <w:szCs w:val="20"/>
              </w:rPr>
              <w:t>Год, закончившийся 31/12/2011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pacing w:val="-2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pacing w:val="-4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pacing w:val="-4"/>
                <w:sz w:val="18"/>
                <w:szCs w:val="20"/>
              </w:rPr>
              <w:t>Год, закончившийся 31/12/2010</w:t>
            </w:r>
          </w:p>
        </w:tc>
      </w:tr>
      <w:tr w:rsidR="006107AD" w:rsidRPr="00AB4D72" w:rsidTr="00751434">
        <w:trPr>
          <w:cantSplit/>
          <w:trHeight w:hRule="exact" w:val="113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ОПЕРАЦИОННАЯ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AB4D72" w:rsidTr="00751434">
        <w:trPr>
          <w:cantSplit/>
          <w:trHeight w:hRule="exact" w:val="113"/>
        </w:trPr>
        <w:tc>
          <w:tcPr>
            <w:tcW w:w="629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  <w:lang w:eastAsia="ru-RU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Прибыль до налогообложения от продолжающейся и прекращенной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10,131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4,077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 xml:space="preserve">Корректировки </w:t>
            </w:r>
            <w:proofErr w:type="gramStart"/>
            <w:r w:rsidRPr="00AB4D72">
              <w:rPr>
                <w:rFonts w:ascii="Arial" w:eastAsia="Arial Unicode MS" w:hAnsi="Arial"/>
                <w:sz w:val="18"/>
                <w:szCs w:val="20"/>
              </w:rPr>
              <w:t>на</w:t>
            </w:r>
            <w:proofErr w:type="gramEnd"/>
            <w:r w:rsidRPr="00AB4D72">
              <w:rPr>
                <w:rFonts w:ascii="Arial" w:eastAsia="Arial Unicode MS" w:hAnsi="Arial"/>
                <w:sz w:val="18"/>
                <w:szCs w:val="20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Амортизацию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3,465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3,497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Del="009B4B8C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Изменение резерва по налоговым и судебным спорам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Del="009B4B8C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(203)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Del="009B4B8C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(363)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Изменение резерва под неиспользованные отпуска и премии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(126)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371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Del="009B4B8C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Убыток от выбытия основных средств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Del="009B4B8C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Del="009B4B8C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132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Изменение резерва по сомнительным долгам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1,337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40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Del="009B4B8C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Прибыль от выбытия дочернего 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Del="009B4B8C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(5,445)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Del="009B4B8C" w:rsidRDefault="006107AD" w:rsidP="00751434">
            <w:pPr>
              <w:spacing w:after="0" w:line="240" w:lineRule="auto"/>
              <w:ind w:right="74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-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Финансовые расходы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39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Финансовые доходы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(112)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74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-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RDefault="006107AD" w:rsidP="00751434">
            <w:pPr>
              <w:spacing w:after="0" w:line="240" w:lineRule="auto"/>
              <w:ind w:left="397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Прочие корректировки</w:t>
            </w: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122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(50)</w:t>
            </w:r>
          </w:p>
        </w:tc>
      </w:tr>
      <w:tr w:rsidR="006107AD" w:rsidRPr="00AB4D72" w:rsidTr="00751434">
        <w:trPr>
          <w:cantSplit/>
          <w:trHeight w:hRule="exact" w:val="113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  <w:highlight w:val="yellow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Операционная прибыль до изменений в оборотном капитале</w:t>
            </w: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9,231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7,743</w:t>
            </w:r>
          </w:p>
        </w:tc>
      </w:tr>
      <w:tr w:rsidR="006107AD" w:rsidRPr="00AB4D72" w:rsidTr="00751434">
        <w:trPr>
          <w:cantSplit/>
          <w:trHeight w:hRule="exact" w:val="113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  <w:highlight w:val="yellow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Изменение запасов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(303)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347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  <w:highlight w:val="yellow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Изменение торговой и прочей дебиторской задолженности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(2,625)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(246)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  <w:highlight w:val="yellow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Изменение авансов выданных и расходов будущих периодов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(98)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58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Изменение переплаты по налогам, за исключением налога на прибыль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118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(139)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  <w:highlight w:val="yellow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Изменение торговой и прочей кредиторской задолженности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2,225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(590)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  <w:highlight w:val="yellow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Изменение авансов, полученных от покупателей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(508)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(295)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  <w:highlight w:val="yellow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 xml:space="preserve">Изменение задолженности по налогам, за исключением налога </w:t>
            </w:r>
            <w:r w:rsidRPr="00AB4D72">
              <w:rPr>
                <w:rFonts w:ascii="Arial" w:eastAsia="Arial Unicode MS" w:hAnsi="Arial"/>
                <w:sz w:val="18"/>
                <w:szCs w:val="20"/>
              </w:rPr>
              <w:br/>
              <w:t>на прибыль</w:t>
            </w: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271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143</w:t>
            </w:r>
          </w:p>
        </w:tc>
      </w:tr>
      <w:tr w:rsidR="006107AD" w:rsidRPr="00AB4D72" w:rsidTr="00751434">
        <w:trPr>
          <w:cantSplit/>
          <w:trHeight w:hRule="exact" w:val="113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Денежные средства, полученные от операционной деятельности</w:t>
            </w: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8,311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7,021</w:t>
            </w:r>
          </w:p>
        </w:tc>
      </w:tr>
      <w:tr w:rsidR="006107AD" w:rsidRPr="00AB4D72" w:rsidTr="00751434">
        <w:trPr>
          <w:cantSplit/>
          <w:trHeight w:hRule="exact" w:val="113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Налог на прибыль уплаченный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(3,177)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(1,130)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Проценты уплаченные</w:t>
            </w: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(98)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(74)</w:t>
            </w:r>
          </w:p>
        </w:tc>
      </w:tr>
      <w:tr w:rsidR="006107AD" w:rsidRPr="00AB4D72" w:rsidTr="00751434">
        <w:trPr>
          <w:cantSplit/>
          <w:trHeight w:hRule="exact" w:val="113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Денежные средства, полученные от операционной деятельности, нетто</w:t>
            </w: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5,036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5,817</w:t>
            </w:r>
          </w:p>
        </w:tc>
      </w:tr>
      <w:tr w:rsidR="006107AD" w:rsidRPr="00AB4D72" w:rsidTr="00751434">
        <w:trPr>
          <w:cantSplit/>
          <w:trHeight w:hRule="exact" w:val="113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ИНВЕСТИЦИОННАЯ ДЕЯТЕЛЬНОСТЬ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AB4D72" w:rsidTr="00751434">
        <w:trPr>
          <w:cantSplit/>
          <w:trHeight w:hRule="exact" w:val="113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Приобретение основных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(6,244)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(3,289)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Поступления от реализации основных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337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246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Поступление от продажи дочернего предприятия, за вычетом выбывших денежных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5,246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74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-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Денежные средства выбывших компаний специального назначения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(158)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74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-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Приобретение финансовых вложений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(6,613)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(457)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Поступления от реализации финансовых вложений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4,632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511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proofErr w:type="gramStart"/>
            <w:r w:rsidRPr="00AB4D72">
              <w:rPr>
                <w:rFonts w:ascii="Arial" w:eastAsia="Arial Unicode MS" w:hAnsi="Arial"/>
                <w:sz w:val="18"/>
                <w:szCs w:val="20"/>
              </w:rPr>
              <w:t>Проценты</w:t>
            </w:r>
            <w:proofErr w:type="gramEnd"/>
            <w:r w:rsidRPr="00AB4D72">
              <w:rPr>
                <w:rFonts w:ascii="Arial" w:eastAsia="Arial Unicode MS" w:hAnsi="Arial"/>
                <w:sz w:val="18"/>
                <w:szCs w:val="20"/>
              </w:rPr>
              <w:t xml:space="preserve"> полученные по депозитам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112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74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-</w:t>
            </w:r>
          </w:p>
        </w:tc>
      </w:tr>
      <w:tr w:rsidR="006107AD" w:rsidRPr="00AB4D72" w:rsidTr="00751434">
        <w:trPr>
          <w:cantSplit/>
          <w:trHeight w:hRule="exact" w:val="113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pacing w:val="-2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pacing w:val="-2"/>
                <w:sz w:val="18"/>
                <w:szCs w:val="20"/>
              </w:rPr>
              <w:t>Денежные средства, направленные на инвестиционную деятельность, нетто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(2,688)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(2,989)</w:t>
            </w:r>
          </w:p>
        </w:tc>
      </w:tr>
      <w:tr w:rsidR="006107AD" w:rsidRPr="00AB4D72" w:rsidTr="00751434">
        <w:trPr>
          <w:cantSplit/>
          <w:trHeight w:hRule="exact" w:val="113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ФИНАНСОВАЯ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AB4D72" w:rsidTr="00751434">
        <w:trPr>
          <w:cantSplit/>
          <w:trHeight w:hRule="exact" w:val="113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Выплаченные дивиденды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(2,066)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(1,237)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Выкуп собственных акций у акционеров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Del="009B4B8C" w:rsidRDefault="006107AD" w:rsidP="00751434">
            <w:pPr>
              <w:spacing w:after="0" w:line="240" w:lineRule="auto"/>
              <w:ind w:right="74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Del="009B4B8C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(282)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Поступления от кредитов и займов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Del="009B4B8C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7,336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Del="009B4B8C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15,665</w:t>
            </w: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Погашение кредитов и займов, за исключением процентов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(5,234)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sz w:val="18"/>
                <w:szCs w:val="20"/>
              </w:rPr>
              <w:t>(17,003)</w:t>
            </w:r>
          </w:p>
        </w:tc>
      </w:tr>
      <w:tr w:rsidR="006107AD" w:rsidRPr="00AB4D72" w:rsidTr="00751434">
        <w:trPr>
          <w:cantSplit/>
          <w:trHeight w:hRule="exact" w:val="113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</w:rPr>
            </w:pPr>
            <w:proofErr w:type="gramStart"/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Денежные средства, полученные от/(направленные на) финансовую деятельность, нетто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36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(2,857)</w:t>
            </w:r>
          </w:p>
        </w:tc>
      </w:tr>
      <w:tr w:rsidR="006107AD" w:rsidRPr="00AB4D72" w:rsidTr="00751434">
        <w:trPr>
          <w:cantSplit/>
          <w:trHeight w:hRule="exact" w:val="113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Увеличение/(уменьшение) денежных средств и их эквивалентов, нетто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2,384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(29)</w:t>
            </w:r>
          </w:p>
        </w:tc>
      </w:tr>
      <w:tr w:rsidR="006107AD" w:rsidRPr="00AB4D72" w:rsidTr="00751434">
        <w:trPr>
          <w:cantSplit/>
          <w:trHeight w:hRule="exact" w:val="113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Денежные средства и их эквиваленты на начало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569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598</w:t>
            </w:r>
          </w:p>
        </w:tc>
      </w:tr>
      <w:tr w:rsidR="006107AD" w:rsidRPr="00AB4D72" w:rsidTr="00751434">
        <w:trPr>
          <w:cantSplit/>
          <w:trHeight w:hRule="exact" w:val="113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</w:tr>
      <w:tr w:rsidR="006107AD" w:rsidRPr="00AB4D72" w:rsidTr="00751434">
        <w:trPr>
          <w:cantSplit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7AD" w:rsidRPr="00AB4D72" w:rsidRDefault="006107AD" w:rsidP="00751434">
            <w:pPr>
              <w:spacing w:after="0" w:line="240" w:lineRule="auto"/>
              <w:ind w:left="113" w:hanging="113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Денежные средства и их эквиваленты на конец года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2,953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107AD" w:rsidRPr="00AB4D72" w:rsidRDefault="006107AD" w:rsidP="00751434">
            <w:pPr>
              <w:spacing w:after="0" w:line="240" w:lineRule="auto"/>
              <w:ind w:right="57"/>
              <w:jc w:val="right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AB4D72">
              <w:rPr>
                <w:rFonts w:ascii="Arial" w:eastAsia="Arial Unicode MS" w:hAnsi="Arial"/>
                <w:b/>
                <w:sz w:val="18"/>
                <w:szCs w:val="20"/>
              </w:rPr>
              <w:t>569</w:t>
            </w:r>
          </w:p>
        </w:tc>
      </w:tr>
    </w:tbl>
    <w:p w:rsidR="002421B5" w:rsidRDefault="002421B5" w:rsidP="006107AD"/>
    <w:sectPr w:rsidR="002421B5" w:rsidSect="006107AD">
      <w:footerReference w:type="default" r:id="rId4"/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‚l‚r –ѕ’©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9CC" w:rsidRDefault="006107AD" w:rsidP="001C1DF4">
    <w:pPr>
      <w:pStyle w:val="a3"/>
    </w:pPr>
    <w:r>
      <w:rPr>
        <w:lang w:val="en-US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7AD"/>
    <w:rsid w:val="002421B5"/>
    <w:rsid w:val="002D0A23"/>
    <w:rsid w:val="00346458"/>
    <w:rsid w:val="00351EC3"/>
    <w:rsid w:val="003D09FD"/>
    <w:rsid w:val="00446513"/>
    <w:rsid w:val="004E6B33"/>
    <w:rsid w:val="005507BC"/>
    <w:rsid w:val="006107AD"/>
    <w:rsid w:val="0061566E"/>
    <w:rsid w:val="006822BC"/>
    <w:rsid w:val="00754148"/>
    <w:rsid w:val="007F2A16"/>
    <w:rsid w:val="0084231D"/>
    <w:rsid w:val="009A5138"/>
    <w:rsid w:val="00FF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AD"/>
    <w:pPr>
      <w:spacing w:after="20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blText02">
    <w:name w:val="tbl'Text_02"/>
    <w:basedOn w:val="a"/>
    <w:rsid w:val="006107AD"/>
    <w:pPr>
      <w:spacing w:after="0" w:line="240" w:lineRule="auto"/>
      <w:ind w:left="113" w:hanging="113"/>
    </w:pPr>
    <w:rPr>
      <w:rFonts w:ascii="Arial" w:eastAsia="Arial Unicode MS" w:hAnsi="Arial"/>
      <w:sz w:val="18"/>
      <w:szCs w:val="20"/>
    </w:rPr>
  </w:style>
  <w:style w:type="paragraph" w:styleId="a3">
    <w:name w:val="footer"/>
    <w:basedOn w:val="a"/>
    <w:link w:val="a4"/>
    <w:uiPriority w:val="99"/>
    <w:unhideWhenUsed/>
    <w:rsid w:val="00610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107AD"/>
    <w:rPr>
      <w:rFonts w:ascii="Calibri" w:eastAsia="Times New Roman" w:hAnsi="Calibri" w:cs="Times New Roman"/>
    </w:rPr>
  </w:style>
  <w:style w:type="paragraph" w:customStyle="1" w:styleId="ZX1CompanyName12">
    <w:name w:val="ZX_1CompanyName_12"/>
    <w:basedOn w:val="a"/>
    <w:rsid w:val="006107AD"/>
    <w:pPr>
      <w:spacing w:after="0" w:line="240" w:lineRule="auto"/>
      <w:jc w:val="both"/>
    </w:pPr>
    <w:rPr>
      <w:rFonts w:ascii="Arial" w:eastAsia="Arial Unicode MS" w:hAnsi="Arial" w:cs="Arial"/>
      <w:b/>
      <w:caps/>
      <w:sz w:val="24"/>
      <w:szCs w:val="24"/>
      <w:lang w:eastAsia="ru-RU"/>
    </w:rPr>
  </w:style>
  <w:style w:type="paragraph" w:customStyle="1" w:styleId="ZX2Subhead">
    <w:name w:val="ZX_2Subhead"/>
    <w:basedOn w:val="a"/>
    <w:next w:val="a5"/>
    <w:rsid w:val="006107AD"/>
    <w:pPr>
      <w:spacing w:after="0" w:line="240" w:lineRule="auto"/>
      <w:jc w:val="both"/>
    </w:pPr>
    <w:rPr>
      <w:rFonts w:ascii="Arial" w:eastAsia="Arial Unicode MS" w:hAnsi="Arial" w:cs="Arial"/>
      <w:b/>
      <w:caps/>
      <w:sz w:val="20"/>
      <w:szCs w:val="20"/>
      <w:lang w:eastAsia="ru-RU"/>
    </w:rPr>
  </w:style>
  <w:style w:type="paragraph" w:styleId="3">
    <w:name w:val="Body Text 3"/>
    <w:basedOn w:val="a5"/>
    <w:link w:val="30"/>
    <w:uiPriority w:val="99"/>
    <w:rsid w:val="006107AD"/>
    <w:pPr>
      <w:spacing w:after="0" w:line="240" w:lineRule="auto"/>
      <w:jc w:val="both"/>
    </w:pPr>
    <w:rPr>
      <w:rFonts w:ascii="Arial" w:eastAsia="Arial Unicode MS" w:hAnsi="Arial"/>
      <w:sz w:val="18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107AD"/>
    <w:rPr>
      <w:rFonts w:ascii="Arial" w:eastAsia="Arial Unicode MS" w:hAnsi="Arial" w:cs="Times New Roman"/>
      <w:sz w:val="18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107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107A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1000</Words>
  <Characters>5703</Characters>
  <Application>Microsoft Office Word</Application>
  <DocSecurity>0</DocSecurity>
  <Lines>47</Lines>
  <Paragraphs>13</Paragraphs>
  <ScaleCrop>false</ScaleCrop>
  <Company>home</Company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2012-04-24T10:25:00Z</dcterms:created>
  <dcterms:modified xsi:type="dcterms:W3CDTF">2012-04-24T10:27:00Z</dcterms:modified>
</cp:coreProperties>
</file>