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6F" w:rsidRDefault="00BE516F" w:rsidP="00BE516F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расчету </w:t>
      </w:r>
      <w:r w:rsidRPr="00872F09">
        <w:rPr>
          <w:sz w:val="28"/>
          <w:szCs w:val="28"/>
        </w:rPr>
        <w:t xml:space="preserve">сбытовых надбавок гарантирующих поставщиков </w:t>
      </w:r>
    </w:p>
    <w:p w:rsidR="00BE516F" w:rsidRDefault="00BE516F" w:rsidP="00BE516F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54DB7" w:rsidRPr="00354DB7" w:rsidRDefault="00354DB7" w:rsidP="00354DB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Общие положения</w:t>
      </w:r>
    </w:p>
    <w:p w:rsidR="00354DB7" w:rsidRPr="00354DB7" w:rsidRDefault="00354DB7" w:rsidP="00354DB7">
      <w:pPr>
        <w:pStyle w:val="10"/>
        <w:keepNext/>
        <w:keepLines/>
        <w:shd w:val="clear" w:color="auto" w:fill="auto"/>
        <w:spacing w:line="240" w:lineRule="auto"/>
        <w:ind w:left="1080"/>
        <w:jc w:val="left"/>
        <w:rPr>
          <w:b w:val="0"/>
          <w:sz w:val="28"/>
          <w:szCs w:val="28"/>
          <w:lang w:val="en-US"/>
        </w:rPr>
      </w:pPr>
    </w:p>
    <w:p w:rsidR="00BE516F" w:rsidRDefault="00BE516F" w:rsidP="00BE516F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Настоящие Методические указания по расчету сбытовых надбавок гарантирующих поставщиков (далее - Методические указания) разработаны в соответствии с Федеральным </w:t>
      </w:r>
      <w:hyperlink r:id="rId7" w:history="1">
        <w:r w:rsidRPr="00BE516F">
          <w:t>законом</w:t>
        </w:r>
      </w:hyperlink>
      <w:r>
        <w:t xml:space="preserve"> от 26 марта 2003 г. № 35-ФЗ "Об электроэнергетике" (Собрание законодательства Российской Федерации, 2003, № 13, ст. 1177; 2004, № 35, ст. 3607; 2005, № 1 (часть I), ст. 37; 2006, № 52 (часть I), ст. 5498; 2007, № 45, ст. 5427; 2008, № 29 (часть I), ст. 3418; № 52 (часть I), ст. 6236; 2009, № 48, ст. 5711; 2010, № 11, ст. 1175; № 31, ст. 4156; № 31, ст. 4157; № 31, ст. 4160; …), </w:t>
      </w:r>
      <w:hyperlink r:id="rId8" w:history="1">
        <w:r w:rsidRPr="00BE516F">
          <w:t>Основами</w:t>
        </w:r>
      </w:hyperlink>
      <w:r>
        <w:t xml:space="preserve"> ценообразования в обл</w:t>
      </w:r>
      <w:bookmarkStart w:id="0" w:name="_GoBack"/>
      <w:bookmarkEnd w:id="0"/>
      <w:r>
        <w:t xml:space="preserve">асти регулируемых цен (тарифов) в электроэнергетике (далее - Основы ценообразования) и </w:t>
      </w:r>
      <w:hyperlink r:id="rId9" w:history="1">
        <w:r w:rsidRPr="00BE516F">
          <w:t>Правилами</w:t>
        </w:r>
      </w:hyperlink>
      <w:r>
        <w:t xml:space="preserve"> государственного регулирования (пересмотра, применения) цен (тарифов) в электроэнергетике (далее - Правила регулирования), утвержденными постановлением Правительства Российской Федерации от 29 декабря 2011 г. № 1178 "О ценообразовании в области регулируемых цен (тарифов) в электроэнергетике" (Собрание законодательства Российской Федерации, 2012, № 16, ст. 1883; № 20, ст. 2539; № 23, ст. 3008; № 24, ст. 3185; …), а также в соответствии с </w:t>
      </w:r>
      <w:hyperlink r:id="rId10" w:history="1">
        <w:r w:rsidRPr="00BE516F">
          <w:t>Основными положениями</w:t>
        </w:r>
      </w:hyperlink>
      <w: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№ 442 (Собрание законодательства Российской Федерации, 04.06.2012, № 23, ст. 3008; …) (далее - Основные положения).</w:t>
      </w:r>
    </w:p>
    <w:p w:rsidR="00BE516F" w:rsidRDefault="00BE516F" w:rsidP="00BE516F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Методические указания определяют основные положения расчета сбытовых надбавок гарантирующих поставщиков электрической энергии и предназначены для использования органами исполнительной власти субъектов Российской Федерации в области государственного регулирования тарифов (далее </w:t>
      </w:r>
      <w:r w:rsidR="002D129C">
        <w:t>–</w:t>
      </w:r>
      <w:r>
        <w:t xml:space="preserve"> региональные</w:t>
      </w:r>
      <w:r w:rsidR="002D129C" w:rsidRPr="002D129C">
        <w:t xml:space="preserve"> </w:t>
      </w:r>
      <w:r w:rsidR="002D129C">
        <w:t>регулирующие</w:t>
      </w:r>
      <w:r>
        <w:t xml:space="preserve"> органы) и гарантирующими поставщиками (далее - ГП).</w:t>
      </w:r>
    </w:p>
    <w:p w:rsidR="00BE516F" w:rsidRDefault="00120EF2" w:rsidP="00120EF2">
      <w:pPr>
        <w:pStyle w:val="ConsPlusNormal"/>
        <w:numPr>
          <w:ilvl w:val="0"/>
          <w:numId w:val="1"/>
        </w:numPr>
        <w:ind w:left="0" w:firstLine="567"/>
        <w:jc w:val="both"/>
      </w:pPr>
      <w:r w:rsidRPr="00120EF2">
        <w:t xml:space="preserve">Понятия, используемые в настоящих Методических указаниях, соответствуют определениям, данным в Федеральном </w:t>
      </w:r>
      <w:hyperlink r:id="rId11" w:history="1">
        <w:r w:rsidRPr="00120EF2">
          <w:t>законе</w:t>
        </w:r>
      </w:hyperlink>
      <w:r w:rsidRPr="00120EF2">
        <w:t xml:space="preserve"> от 26 марта 2003 г. </w:t>
      </w:r>
      <w:r>
        <w:t>№</w:t>
      </w:r>
      <w:r w:rsidRPr="00120EF2">
        <w:t xml:space="preserve"> 35-ФЗ "Об электроэнергетике", </w:t>
      </w:r>
      <w:hyperlink r:id="rId12" w:history="1">
        <w:r w:rsidRPr="00120EF2">
          <w:t>постановлении</w:t>
        </w:r>
      </w:hyperlink>
      <w:r w:rsidRPr="00120EF2">
        <w:t xml:space="preserve"> Правительства Российской Федерации от 29 декабря 2011 г. </w:t>
      </w:r>
      <w:r w:rsidR="009E416D">
        <w:t>№</w:t>
      </w:r>
      <w:r w:rsidRPr="00120EF2">
        <w:t xml:space="preserve"> 1178 "О ценообразовании в области регулируемых цен (тарифов) в электроэнергетике" и в </w:t>
      </w:r>
      <w:hyperlink r:id="rId13" w:history="1">
        <w:r w:rsidRPr="00120EF2">
          <w:t>постановлении</w:t>
        </w:r>
      </w:hyperlink>
      <w:r w:rsidRPr="00120EF2">
        <w:t xml:space="preserve"> Правительства Российской Федерации от 4 мая 2012 г. </w:t>
      </w:r>
      <w:r w:rsidR="009E416D">
        <w:t>№</w:t>
      </w:r>
      <w:r w:rsidRPr="00120EF2">
        <w:t xml:space="preserve">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354DB7" w:rsidRDefault="00354DB7" w:rsidP="00354DB7">
      <w:pPr>
        <w:pStyle w:val="ConsPlusNormal"/>
        <w:jc w:val="both"/>
      </w:pPr>
    </w:p>
    <w:p w:rsidR="00354DB7" w:rsidRPr="00354DB7" w:rsidRDefault="00354DB7" w:rsidP="00354DB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rFonts w:eastAsiaTheme="minorHAnsi"/>
          <w:b w:val="0"/>
          <w:bCs w:val="0"/>
          <w:sz w:val="28"/>
          <w:szCs w:val="28"/>
        </w:rPr>
      </w:pPr>
      <w:r w:rsidRPr="00354DB7">
        <w:rPr>
          <w:rFonts w:eastAsiaTheme="minorHAnsi"/>
          <w:b w:val="0"/>
          <w:bCs w:val="0"/>
          <w:sz w:val="28"/>
          <w:szCs w:val="28"/>
        </w:rPr>
        <w:t>Основные методические положения по расчету сбытов</w:t>
      </w:r>
      <w:r w:rsidR="002D129C">
        <w:rPr>
          <w:rFonts w:eastAsiaTheme="minorHAnsi"/>
          <w:b w:val="0"/>
          <w:bCs w:val="0"/>
          <w:sz w:val="28"/>
          <w:szCs w:val="28"/>
        </w:rPr>
        <w:t>ых</w:t>
      </w:r>
      <w:r w:rsidRPr="00354DB7">
        <w:rPr>
          <w:rFonts w:eastAsiaTheme="minorHAnsi"/>
          <w:b w:val="0"/>
          <w:bCs w:val="0"/>
          <w:sz w:val="28"/>
          <w:szCs w:val="28"/>
        </w:rPr>
        <w:t xml:space="preserve"> надбав</w:t>
      </w:r>
      <w:r w:rsidR="002D129C">
        <w:rPr>
          <w:rFonts w:eastAsiaTheme="minorHAnsi"/>
          <w:b w:val="0"/>
          <w:bCs w:val="0"/>
          <w:sz w:val="28"/>
          <w:szCs w:val="28"/>
        </w:rPr>
        <w:t>о</w:t>
      </w:r>
      <w:r w:rsidRPr="00354DB7">
        <w:rPr>
          <w:rFonts w:eastAsiaTheme="minorHAnsi"/>
          <w:b w:val="0"/>
          <w:bCs w:val="0"/>
          <w:sz w:val="28"/>
          <w:szCs w:val="28"/>
        </w:rPr>
        <w:t>к ГП</w:t>
      </w:r>
    </w:p>
    <w:p w:rsidR="00354DB7" w:rsidRPr="00354DB7" w:rsidRDefault="00354DB7" w:rsidP="00354DB7">
      <w:pPr>
        <w:pStyle w:val="10"/>
        <w:keepNext/>
        <w:keepLines/>
        <w:shd w:val="clear" w:color="auto" w:fill="auto"/>
        <w:spacing w:line="240" w:lineRule="auto"/>
        <w:ind w:left="1080"/>
        <w:jc w:val="left"/>
        <w:rPr>
          <w:b w:val="0"/>
          <w:sz w:val="28"/>
          <w:szCs w:val="28"/>
        </w:rPr>
      </w:pPr>
    </w:p>
    <w:p w:rsidR="00354DB7" w:rsidRPr="00354DB7" w:rsidRDefault="00792B21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4DB7" w:rsidRPr="00354DB7">
        <w:rPr>
          <w:rFonts w:ascii="Times New Roman" w:hAnsi="Times New Roman" w:cs="Times New Roman"/>
          <w:sz w:val="28"/>
          <w:szCs w:val="28"/>
        </w:rPr>
        <w:t>Сбытовые надбавки ГП устанавливаются для следующих групп  потребителей:</w:t>
      </w:r>
    </w:p>
    <w:p w:rsidR="00354DB7" w:rsidRPr="00354DB7" w:rsidRDefault="00354DB7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DB7">
        <w:rPr>
          <w:rFonts w:ascii="Times New Roman" w:hAnsi="Times New Roman" w:cs="Times New Roman"/>
          <w:sz w:val="28"/>
          <w:szCs w:val="28"/>
        </w:rPr>
        <w:lastRenderedPageBreak/>
        <w:t>- население и приравненные к нему категории потребителей (далее - население);</w:t>
      </w:r>
    </w:p>
    <w:p w:rsidR="00354DB7" w:rsidRPr="00354DB7" w:rsidRDefault="00354DB7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DB7">
        <w:rPr>
          <w:rFonts w:ascii="Times New Roman" w:hAnsi="Times New Roman" w:cs="Times New Roman"/>
          <w:sz w:val="28"/>
          <w:szCs w:val="28"/>
        </w:rPr>
        <w:t>- сетевые организации, покупающие электрическую энергию для компенсации потерь электрической энергии (далее - сетевые организации);</w:t>
      </w:r>
    </w:p>
    <w:p w:rsidR="00354DB7" w:rsidRDefault="00354DB7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DB7">
        <w:rPr>
          <w:rFonts w:ascii="Times New Roman" w:hAnsi="Times New Roman" w:cs="Times New Roman"/>
          <w:sz w:val="28"/>
          <w:szCs w:val="28"/>
        </w:rPr>
        <w:t>- прочие потребители.</w:t>
      </w:r>
    </w:p>
    <w:p w:rsidR="00A41503" w:rsidRPr="004572D6" w:rsidRDefault="00A41503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Гарантирующие поставщики ведут раздельный учет доходов и расходов по</w:t>
      </w:r>
      <w:r w:rsidR="004572D6">
        <w:rPr>
          <w:rFonts w:ascii="Times New Roman" w:hAnsi="Times New Roman" w:cs="Times New Roman"/>
          <w:sz w:val="28"/>
          <w:szCs w:val="28"/>
        </w:rPr>
        <w:t xml:space="preserve"> указанным группам потребителей, порядок ведения которого устанавливается </w:t>
      </w:r>
      <w:r w:rsidR="00A5077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бухгалтерском учете </w:t>
      </w:r>
      <w:r w:rsidR="004572D6">
        <w:rPr>
          <w:rFonts w:ascii="Times New Roman" w:hAnsi="Times New Roman" w:cs="Times New Roman"/>
          <w:sz w:val="28"/>
          <w:szCs w:val="28"/>
        </w:rPr>
        <w:t>учетной политикой гарантирующего поставщика.</w:t>
      </w:r>
    </w:p>
    <w:p w:rsidR="00792B21" w:rsidRDefault="00792B21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Сбытовые надбавки ГП для каждой из групп потребителей устанавливаются </w:t>
      </w:r>
      <w:r w:rsidR="002D129C">
        <w:rPr>
          <w:rFonts w:ascii="Times New Roman" w:hAnsi="Times New Roman" w:cs="Times New Roman"/>
          <w:sz w:val="28"/>
          <w:szCs w:val="28"/>
        </w:rPr>
        <w:t>региональными регулирующими органами</w:t>
      </w:r>
      <w:r w:rsidR="0074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рублях за киловатт-час (далее – 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2B21" w:rsidRDefault="00792B21" w:rsidP="00792B21">
      <w:pPr>
        <w:pStyle w:val="ConsPlusNormal"/>
        <w:ind w:firstLine="540"/>
        <w:jc w:val="both"/>
      </w:pPr>
      <w:r>
        <w:t xml:space="preserve">6. </w:t>
      </w:r>
      <w:r w:rsidRPr="00792B21">
        <w:t>Сбытов</w:t>
      </w:r>
      <w:r w:rsidR="00804980">
        <w:t>ые</w:t>
      </w:r>
      <w:r w:rsidRPr="00792B21">
        <w:t xml:space="preserve"> надбавк</w:t>
      </w:r>
      <w:r w:rsidR="00804980">
        <w:t>и</w:t>
      </w:r>
      <w:r w:rsidRPr="00792B21">
        <w:t xml:space="preserve"> ГП для </w:t>
      </w:r>
      <w:r w:rsidR="00804980">
        <w:t>населения</w:t>
      </w:r>
      <w:r w:rsidRPr="00792B21">
        <w:t xml:space="preserve"> рассчитыва</w:t>
      </w:r>
      <w:r w:rsidR="00804980">
        <w:t>ю</w:t>
      </w:r>
      <w:r w:rsidRPr="00792B21">
        <w:t xml:space="preserve">тся к объемам электрической энергии, учтенным 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(далее - сводный прогнозный баланс) на расчетный период регулирования. </w:t>
      </w:r>
      <w:r w:rsidR="00EC162C">
        <w:t>Объемы электрической энергии, к которым рассчитываются сбытовые надбавки ГП для прочих потребителей</w:t>
      </w:r>
      <w:r w:rsidR="00490C55">
        <w:t xml:space="preserve"> и сетевых организаций</w:t>
      </w:r>
      <w:r w:rsidR="00EC162C">
        <w:t>, определяются исходя из объемов электрической энергии, учтенных в сводном прогнозном балансе.</w:t>
      </w:r>
    </w:p>
    <w:p w:rsidR="00BF31AE" w:rsidRDefault="004408D1" w:rsidP="002950C3">
      <w:pPr>
        <w:pStyle w:val="ConsPlusNormal"/>
        <w:ind w:firstLine="540"/>
        <w:jc w:val="both"/>
      </w:pPr>
      <w:r>
        <w:t xml:space="preserve">7. </w:t>
      </w:r>
      <w:r w:rsidR="00366F53" w:rsidRPr="00872F09">
        <w:t>В случае, если</w:t>
      </w:r>
      <w:r w:rsidR="00BA344B">
        <w:t xml:space="preserve"> необходимая валовая выручка</w:t>
      </w:r>
      <w:r w:rsidR="00366F53" w:rsidRPr="00872F09">
        <w:t>, определяем</w:t>
      </w:r>
      <w:r w:rsidR="00BA344B">
        <w:t>ая</w:t>
      </w:r>
      <w:r w:rsidR="00366F53" w:rsidRPr="00872F09">
        <w:t xml:space="preserve"> </w:t>
      </w:r>
      <w:r>
        <w:t>методом экономически обоснованных затрат</w:t>
      </w:r>
      <w:r w:rsidR="00BF31AE">
        <w:t xml:space="preserve"> в соответствии с Методическими указаниями </w:t>
      </w:r>
      <w:r w:rsidR="00BF31AE" w:rsidRPr="00BF31AE">
        <w:t>по расчету сбытовых надбавок гарантирующих поставщиков и размера доходности продаж гарантирующих поставщиков</w:t>
      </w:r>
      <w:r w:rsidR="00BF31AE">
        <w:t>, утвержденными приказом Федеральной службы по тарифам от 30.10.2012 №703-э</w:t>
      </w:r>
      <w:r w:rsidR="00BF31AE" w:rsidRPr="00BF31AE">
        <w:t xml:space="preserve"> "Об утверждении Методических указаний по расчету сбытовых надбавок гарантирующих поставщиков и размера доходности продаж гарантирующих поставщиков"</w:t>
      </w:r>
      <w:r w:rsidR="00BF31AE">
        <w:t xml:space="preserve"> </w:t>
      </w:r>
      <w:r w:rsidR="00BF31AE" w:rsidRPr="00BF31AE">
        <w:t xml:space="preserve">(Зарегистрировано в Минюсте России 29.11.2012 </w:t>
      </w:r>
      <w:r w:rsidR="00BF31AE">
        <w:t>№</w:t>
      </w:r>
      <w:r w:rsidR="00BF31AE" w:rsidRPr="00BF31AE">
        <w:t xml:space="preserve"> 25975)</w:t>
      </w:r>
      <w:r w:rsidR="00BF31AE">
        <w:t xml:space="preserve">, </w:t>
      </w:r>
      <w:r w:rsidR="00366F53">
        <w:t>отлича</w:t>
      </w:r>
      <w:r w:rsidR="005F282F">
        <w:t>е</w:t>
      </w:r>
      <w:r w:rsidR="00366F53">
        <w:t xml:space="preserve">тся от </w:t>
      </w:r>
      <w:r w:rsidR="00BF31AE" w:rsidRPr="00872F09">
        <w:t>эталонн</w:t>
      </w:r>
      <w:r w:rsidR="00366F53">
        <w:t>ой</w:t>
      </w:r>
      <w:r w:rsidR="00BF31AE" w:rsidRPr="00872F09">
        <w:t xml:space="preserve"> выручк</w:t>
      </w:r>
      <w:r w:rsidR="00366F53">
        <w:t>и</w:t>
      </w:r>
      <w:r w:rsidR="00BF31AE" w:rsidRPr="00872F09">
        <w:t xml:space="preserve"> </w:t>
      </w:r>
      <w:r w:rsidR="00E5662F">
        <w:t>ГП</w:t>
      </w:r>
      <w:r w:rsidR="00366F53">
        <w:t xml:space="preserve"> на 5 и более процентов, </w:t>
      </w:r>
      <w:r w:rsidR="0067525B">
        <w:t>то при расчете сбытовых надбавок ГП учитыва</w:t>
      </w:r>
      <w:r w:rsidR="005F282F">
        <w:t>е</w:t>
      </w:r>
      <w:r w:rsidR="0067525B">
        <w:t xml:space="preserve">тся доля необходимой валовой выручки ГП, </w:t>
      </w:r>
      <w:r w:rsidR="005F282F">
        <w:t>определяемой</w:t>
      </w:r>
      <w:r w:rsidR="0067525B">
        <w:t xml:space="preserve"> методом экономически обоснованных затрат, и доля эталонной выручки ГП</w:t>
      </w:r>
      <w:r w:rsidR="00E5662F">
        <w:t>.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 xml:space="preserve">Доля расходов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>, определяемых методом экономически обоснованных затрат, учитываемая при определении необходимой валовой выручки</w:t>
      </w:r>
      <w:r>
        <w:rPr>
          <w:rFonts w:ascii="Times New Roman" w:hAnsi="Times New Roman" w:cs="Times New Roman"/>
          <w:sz w:val="28"/>
          <w:szCs w:val="28"/>
        </w:rPr>
        <w:t xml:space="preserve"> ГП</w:t>
      </w:r>
      <w:r w:rsidRPr="00872F09">
        <w:rPr>
          <w:rFonts w:ascii="Times New Roman" w:hAnsi="Times New Roman" w:cs="Times New Roman"/>
          <w:sz w:val="28"/>
          <w:szCs w:val="28"/>
        </w:rPr>
        <w:t>, устанавливается: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 2017 год - 0,7;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 2018 год - 0,5;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 2019 год - 0,3;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 2020 год и далее - 0.</w:t>
      </w:r>
    </w:p>
    <w:p w:rsidR="0067525B" w:rsidRPr="00872F09" w:rsidRDefault="0067525B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 xml:space="preserve">Сумма долей расходов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 xml:space="preserve">, определяемых методом экономически обоснованных затрат, и эталонной выручки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F09">
        <w:rPr>
          <w:rFonts w:ascii="Times New Roman" w:hAnsi="Times New Roman" w:cs="Times New Roman"/>
          <w:sz w:val="28"/>
          <w:szCs w:val="28"/>
        </w:rPr>
        <w:t xml:space="preserve">в каждый из указанных </w:t>
      </w:r>
      <w:r w:rsidR="005F282F">
        <w:rPr>
          <w:rFonts w:ascii="Times New Roman" w:hAnsi="Times New Roman" w:cs="Times New Roman"/>
          <w:sz w:val="28"/>
          <w:szCs w:val="28"/>
        </w:rPr>
        <w:t xml:space="preserve">расчетных </w:t>
      </w:r>
      <w:r w:rsidRPr="00872F09">
        <w:rPr>
          <w:rFonts w:ascii="Times New Roman" w:hAnsi="Times New Roman" w:cs="Times New Roman"/>
          <w:sz w:val="28"/>
          <w:szCs w:val="28"/>
        </w:rPr>
        <w:t>периодов должна составлять единицу.</w:t>
      </w:r>
    </w:p>
    <w:p w:rsidR="002950C3" w:rsidRPr="00872F09" w:rsidRDefault="002950C3" w:rsidP="002950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с</w:t>
      </w:r>
      <w:r w:rsidRPr="00872F09">
        <w:rPr>
          <w:rFonts w:ascii="Times New Roman" w:hAnsi="Times New Roman" w:cs="Times New Roman"/>
          <w:sz w:val="28"/>
          <w:szCs w:val="28"/>
        </w:rPr>
        <w:t xml:space="preserve">бытовые надбавки </w:t>
      </w:r>
      <w:r>
        <w:rPr>
          <w:rFonts w:ascii="Times New Roman" w:hAnsi="Times New Roman" w:cs="Times New Roman"/>
          <w:sz w:val="28"/>
          <w:szCs w:val="28"/>
        </w:rPr>
        <w:t xml:space="preserve">ГП </w:t>
      </w:r>
      <w:r w:rsidRPr="00872F0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исходя из эталонной вы</w:t>
      </w:r>
      <w:r w:rsidR="004A6B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учки ГП</w:t>
      </w:r>
      <w:r w:rsidRPr="00872F09">
        <w:rPr>
          <w:rFonts w:ascii="Times New Roman" w:hAnsi="Times New Roman" w:cs="Times New Roman"/>
          <w:sz w:val="28"/>
          <w:szCs w:val="28"/>
        </w:rPr>
        <w:t>.</w:t>
      </w:r>
    </w:p>
    <w:p w:rsidR="004A6BB4" w:rsidRPr="00872F09" w:rsidRDefault="004A6BB4" w:rsidP="004A6B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950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Эталонная выручка ГП определяется на основе эталонов затрат ГП, значения которых устанавливаются </w:t>
      </w:r>
      <w:r w:rsidRPr="00872F09">
        <w:rPr>
          <w:rFonts w:ascii="Times New Roman" w:hAnsi="Times New Roman" w:cs="Times New Roman"/>
          <w:sz w:val="28"/>
          <w:szCs w:val="28"/>
        </w:rPr>
        <w:t>отдельно для следующих групп потребителей:</w:t>
      </w:r>
    </w:p>
    <w:p w:rsidR="004A6BB4" w:rsidRPr="00872F09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население, проживающее в городских населенных пунктах;</w:t>
      </w:r>
    </w:p>
    <w:p w:rsidR="004A6BB4" w:rsidRPr="00872F09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население, проживающее в сельских населенных пунктах;</w:t>
      </w:r>
    </w:p>
    <w:p w:rsidR="004A6BB4" w:rsidRPr="00FB703D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03D">
        <w:rPr>
          <w:rFonts w:ascii="Times New Roman" w:hAnsi="Times New Roman" w:cs="Times New Roman"/>
          <w:sz w:val="28"/>
          <w:szCs w:val="28"/>
        </w:rPr>
        <w:t>исполнители коммунальных услуг</w:t>
      </w:r>
      <w:r w:rsidR="00FB703D" w:rsidRPr="00FB703D">
        <w:rPr>
          <w:rFonts w:ascii="Times New Roman" w:hAnsi="Times New Roman" w:cs="Times New Roman"/>
          <w:sz w:val="28"/>
          <w:szCs w:val="28"/>
        </w:rPr>
        <w:t xml:space="preserve"> (</w:t>
      </w:r>
      <w:r w:rsidR="005F282F">
        <w:rPr>
          <w:rFonts w:ascii="Times New Roman" w:hAnsi="Times New Roman" w:cs="Times New Roman"/>
          <w:sz w:val="28"/>
          <w:szCs w:val="28"/>
        </w:rPr>
        <w:t>определенные</w:t>
      </w:r>
      <w:r w:rsidR="00FB703D" w:rsidRPr="00FB703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282F">
        <w:rPr>
          <w:rFonts w:ascii="Times New Roman" w:hAnsi="Times New Roman" w:cs="Times New Roman"/>
          <w:sz w:val="28"/>
          <w:szCs w:val="28"/>
        </w:rPr>
        <w:t>ом</w:t>
      </w:r>
      <w:r w:rsidR="00FB703D" w:rsidRPr="00FB703D">
        <w:rPr>
          <w:rFonts w:ascii="Times New Roman" w:hAnsi="Times New Roman" w:cs="Times New Roman"/>
          <w:sz w:val="28"/>
          <w:szCs w:val="28"/>
        </w:rPr>
        <w:t xml:space="preserve"> 71(1) Основ ценообразования)</w:t>
      </w:r>
      <w:r w:rsidRPr="00FB703D">
        <w:rPr>
          <w:rFonts w:ascii="Times New Roman" w:hAnsi="Times New Roman" w:cs="Times New Roman"/>
          <w:sz w:val="28"/>
          <w:szCs w:val="28"/>
        </w:rPr>
        <w:t>;</w:t>
      </w:r>
    </w:p>
    <w:p w:rsidR="004A6BB4" w:rsidRPr="00872F09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03D">
        <w:rPr>
          <w:rFonts w:ascii="Times New Roman" w:hAnsi="Times New Roman" w:cs="Times New Roman"/>
          <w:sz w:val="28"/>
          <w:szCs w:val="28"/>
        </w:rPr>
        <w:t>прочие потребители, приравненные к населению;</w:t>
      </w:r>
    </w:p>
    <w:p w:rsidR="004A6BB4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>прочие потребители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2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C3" w:rsidRDefault="004A6BB4" w:rsidP="004A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организации.</w:t>
      </w:r>
    </w:p>
    <w:p w:rsidR="00A67CA5" w:rsidRPr="00872F09" w:rsidRDefault="00A67CA5" w:rsidP="0052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72F09">
        <w:rPr>
          <w:rFonts w:ascii="Times New Roman" w:hAnsi="Times New Roman" w:cs="Times New Roman"/>
          <w:sz w:val="28"/>
          <w:szCs w:val="28"/>
        </w:rPr>
        <w:t xml:space="preserve">Эталонная выручка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 xml:space="preserve"> определяется как сумма следующих составляющих:</w:t>
      </w:r>
    </w:p>
    <w:p w:rsidR="00A67CA5" w:rsidRPr="00872F09" w:rsidRDefault="00A67CA5" w:rsidP="00A67C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 xml:space="preserve">произведение суммы переменных компонентов эталонов затрат </w:t>
      </w:r>
      <w:r w:rsidR="005225EA"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 xml:space="preserve"> и </w:t>
      </w:r>
      <w:r w:rsidR="005F282F">
        <w:rPr>
          <w:rFonts w:ascii="Times New Roman" w:hAnsi="Times New Roman" w:cs="Times New Roman"/>
          <w:sz w:val="28"/>
          <w:szCs w:val="28"/>
        </w:rPr>
        <w:t xml:space="preserve">прогнозной </w:t>
      </w:r>
      <w:r w:rsidRPr="00872F09">
        <w:rPr>
          <w:rFonts w:ascii="Times New Roman" w:hAnsi="Times New Roman" w:cs="Times New Roman"/>
          <w:sz w:val="28"/>
          <w:szCs w:val="28"/>
        </w:rPr>
        <w:t xml:space="preserve">валовой выручки </w:t>
      </w:r>
      <w:r w:rsidR="005225EA"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 xml:space="preserve"> от продажи электрической энергии (мощности) соответствующей группе потребителей (сетевых организаций) на соответствующий период регулирования;</w:t>
      </w:r>
    </w:p>
    <w:p w:rsidR="00A67CA5" w:rsidRPr="00872F09" w:rsidRDefault="00A67CA5" w:rsidP="00A67C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09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5F282F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Pr="00872F09">
        <w:rPr>
          <w:rFonts w:ascii="Times New Roman" w:hAnsi="Times New Roman" w:cs="Times New Roman"/>
          <w:sz w:val="28"/>
          <w:szCs w:val="28"/>
        </w:rPr>
        <w:t xml:space="preserve">количества точек поставки по каждой группе  потребителей (сетевых организаций), суммы постоянных компонентов эталонов затрат для соответствующей группы  потребителей (сетевых организаций) и индекса потребительских цен в соответствии с </w:t>
      </w:r>
      <w:r w:rsidR="005F282F">
        <w:rPr>
          <w:rFonts w:ascii="Times New Roman" w:hAnsi="Times New Roman" w:cs="Times New Roman"/>
          <w:sz w:val="28"/>
          <w:szCs w:val="28"/>
        </w:rPr>
        <w:t xml:space="preserve">одобренным Правительством Российской Федерации </w:t>
      </w:r>
      <w:r w:rsidRPr="00872F09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Российской Федерации на соответствующий период регулирования по отношению к году, в ценах которого были определены эталонные затраты;</w:t>
      </w:r>
      <w:proofErr w:type="gramEnd"/>
    </w:p>
    <w:p w:rsidR="00A67CA5" w:rsidRDefault="00A67CA5" w:rsidP="00A67C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2F09">
        <w:rPr>
          <w:rFonts w:ascii="Times New Roman" w:hAnsi="Times New Roman" w:cs="Times New Roman"/>
          <w:sz w:val="28"/>
          <w:szCs w:val="28"/>
        </w:rPr>
        <w:t xml:space="preserve">расчетная предпринимательская прибыль </w:t>
      </w:r>
      <w:r w:rsidR="005225EA">
        <w:rPr>
          <w:rFonts w:ascii="Times New Roman" w:hAnsi="Times New Roman" w:cs="Times New Roman"/>
          <w:sz w:val="28"/>
          <w:szCs w:val="28"/>
        </w:rPr>
        <w:t>ГП</w:t>
      </w:r>
      <w:r w:rsidRPr="00872F09">
        <w:rPr>
          <w:rFonts w:ascii="Times New Roman" w:hAnsi="Times New Roman" w:cs="Times New Roman"/>
          <w:sz w:val="28"/>
          <w:szCs w:val="28"/>
        </w:rPr>
        <w:t xml:space="preserve"> в </w:t>
      </w:r>
      <w:r w:rsidR="005225E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5225EA">
        <w:rPr>
          <w:rFonts w:ascii="Times New Roman" w:hAnsi="Times New Roman" w:cs="Times New Roman"/>
          <w:sz w:val="28"/>
          <w:szCs w:val="28"/>
        </w:rPr>
        <w:t xml:space="preserve">полутора процентов от валовой выручки </w:t>
      </w:r>
      <w:r w:rsidR="005225EA">
        <w:rPr>
          <w:rFonts w:ascii="Times New Roman" w:hAnsi="Times New Roman" w:cs="Times New Roman"/>
          <w:sz w:val="28"/>
          <w:szCs w:val="28"/>
        </w:rPr>
        <w:t>ГП</w:t>
      </w:r>
      <w:r w:rsidRPr="005225EA">
        <w:rPr>
          <w:rFonts w:ascii="Times New Roman" w:hAnsi="Times New Roman" w:cs="Times New Roman"/>
          <w:sz w:val="28"/>
          <w:szCs w:val="28"/>
        </w:rPr>
        <w:t xml:space="preserve"> по регулируемому виду деятельности без учета стоимости услуг по передаче электрической энергии и иных услуг, оказание которых является неотъемлемой частью процесса поставки электрической энергии потребителям</w:t>
      </w:r>
      <w:r w:rsidRPr="00872F09">
        <w:rPr>
          <w:rFonts w:ascii="Times New Roman" w:hAnsi="Times New Roman" w:cs="Times New Roman"/>
          <w:sz w:val="28"/>
          <w:szCs w:val="28"/>
        </w:rPr>
        <w:t>.</w:t>
      </w:r>
    </w:p>
    <w:p w:rsidR="00FC7B5F" w:rsidRDefault="00FC7B5F" w:rsidP="0052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C7B5F">
        <w:rPr>
          <w:rFonts w:ascii="Times New Roman" w:hAnsi="Times New Roman" w:cs="Times New Roman"/>
          <w:sz w:val="28"/>
          <w:szCs w:val="28"/>
        </w:rPr>
        <w:t>При определении количества точек поставки по договорам энергоснабжения</w:t>
      </w:r>
      <w:r w:rsidR="002E56AF">
        <w:rPr>
          <w:rFonts w:ascii="Times New Roman" w:hAnsi="Times New Roman" w:cs="Times New Roman"/>
          <w:sz w:val="28"/>
          <w:szCs w:val="28"/>
        </w:rPr>
        <w:t xml:space="preserve"> (купли-продажи)</w:t>
      </w:r>
      <w:r w:rsidRPr="00FC7B5F">
        <w:rPr>
          <w:rFonts w:ascii="Times New Roman" w:hAnsi="Times New Roman" w:cs="Times New Roman"/>
          <w:sz w:val="28"/>
          <w:szCs w:val="28"/>
        </w:rPr>
        <w:t>, заключенным гарантирующим поставщиком с потребителями</w:t>
      </w:r>
      <w:r w:rsidR="002E56AF">
        <w:rPr>
          <w:rFonts w:ascii="Times New Roman" w:hAnsi="Times New Roman" w:cs="Times New Roman"/>
          <w:sz w:val="28"/>
          <w:szCs w:val="28"/>
        </w:rPr>
        <w:t xml:space="preserve"> (покупателями, за исключением сетевых организаций)</w:t>
      </w:r>
      <w:r w:rsidRPr="00FC7B5F">
        <w:rPr>
          <w:rFonts w:ascii="Times New Roman" w:hAnsi="Times New Roman" w:cs="Times New Roman"/>
          <w:sz w:val="28"/>
          <w:szCs w:val="28"/>
        </w:rPr>
        <w:t>, используемого для целей применения настоящих методических указаний, учитываются точки поставки, в которых электрическая энергия поступает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 или в электрические сети потребителя (покупателя), и не учитываются точки поставки, в которых электрическая энергия отпускается из электрических сетей </w:t>
      </w:r>
      <w:r w:rsidR="00EA3D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A3D1F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="00EA3D1F">
        <w:rPr>
          <w:rFonts w:ascii="Times New Roman" w:hAnsi="Times New Roman" w:cs="Times New Roman"/>
          <w:sz w:val="28"/>
          <w:szCs w:val="28"/>
        </w:rPr>
        <w:t xml:space="preserve"> устройства или в электрические сети других потребителей (покупателей).</w:t>
      </w:r>
    </w:p>
    <w:p w:rsidR="002E56AF" w:rsidRDefault="002E56AF" w:rsidP="0052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количества точек поставки по договорам купли-продажи электрической энергии для целей компенсации потерь электрической энергии учитываются точки поставки, в которых электрическая энергия поступает в электрические сети сетевой </w:t>
      </w:r>
      <w:r w:rsidR="00E22675">
        <w:rPr>
          <w:rFonts w:ascii="Times New Roman" w:hAnsi="Times New Roman" w:cs="Times New Roman"/>
          <w:sz w:val="28"/>
          <w:szCs w:val="28"/>
        </w:rPr>
        <w:t>организации, и</w:t>
      </w:r>
      <w:r>
        <w:rPr>
          <w:rFonts w:ascii="Times New Roman" w:hAnsi="Times New Roman" w:cs="Times New Roman"/>
          <w:sz w:val="28"/>
          <w:szCs w:val="28"/>
        </w:rPr>
        <w:t xml:space="preserve"> не учитываются точки поставки, в которых электрическая энергия отпускается из электрических сетей сетевой организации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энергопринимающие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 </w:t>
      </w:r>
      <w:r w:rsidR="00DF1962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электрические сети других сетевых организаций.</w:t>
      </w:r>
    </w:p>
    <w:p w:rsidR="00151DE6" w:rsidRDefault="00151DE6" w:rsidP="0052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поставке электрической энергии для оказания коммунальных услуг собственникам и пользователям помещений в многоквартирных домах точкой поставки является место исполнения обязательств, расположенное на границе балансовой принадлежности электрических сетей сетевой организации и внутридомовых электрических сетей.</w:t>
      </w:r>
    </w:p>
    <w:p w:rsidR="005225EA" w:rsidRPr="005225EA" w:rsidRDefault="005225EA" w:rsidP="0052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5EA">
        <w:rPr>
          <w:rFonts w:ascii="Times New Roman" w:hAnsi="Times New Roman" w:cs="Times New Roman"/>
          <w:sz w:val="28"/>
          <w:szCs w:val="28"/>
        </w:rPr>
        <w:t>1</w:t>
      </w:r>
      <w:r w:rsidR="00EA3D1F">
        <w:rPr>
          <w:rFonts w:ascii="Times New Roman" w:hAnsi="Times New Roman" w:cs="Times New Roman"/>
          <w:sz w:val="28"/>
          <w:szCs w:val="28"/>
        </w:rPr>
        <w:t>1</w:t>
      </w:r>
      <w:r w:rsidRPr="005225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Значения эталонов затрат ГП дифференцируются по субъектам Российской Федерации.</w:t>
      </w:r>
    </w:p>
    <w:p w:rsidR="00E5662F" w:rsidRDefault="00EA3D1F" w:rsidP="006B2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50C3">
        <w:rPr>
          <w:rFonts w:ascii="Times New Roman" w:hAnsi="Times New Roman" w:cs="Times New Roman"/>
          <w:sz w:val="28"/>
          <w:szCs w:val="28"/>
        </w:rPr>
        <w:t xml:space="preserve"> Расчет сбытовых надбавок ГП для населения осуществляется в соответствии с разделом </w:t>
      </w:r>
      <w:r w:rsidR="002950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 </w:t>
      </w:r>
      <w:r w:rsidR="002950C3">
        <w:rPr>
          <w:rFonts w:ascii="Times New Roman" w:hAnsi="Times New Roman" w:cs="Times New Roman"/>
          <w:sz w:val="28"/>
          <w:szCs w:val="28"/>
        </w:rPr>
        <w:t>настоящих методических указаний.</w:t>
      </w:r>
    </w:p>
    <w:p w:rsidR="002950C3" w:rsidRDefault="004A6BB4" w:rsidP="006B2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D1F">
        <w:rPr>
          <w:rFonts w:ascii="Times New Roman" w:hAnsi="Times New Roman" w:cs="Times New Roman"/>
          <w:sz w:val="28"/>
          <w:szCs w:val="28"/>
        </w:rPr>
        <w:t>3</w:t>
      </w:r>
      <w:r w:rsidR="002950C3">
        <w:rPr>
          <w:rFonts w:ascii="Times New Roman" w:hAnsi="Times New Roman" w:cs="Times New Roman"/>
          <w:sz w:val="28"/>
          <w:szCs w:val="28"/>
        </w:rPr>
        <w:t xml:space="preserve">. </w:t>
      </w:r>
      <w:r w:rsidR="005F282F">
        <w:rPr>
          <w:rFonts w:ascii="Times New Roman" w:hAnsi="Times New Roman" w:cs="Times New Roman"/>
          <w:sz w:val="28"/>
          <w:szCs w:val="28"/>
        </w:rPr>
        <w:t xml:space="preserve">Расчет сбытовых надбавок ГП для прочих потребителей осуществляется в соответствии с разделом </w:t>
      </w:r>
      <w:r w:rsidR="005F28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282F" w:rsidRPr="005D7D15">
        <w:rPr>
          <w:rFonts w:ascii="Times New Roman" w:hAnsi="Times New Roman" w:cs="Times New Roman"/>
          <w:sz w:val="28"/>
          <w:szCs w:val="28"/>
        </w:rPr>
        <w:t xml:space="preserve"> </w:t>
      </w:r>
      <w:r w:rsidR="005F282F">
        <w:rPr>
          <w:rFonts w:ascii="Times New Roman" w:hAnsi="Times New Roman" w:cs="Times New Roman"/>
          <w:sz w:val="28"/>
          <w:szCs w:val="28"/>
        </w:rPr>
        <w:t>настоящих методических указаний.</w:t>
      </w:r>
    </w:p>
    <w:p w:rsidR="002950C3" w:rsidRPr="002950C3" w:rsidRDefault="002950C3" w:rsidP="006B2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D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282F">
        <w:rPr>
          <w:rFonts w:ascii="Times New Roman" w:hAnsi="Times New Roman" w:cs="Times New Roman"/>
          <w:sz w:val="28"/>
          <w:szCs w:val="28"/>
        </w:rPr>
        <w:t xml:space="preserve">Расчет сбытовых надбавок ГП для сетевых организаций осуществляется в соответствии с разделом </w:t>
      </w:r>
      <w:r w:rsidR="005F28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282F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указаний.</w:t>
      </w:r>
    </w:p>
    <w:p w:rsidR="00BF31AE" w:rsidRPr="00BF31AE" w:rsidRDefault="00BF31AE" w:rsidP="00BF31AE">
      <w:pPr>
        <w:pStyle w:val="ConsPlusNormal"/>
        <w:ind w:firstLine="540"/>
        <w:jc w:val="both"/>
      </w:pPr>
    </w:p>
    <w:p w:rsidR="00EC162C" w:rsidRPr="005225EA" w:rsidRDefault="00743D44" w:rsidP="00743D44">
      <w:pPr>
        <w:pStyle w:val="ConsPlusNormal"/>
        <w:numPr>
          <w:ilvl w:val="0"/>
          <w:numId w:val="3"/>
        </w:numPr>
        <w:jc w:val="center"/>
      </w:pPr>
      <w:r>
        <w:t>Расчет сбытовых надбавок ГП для населения</w:t>
      </w:r>
    </w:p>
    <w:p w:rsidR="00792B21" w:rsidRDefault="00792B21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D44" w:rsidRDefault="00743D44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D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Сбытовая надбавка ГП для населения </w:t>
      </w:r>
      <w:r w:rsidR="00E16CDF">
        <w:rPr>
          <w:rFonts w:ascii="Times New Roman" w:hAnsi="Times New Roman" w:cs="Times New Roman"/>
          <w:sz w:val="28"/>
          <w:szCs w:val="28"/>
        </w:rPr>
        <w:t>на</w:t>
      </w:r>
      <w:r w:rsidR="001740A3">
        <w:rPr>
          <w:rFonts w:ascii="Times New Roman" w:hAnsi="Times New Roman" w:cs="Times New Roman"/>
          <w:sz w:val="28"/>
          <w:szCs w:val="28"/>
        </w:rPr>
        <w:t xml:space="preserve"> первое полугодие</w:t>
      </w:r>
      <w:r w:rsidR="00E16CDF">
        <w:rPr>
          <w:rFonts w:ascii="Times New Roman" w:hAnsi="Times New Roman" w:cs="Times New Roman"/>
          <w:sz w:val="28"/>
          <w:szCs w:val="28"/>
        </w:rPr>
        <w:t xml:space="preserve"> </w:t>
      </w:r>
      <w:r w:rsidR="00B032AD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="00E16CDF">
        <w:rPr>
          <w:rFonts w:ascii="Times New Roman" w:hAnsi="Times New Roman" w:cs="Times New Roman"/>
          <w:sz w:val="28"/>
          <w:szCs w:val="28"/>
        </w:rPr>
        <w:t>период</w:t>
      </w:r>
      <w:r w:rsidR="001740A3">
        <w:rPr>
          <w:rFonts w:ascii="Times New Roman" w:hAnsi="Times New Roman" w:cs="Times New Roman"/>
          <w:sz w:val="28"/>
          <w:szCs w:val="28"/>
        </w:rPr>
        <w:t>а</w:t>
      </w:r>
      <w:r w:rsidR="00E16CDF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E16CDF" w:rsidRPr="00E16CDF">
        <w:rPr>
          <w:rFonts w:ascii="Times New Roman" w:hAnsi="Times New Roman" w:cs="Times New Roman"/>
          <w:sz w:val="28"/>
          <w:szCs w:val="28"/>
        </w:rPr>
        <w:t>(</w:t>
      </w:r>
      <w:r w:rsidR="00E16C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6CDF" w:rsidRPr="00E16C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309B1" w:rsidRDefault="00E41B02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C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нас</m:t>
            </m:r>
          </m:sup>
        </m:sSubSup>
      </m:oMath>
      <w:r w:rsidRPr="00E16CDF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если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нас</m:t>
                    </m:r>
                  </m:sup>
                </m:sSubSup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нас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если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нас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нас</m:t>
                    </m:r>
                  </m:sup>
                </m:sSubSup>
              </m:e>
            </m:eqArr>
          </m:e>
        </m:d>
      </m:oMath>
      <w:r w:rsidR="001309B1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</w:p>
    <w:p w:rsidR="001309B1" w:rsidRDefault="001740A3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309B1" w:rsidRDefault="00CB4040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нас</m:t>
            </m:r>
          </m:sup>
        </m:sSubSup>
      </m:oMath>
      <w:r w:rsidR="001740A3">
        <w:rPr>
          <w:rFonts w:ascii="Times New Roman" w:hAnsi="Times New Roman" w:cs="Times New Roman"/>
          <w:sz w:val="28"/>
          <w:szCs w:val="28"/>
        </w:rPr>
        <w:t xml:space="preserve"> - сбытовая надбавка ГП для населения на первое полугодие </w:t>
      </w:r>
      <w:r w:rsidR="00B032AD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="001740A3">
        <w:rPr>
          <w:rFonts w:ascii="Times New Roman" w:hAnsi="Times New Roman" w:cs="Times New Roman"/>
          <w:sz w:val="28"/>
          <w:szCs w:val="28"/>
        </w:rPr>
        <w:t xml:space="preserve">периода регулирования </w:t>
      </w:r>
      <w:r w:rsidR="001740A3" w:rsidRPr="00E16CDF">
        <w:rPr>
          <w:rFonts w:ascii="Times New Roman" w:hAnsi="Times New Roman" w:cs="Times New Roman"/>
          <w:sz w:val="28"/>
          <w:szCs w:val="28"/>
        </w:rPr>
        <w:t>(</w:t>
      </w:r>
      <w:r w:rsidR="001740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40A3" w:rsidRPr="00E16CDF">
        <w:rPr>
          <w:rFonts w:ascii="Times New Roman" w:hAnsi="Times New Roman" w:cs="Times New Roman"/>
          <w:sz w:val="28"/>
          <w:szCs w:val="28"/>
        </w:rPr>
        <w:t>)</w:t>
      </w:r>
      <w:r w:rsidR="001740A3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1740A3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1740A3">
        <w:rPr>
          <w:rFonts w:ascii="Times New Roman" w:hAnsi="Times New Roman" w:cs="Times New Roman"/>
          <w:sz w:val="28"/>
          <w:szCs w:val="28"/>
        </w:rPr>
        <w:t>;</w:t>
      </w:r>
    </w:p>
    <w:p w:rsidR="000B1E10" w:rsidRDefault="00E41B02" w:rsidP="000B1E10">
      <w:pPr>
        <w:pStyle w:val="ConsPlusNormal"/>
        <w:ind w:firstLine="540"/>
        <w:jc w:val="both"/>
      </w:pPr>
      <w:r w:rsidRPr="00E16CDF">
        <w:t xml:space="preserve">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0B1E10">
        <w:t xml:space="preserve"> – необходимая валовая выручка ГП </w:t>
      </w:r>
      <w:r w:rsidR="000B1E10" w:rsidRPr="000B1E10">
        <w:t>для целей расчета сбытовой надбавки для населения</w:t>
      </w:r>
      <w:r w:rsidR="000B1E10">
        <w:t xml:space="preserve"> на </w:t>
      </w:r>
      <w:r w:rsidR="00B032AD">
        <w:t xml:space="preserve">расчетный </w:t>
      </w:r>
      <w:r w:rsidR="000B1E10">
        <w:t xml:space="preserve">период регулирования </w:t>
      </w:r>
      <w:r w:rsidR="000B1E10" w:rsidRPr="00E16CDF">
        <w:t>(</w:t>
      </w:r>
      <w:r w:rsidR="000B1E10">
        <w:rPr>
          <w:lang w:val="en-US"/>
        </w:rPr>
        <w:t>i</w:t>
      </w:r>
      <w:r w:rsidR="000B1E10" w:rsidRPr="00E16CDF">
        <w:t>)</w:t>
      </w:r>
      <w:r w:rsidR="000B1E10">
        <w:t>, руб.;</w:t>
      </w:r>
    </w:p>
    <w:p w:rsidR="000B1E10" w:rsidRPr="000B1E10" w:rsidRDefault="00CB4040" w:rsidP="000B1E10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0B1E10">
        <w:t xml:space="preserve"> – </w:t>
      </w:r>
      <w:r w:rsidR="000B1E10" w:rsidRPr="000B1E10">
        <w:t>объем электрической энергии, поставляемой ГП населению в расчетно</w:t>
      </w:r>
      <w:r w:rsidR="00490C55">
        <w:t>м</w:t>
      </w:r>
      <w:r w:rsidR="000B1E10" w:rsidRPr="000B1E10">
        <w:t xml:space="preserve"> период</w:t>
      </w:r>
      <w:r w:rsidR="00490C55">
        <w:t>е</w:t>
      </w:r>
      <w:r w:rsidR="000B1E10" w:rsidRPr="000B1E10">
        <w:t xml:space="preserve"> регулирования</w:t>
      </w:r>
      <w:r w:rsidR="000B1E10">
        <w:t xml:space="preserve"> (</w:t>
      </w:r>
      <w:r w:rsidR="000B1E10">
        <w:rPr>
          <w:lang w:val="en-US"/>
        </w:rPr>
        <w:t>i</w:t>
      </w:r>
      <w:r w:rsidR="000B1E10" w:rsidRPr="000B1E10">
        <w:t xml:space="preserve">), определяемый в соответствии со сводным прогнозным балансом, </w:t>
      </w:r>
      <w:proofErr w:type="spellStart"/>
      <w:r w:rsidR="000B1E10" w:rsidRPr="000B1E10">
        <w:t>кВтч</w:t>
      </w:r>
      <w:proofErr w:type="spellEnd"/>
      <w:r w:rsidR="000B1E10" w:rsidRPr="000B1E10">
        <w:t>;</w:t>
      </w:r>
    </w:p>
    <w:p w:rsidR="004408D1" w:rsidRPr="000B1E10" w:rsidRDefault="00CB4040" w:rsidP="00354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</m:t>
            </m:r>
          </m:sup>
        </m:sSubSup>
      </m:oMath>
      <w:r w:rsidR="000B1E10" w:rsidRPr="000B1E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0B1E10">
        <w:rPr>
          <w:rFonts w:ascii="Times New Roman" w:hAnsi="Times New Roman" w:cs="Times New Roman"/>
          <w:sz w:val="28"/>
          <w:szCs w:val="28"/>
        </w:rPr>
        <w:t xml:space="preserve">сбытовая надбавка ГП для населения на второе полугодие года, предшествующего </w:t>
      </w:r>
      <w:r w:rsidR="00B032AD">
        <w:rPr>
          <w:rFonts w:ascii="Times New Roman" w:hAnsi="Times New Roman" w:cs="Times New Roman"/>
          <w:sz w:val="28"/>
          <w:szCs w:val="28"/>
        </w:rPr>
        <w:t xml:space="preserve">расчетному </w:t>
      </w:r>
      <w:r w:rsidR="000B1E10">
        <w:rPr>
          <w:rFonts w:ascii="Times New Roman" w:hAnsi="Times New Roman" w:cs="Times New Roman"/>
          <w:sz w:val="28"/>
          <w:szCs w:val="28"/>
        </w:rPr>
        <w:t xml:space="preserve">периоду регулирования </w:t>
      </w:r>
      <w:r w:rsidR="000B1E10" w:rsidRPr="00E16CDF">
        <w:rPr>
          <w:rFonts w:ascii="Times New Roman" w:hAnsi="Times New Roman" w:cs="Times New Roman"/>
          <w:sz w:val="28"/>
          <w:szCs w:val="28"/>
        </w:rPr>
        <w:t>(</w:t>
      </w:r>
      <w:r w:rsidR="000B1E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1E10">
        <w:rPr>
          <w:rFonts w:ascii="Times New Roman" w:hAnsi="Times New Roman" w:cs="Times New Roman"/>
          <w:sz w:val="28"/>
          <w:szCs w:val="28"/>
        </w:rPr>
        <w:t>-1</w:t>
      </w:r>
      <w:r w:rsidR="000B1E10" w:rsidRPr="00E16CDF">
        <w:rPr>
          <w:rFonts w:ascii="Times New Roman" w:hAnsi="Times New Roman" w:cs="Times New Roman"/>
          <w:sz w:val="28"/>
          <w:szCs w:val="28"/>
        </w:rPr>
        <w:t>)</w:t>
      </w:r>
      <w:r w:rsidR="00B06FDD">
        <w:rPr>
          <w:rFonts w:ascii="Times New Roman" w:hAnsi="Times New Roman" w:cs="Times New Roman"/>
          <w:sz w:val="28"/>
          <w:szCs w:val="28"/>
        </w:rPr>
        <w:t xml:space="preserve"> (далее – базовый период)</w:t>
      </w:r>
      <w:r w:rsidR="000B1E10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0B1E1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0B1E10">
        <w:rPr>
          <w:rFonts w:ascii="Times New Roman" w:hAnsi="Times New Roman" w:cs="Times New Roman"/>
          <w:sz w:val="28"/>
          <w:szCs w:val="28"/>
        </w:rPr>
        <w:t>.</w:t>
      </w:r>
    </w:p>
    <w:p w:rsidR="000B1E10" w:rsidRDefault="000B1E10" w:rsidP="000B1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D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Сбытовая надбавка ГП для населения на второе полугодие </w:t>
      </w:r>
      <w:r w:rsidR="00B032AD">
        <w:rPr>
          <w:rFonts w:ascii="Times New Roman" w:hAnsi="Times New Roman" w:cs="Times New Roman"/>
          <w:sz w:val="28"/>
          <w:szCs w:val="28"/>
        </w:rPr>
        <w:t xml:space="preserve">расчетного </w:t>
      </w:r>
      <w:r>
        <w:rPr>
          <w:rFonts w:ascii="Times New Roman" w:hAnsi="Times New Roman" w:cs="Times New Roman"/>
          <w:sz w:val="28"/>
          <w:szCs w:val="28"/>
        </w:rPr>
        <w:t xml:space="preserve">периода регулирования </w:t>
      </w:r>
      <w:r w:rsidRPr="00E16C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6C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0B1E10" w:rsidRPr="00B032AD" w:rsidRDefault="00CB4040" w:rsidP="00B03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нас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НВВ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нас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2п/г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нас</m:t>
                </m:r>
              </m:sup>
            </m:sSubSup>
          </m:den>
        </m:f>
      </m:oMath>
      <w:r w:rsidR="00B032AD">
        <w:rPr>
          <w:rFonts w:ascii="Times New Roman" w:eastAsiaTheme="minorEastAsia" w:hAnsi="Times New Roman" w:cs="Times New Roman"/>
          <w:sz w:val="28"/>
          <w:szCs w:val="28"/>
        </w:rPr>
        <w:t>, (2)</w:t>
      </w:r>
    </w:p>
    <w:p w:rsidR="000B1E10" w:rsidRDefault="000B1E10" w:rsidP="000B1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F1962" w:rsidRDefault="00CB4040" w:rsidP="00DF1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нас</m:t>
            </m:r>
          </m:sup>
        </m:sSubSup>
      </m:oMath>
      <w:r w:rsidR="00DF1962">
        <w:rPr>
          <w:rFonts w:ascii="Times New Roman" w:hAnsi="Times New Roman" w:cs="Times New Roman"/>
          <w:sz w:val="28"/>
          <w:szCs w:val="28"/>
        </w:rPr>
        <w:t xml:space="preserve"> - сбытовая надбавка ГП для населения на второе полугодие расчетного периода регулирования </w:t>
      </w:r>
      <w:r w:rsidR="00DF1962" w:rsidRPr="00E16CDF">
        <w:rPr>
          <w:rFonts w:ascii="Times New Roman" w:hAnsi="Times New Roman" w:cs="Times New Roman"/>
          <w:sz w:val="28"/>
          <w:szCs w:val="28"/>
        </w:rPr>
        <w:t>(</w:t>
      </w:r>
      <w:r w:rsidR="00DF1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1962" w:rsidRPr="00E16CDF">
        <w:rPr>
          <w:rFonts w:ascii="Times New Roman" w:hAnsi="Times New Roman" w:cs="Times New Roman"/>
          <w:sz w:val="28"/>
          <w:szCs w:val="28"/>
        </w:rPr>
        <w:t>)</w:t>
      </w:r>
      <w:r w:rsidR="00DF1962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DF196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DF1962">
        <w:rPr>
          <w:rFonts w:ascii="Times New Roman" w:hAnsi="Times New Roman" w:cs="Times New Roman"/>
          <w:sz w:val="28"/>
          <w:szCs w:val="28"/>
        </w:rPr>
        <w:t>;</w:t>
      </w:r>
    </w:p>
    <w:p w:rsidR="00490C55" w:rsidRPr="000B1E10" w:rsidRDefault="00CB4040" w:rsidP="00490C55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490C55">
        <w:t xml:space="preserve"> – </w:t>
      </w:r>
      <w:r w:rsidR="00490C55" w:rsidRPr="000B1E10">
        <w:t>объем электрической энергии, поставляемой ГП населению в первом полугодии расчетного периода регулирования</w:t>
      </w:r>
      <w:r w:rsidR="00490C55">
        <w:t xml:space="preserve"> (</w:t>
      </w:r>
      <w:r w:rsidR="00490C55">
        <w:rPr>
          <w:lang w:val="en-US"/>
        </w:rPr>
        <w:t>i</w:t>
      </w:r>
      <w:r w:rsidR="00490C55" w:rsidRPr="000B1E10">
        <w:t xml:space="preserve">), определяемый в соответствии со сводным прогнозным балансом, </w:t>
      </w:r>
      <w:proofErr w:type="spellStart"/>
      <w:r w:rsidR="00490C55" w:rsidRPr="000B1E10">
        <w:t>кВтч</w:t>
      </w:r>
      <w:proofErr w:type="spellEnd"/>
      <w:r w:rsidR="00490C55" w:rsidRPr="000B1E10">
        <w:t>;</w:t>
      </w:r>
    </w:p>
    <w:p w:rsidR="000B1E10" w:rsidRDefault="00CB4040" w:rsidP="000B1E10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0B1E10">
        <w:t xml:space="preserve"> – </w:t>
      </w:r>
      <w:r w:rsidR="000B1E10" w:rsidRPr="000B1E10">
        <w:t>объем электрической энергии, поставляемой ГП населению в</w:t>
      </w:r>
      <w:r w:rsidR="00B032AD">
        <w:t>о</w:t>
      </w:r>
      <w:r w:rsidR="000B1E10" w:rsidRPr="000B1E10">
        <w:t xml:space="preserve"> </w:t>
      </w:r>
      <w:r w:rsidR="00B032AD">
        <w:t>втором</w:t>
      </w:r>
      <w:r w:rsidR="000B1E10" w:rsidRPr="000B1E10">
        <w:t xml:space="preserve"> полугодии расчетного периода регулирования</w:t>
      </w:r>
      <w:r w:rsidR="000B1E10">
        <w:t xml:space="preserve"> (</w:t>
      </w:r>
      <w:r w:rsidR="000B1E10">
        <w:rPr>
          <w:lang w:val="en-US"/>
        </w:rPr>
        <w:t>i</w:t>
      </w:r>
      <w:r w:rsidR="000B1E10" w:rsidRPr="000B1E10">
        <w:t>), определяемый в соответствии со св</w:t>
      </w:r>
      <w:r w:rsidR="00B032AD">
        <w:t xml:space="preserve">одным прогнозным балансом, </w:t>
      </w:r>
      <w:proofErr w:type="spellStart"/>
      <w:r w:rsidR="00B032AD">
        <w:t>кВтч</w:t>
      </w:r>
      <w:proofErr w:type="spellEnd"/>
      <w:r w:rsidR="00B032AD">
        <w:t>.</w:t>
      </w:r>
    </w:p>
    <w:p w:rsidR="00B032AD" w:rsidRDefault="00EA3D1F" w:rsidP="000B1E10">
      <w:pPr>
        <w:pStyle w:val="ConsPlusNormal"/>
        <w:ind w:firstLine="540"/>
        <w:jc w:val="both"/>
      </w:pPr>
      <w:r>
        <w:t>17</w:t>
      </w:r>
      <w:r w:rsidR="00B032AD">
        <w:t xml:space="preserve">. Необходимая валовая выручка ГП </w:t>
      </w:r>
      <w:r w:rsidR="00B032AD" w:rsidRPr="000B1E10">
        <w:t>для целей расчета сбытовой надбавки для населения</w:t>
      </w:r>
      <w:r w:rsidR="00B032AD">
        <w:t xml:space="preserve"> на расчетный период регулирования </w:t>
      </w:r>
      <w:r w:rsidR="00B032AD" w:rsidRPr="00E16CDF">
        <w:t>(</w:t>
      </w:r>
      <w:r w:rsidR="00B032AD">
        <w:rPr>
          <w:lang w:val="en-US"/>
        </w:rPr>
        <w:t>i</w:t>
      </w:r>
      <w:r w:rsidR="00B032AD" w:rsidRPr="00E16CDF">
        <w:t>)</w:t>
      </w:r>
      <w:r w:rsidR="00B032AD">
        <w:t xml:space="preserve"> определяется по формуле:</w:t>
      </w:r>
    </w:p>
    <w:p w:rsidR="00B032AD" w:rsidRPr="00E9012D" w:rsidRDefault="00CB4040" w:rsidP="000B1E10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C41571">
        <w:rPr>
          <w:rFonts w:eastAsiaTheme="minorEastAsia"/>
          <w:vertAlign w:val="subscript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ЭОЗ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мэоз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 xml:space="preserve">, если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ЭОЗ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vertAlign w:val="subscrip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vertAlign w:val="subscript"/>
                  </w:rPr>
                  <m:t>≥0,05</m:t>
                </m:r>
              </m:e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 xml:space="preserve">,если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ЭОЗ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vertAlign w:val="subscrip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vertAlign w:val="subscript"/>
                  </w:rPr>
                  <m:t>&lt;0,05</m:t>
                </m:r>
              </m:e>
            </m:eqArr>
          </m:e>
        </m:d>
      </m:oMath>
      <w:r w:rsidR="00E9012D" w:rsidRPr="00E9012D">
        <w:rPr>
          <w:rFonts w:eastAsiaTheme="minorEastAsia"/>
        </w:rPr>
        <w:t>,</w:t>
      </w:r>
      <w:r w:rsidR="00E9012D">
        <w:rPr>
          <w:rFonts w:eastAsiaTheme="minorEastAsia"/>
          <w:vertAlign w:val="subscript"/>
        </w:rPr>
        <w:t xml:space="preserve"> </w:t>
      </w:r>
      <w:r w:rsidR="00E9012D" w:rsidRPr="00E9012D">
        <w:rPr>
          <w:rFonts w:eastAsiaTheme="minorEastAsia"/>
        </w:rPr>
        <w:t>(3)</w:t>
      </w:r>
    </w:p>
    <w:p w:rsidR="00E9012D" w:rsidRDefault="00E9012D" w:rsidP="00E9012D">
      <w:pPr>
        <w:pStyle w:val="ConsPlusNormal"/>
        <w:ind w:firstLine="540"/>
        <w:jc w:val="both"/>
      </w:pPr>
      <w:r>
        <w:t>где:</w:t>
      </w:r>
    </w:p>
    <w:p w:rsidR="00E9012D" w:rsidRDefault="00CB4040" w:rsidP="00E9012D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ЭОЗ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нас</m:t>
            </m:r>
          </m:sup>
        </m:sSubSup>
      </m:oMath>
      <w:r w:rsidR="00E9012D" w:rsidRPr="00E9012D">
        <w:rPr>
          <w:rFonts w:eastAsiaTheme="minorEastAsia"/>
        </w:rPr>
        <w:t xml:space="preserve"> </w:t>
      </w:r>
      <w:r w:rsidR="00E9012D">
        <w:rPr>
          <w:rFonts w:eastAsiaTheme="minorEastAsia"/>
        </w:rPr>
        <w:t>–</w:t>
      </w:r>
      <w:r w:rsidR="00E9012D">
        <w:rPr>
          <w:rFonts w:eastAsiaTheme="minorEastAsia"/>
          <w:vertAlign w:val="subscript"/>
        </w:rPr>
        <w:t xml:space="preserve"> </w:t>
      </w:r>
      <w:r w:rsidR="00E9012D">
        <w:rPr>
          <w:rFonts w:eastAsiaTheme="minorEastAsia"/>
        </w:rPr>
        <w:t>необходимая валовая выручка ГП</w:t>
      </w:r>
      <w:r w:rsidR="00E9012D" w:rsidRPr="00E9012D">
        <w:t xml:space="preserve"> </w:t>
      </w:r>
      <w:r w:rsidR="00E9012D" w:rsidRPr="000B1E10">
        <w:t>для целей расчета сбытовой надбавки для населения</w:t>
      </w:r>
      <w:r w:rsidR="00E9012D">
        <w:t xml:space="preserve"> на расчетный период регулирования </w:t>
      </w:r>
      <w:r w:rsidR="00E9012D" w:rsidRPr="00E16CDF">
        <w:t>(</w:t>
      </w:r>
      <w:r w:rsidR="00E9012D">
        <w:rPr>
          <w:lang w:val="en-US"/>
        </w:rPr>
        <w:t>i</w:t>
      </w:r>
      <w:r w:rsidR="00E9012D" w:rsidRPr="00E16CDF">
        <w:t>)</w:t>
      </w:r>
      <w:r w:rsidR="00E9012D">
        <w:t xml:space="preserve">, определенная методом экономически обоснованных затрат в соответствии с Методическими указаниями </w:t>
      </w:r>
      <w:r w:rsidR="00E9012D" w:rsidRPr="00BF31AE">
        <w:t>по расчету сбытовых надбавок гарантирующих поставщиков и размера доходности продаж гарантирующих поставщиков</w:t>
      </w:r>
      <w:r w:rsidR="00E9012D">
        <w:t>, утвержденными приказом Федеральной службы по тарифам от 30.10.2012 №703-э</w:t>
      </w:r>
      <w:r w:rsidR="00E9012D" w:rsidRPr="00BF31AE">
        <w:t xml:space="preserve"> "Об утверждении Методических указаний по расчету сбытовых надбавок гарантирующих поставщиков и размера доходности продаж гарантирующих поставщиков"</w:t>
      </w:r>
      <w:r w:rsidR="00E9012D">
        <w:t xml:space="preserve"> </w:t>
      </w:r>
      <w:r w:rsidR="00E9012D" w:rsidRPr="00BF31AE">
        <w:t xml:space="preserve">(Зарегистрировано в Минюсте России 29.11.2012 </w:t>
      </w:r>
      <w:r w:rsidR="00E9012D">
        <w:t>№</w:t>
      </w:r>
      <w:r w:rsidR="00E9012D" w:rsidRPr="00BF31AE">
        <w:t xml:space="preserve"> 25975)</w:t>
      </w:r>
      <w:r w:rsidR="00E9012D">
        <w:t>, руб.;</w:t>
      </w:r>
    </w:p>
    <w:p w:rsidR="00E9012D" w:rsidRDefault="00CB4040" w:rsidP="00E9012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нас</m:t>
            </m:r>
          </m:sup>
        </m:sSubSup>
      </m:oMath>
      <w:r w:rsidR="00E9012D">
        <w:rPr>
          <w:rFonts w:eastAsiaTheme="minorEastAsia"/>
          <w:vertAlign w:val="subscript"/>
        </w:rPr>
        <w:t xml:space="preserve"> </w:t>
      </w:r>
      <w:r w:rsidR="006D2C77">
        <w:rPr>
          <w:rFonts w:eastAsiaTheme="minorEastAsia"/>
        </w:rPr>
        <w:t>–</w:t>
      </w:r>
      <w:r w:rsidR="00E9012D" w:rsidRPr="00E9012D">
        <w:rPr>
          <w:rFonts w:eastAsiaTheme="minorEastAsia"/>
        </w:rPr>
        <w:t xml:space="preserve"> </w:t>
      </w:r>
      <w:r w:rsidR="006D2C77">
        <w:rPr>
          <w:rFonts w:eastAsiaTheme="minorEastAsia"/>
        </w:rPr>
        <w:t>эталонная выручка ГП для целей расчета сбытовой надбавки для населения на расчетный период регулирования (</w:t>
      </w:r>
      <w:r w:rsidR="006D2C77">
        <w:rPr>
          <w:rFonts w:eastAsiaTheme="minorEastAsia"/>
          <w:lang w:val="en-US"/>
        </w:rPr>
        <w:t>i</w:t>
      </w:r>
      <w:r w:rsidR="006D2C77" w:rsidRPr="006D2C77">
        <w:rPr>
          <w:rFonts w:eastAsiaTheme="minorEastAsia"/>
        </w:rPr>
        <w:t>)</w:t>
      </w:r>
      <w:r w:rsidR="006D2C77">
        <w:rPr>
          <w:rFonts w:eastAsiaTheme="minorEastAsia"/>
        </w:rPr>
        <w:t xml:space="preserve">, </w:t>
      </w:r>
      <w:r w:rsidR="009C78AA">
        <w:rPr>
          <w:rFonts w:eastAsiaTheme="minorEastAsia"/>
        </w:rPr>
        <w:t>руб.;</w:t>
      </w:r>
    </w:p>
    <w:p w:rsidR="009C78AA" w:rsidRDefault="00CB4040" w:rsidP="00E9012D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мэоз</m:t>
            </m:r>
          </m:sup>
        </m:sSubSup>
        <m:r>
          <w:rPr>
            <w:rFonts w:ascii="Cambria Math" w:eastAsiaTheme="minorEastAsia" w:hAnsi="Cambria Math"/>
            <w:vertAlign w:val="subscript"/>
          </w:rPr>
          <m:t xml:space="preserve"> </m:t>
        </m:r>
      </m:oMath>
      <w:r w:rsidR="009C78AA">
        <w:rPr>
          <w:rFonts w:eastAsiaTheme="minorEastAsia"/>
        </w:rPr>
        <w:t xml:space="preserve">- </w:t>
      </w:r>
      <w:r w:rsidR="009C78AA">
        <w:t>д</w:t>
      </w:r>
      <w:r w:rsidR="009C78AA" w:rsidRPr="00872F09">
        <w:t xml:space="preserve">оля расходов </w:t>
      </w:r>
      <w:r w:rsidR="009C78AA">
        <w:t>ГП</w:t>
      </w:r>
      <w:r w:rsidR="009C78AA" w:rsidRPr="00872F09">
        <w:t>, определяемых методом экономически обоснованных затрат, учитываемая при определении необходимой валовой выручки</w:t>
      </w:r>
      <w:r w:rsidR="009C78AA">
        <w:t xml:space="preserve"> ГП</w:t>
      </w:r>
      <w:r w:rsidR="009C78AA" w:rsidRPr="00872F09">
        <w:t>,</w:t>
      </w:r>
      <w:r w:rsidR="009C78AA" w:rsidRPr="009C78AA">
        <w:t xml:space="preserve"> </w:t>
      </w:r>
      <w:r w:rsidR="009C78AA">
        <w:t xml:space="preserve">на расчетный период регулирования </w:t>
      </w:r>
      <w:r w:rsidR="009C78AA" w:rsidRPr="00E16CDF">
        <w:t>(</w:t>
      </w:r>
      <w:r w:rsidR="009C78AA">
        <w:rPr>
          <w:lang w:val="en-US"/>
        </w:rPr>
        <w:t>i</w:t>
      </w:r>
      <w:r w:rsidR="009C78AA" w:rsidRPr="00E16CDF">
        <w:t>)</w:t>
      </w:r>
      <w:r w:rsidR="009C78AA">
        <w:t xml:space="preserve">, устанавливаемая </w:t>
      </w:r>
      <w:r w:rsidR="00501F91">
        <w:t xml:space="preserve">в соответствии с </w:t>
      </w:r>
      <w:r w:rsidR="00CE4B21">
        <w:t>пунктом 7 настоящих методических указаний</w:t>
      </w:r>
      <w:r w:rsidR="009C78AA">
        <w:t>;</w:t>
      </w:r>
    </w:p>
    <w:p w:rsidR="00CE4B21" w:rsidRDefault="00CB4040" w:rsidP="00E9012D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sup>
        </m:sSubSup>
      </m:oMath>
      <w:r w:rsidR="00CE4B21">
        <w:rPr>
          <w:rFonts w:eastAsiaTheme="minorEastAsia"/>
          <w:vertAlign w:val="subscript"/>
        </w:rPr>
        <w:t xml:space="preserve"> </w:t>
      </w:r>
      <w:r w:rsidR="00CE4B21">
        <w:rPr>
          <w:rFonts w:eastAsiaTheme="minorEastAsia"/>
        </w:rPr>
        <w:t xml:space="preserve">- </w:t>
      </w:r>
      <w:r w:rsidR="00CE4B21">
        <w:t>д</w:t>
      </w:r>
      <w:r w:rsidR="00CE4B21" w:rsidRPr="00872F09">
        <w:t xml:space="preserve">оля расходов </w:t>
      </w:r>
      <w:r w:rsidR="00CE4B21">
        <w:t>ГП</w:t>
      </w:r>
      <w:r w:rsidR="00CE4B21" w:rsidRPr="00872F09">
        <w:t xml:space="preserve">, определяемых методом </w:t>
      </w:r>
      <w:r w:rsidR="00CE4B21">
        <w:t>сравнения аналогов</w:t>
      </w:r>
      <w:r w:rsidR="00CE4B21" w:rsidRPr="00872F09">
        <w:t>, учитываемая при определении необходимой валовой выручки</w:t>
      </w:r>
      <w:r w:rsidR="00CE4B21">
        <w:t xml:space="preserve"> ГП</w:t>
      </w:r>
      <w:r w:rsidR="00CE4B21" w:rsidRPr="00872F09">
        <w:t>,</w:t>
      </w:r>
      <w:r w:rsidR="00CE4B21" w:rsidRPr="009C78AA">
        <w:t xml:space="preserve"> </w:t>
      </w:r>
      <w:r w:rsidR="00CE4B21">
        <w:t xml:space="preserve">на расчетный период регулирования </w:t>
      </w:r>
      <w:r w:rsidR="00CE4B21" w:rsidRPr="00E16CDF">
        <w:t>(</w:t>
      </w:r>
      <w:r w:rsidR="00CE4B21">
        <w:rPr>
          <w:lang w:val="en-US"/>
        </w:rPr>
        <w:t>i</w:t>
      </w:r>
      <w:r w:rsidR="00CE4B21" w:rsidRPr="00E16CDF">
        <w:t>)</w:t>
      </w:r>
      <w:r w:rsidR="00CE4B21">
        <w:t>, определяемая по формуле:</w:t>
      </w:r>
    </w:p>
    <w:p w:rsidR="00CE4B21" w:rsidRDefault="00CB4040" w:rsidP="00CE4B21">
      <w:pPr>
        <w:pStyle w:val="ConsPlusNormal"/>
        <w:ind w:firstLine="540"/>
        <w:jc w:val="center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sup>
        </m:sSubSup>
      </m:oMath>
      <w:r w:rsidR="00CE4B21">
        <w:rPr>
          <w:rFonts w:eastAsiaTheme="minorEastAsia"/>
          <w:vertAlign w:val="subscript"/>
        </w:rPr>
        <w:t xml:space="preserve"> </w:t>
      </w:r>
      <w:r w:rsidR="00CE4B21" w:rsidRPr="00CE4B21">
        <w:rPr>
          <w:rFonts w:eastAsiaTheme="minorEastAsia"/>
        </w:rPr>
        <w:t>=</w:t>
      </w:r>
      <w:r w:rsidR="00CE4B21">
        <w:rPr>
          <w:rFonts w:eastAsiaTheme="minorEastAsia"/>
        </w:rPr>
        <w:t xml:space="preserve"> 1 - </w:t>
      </w: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мэоз</m:t>
            </m:r>
          </m:sup>
        </m:sSubSup>
      </m:oMath>
      <w:r w:rsidR="00CE4B21">
        <w:rPr>
          <w:rFonts w:eastAsiaTheme="minorEastAsia"/>
          <w:vertAlign w:val="subscript"/>
        </w:rPr>
        <w:t xml:space="preserve"> </w:t>
      </w:r>
      <w:r w:rsidR="004E3514">
        <w:t>(4);</w:t>
      </w:r>
    </w:p>
    <w:p w:rsidR="004E3514" w:rsidRDefault="00CB4040" w:rsidP="004E3514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ЭОЗ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2017</m:t>
            </m:r>
          </m:sub>
        </m:sSub>
      </m:oMath>
      <w:r w:rsidR="004E3514">
        <w:rPr>
          <w:rFonts w:eastAsiaTheme="minorEastAsia"/>
        </w:rPr>
        <w:t xml:space="preserve"> - необходимая валовая выручка ГП</w:t>
      </w:r>
      <w:r w:rsidR="004E3514" w:rsidRPr="00E9012D">
        <w:t xml:space="preserve"> </w:t>
      </w:r>
      <w:r w:rsidR="004E3514" w:rsidRPr="000B1E10">
        <w:t>для целей расчета сбытовой надбавки для населения</w:t>
      </w:r>
      <w:r w:rsidR="004E3514">
        <w:t xml:space="preserve"> на 2017 год, определенная методом экономически обоснованных затрат в соответствии с Методическими указаниями </w:t>
      </w:r>
      <w:r w:rsidR="004E3514" w:rsidRPr="00BF31AE">
        <w:t>по расчету сбытовых надбавок гарантирующих поставщиков и размера доходности продаж гарантирующих поставщиков</w:t>
      </w:r>
      <w:r w:rsidR="004E3514">
        <w:t>, утвержденными приказом Федеральной службы по тарифам от 30.10.2012 №703-э</w:t>
      </w:r>
      <w:r w:rsidR="004E3514" w:rsidRPr="00BF31AE">
        <w:t xml:space="preserve"> "Об утверждении Методических указаний по расчету сбытовых надбавок гарантирующих поставщиков и размера доходности продаж гарантирующих поставщиков"</w:t>
      </w:r>
      <w:r w:rsidR="004E3514">
        <w:t xml:space="preserve"> </w:t>
      </w:r>
      <w:r w:rsidR="004E3514" w:rsidRPr="00BF31AE">
        <w:t xml:space="preserve">(Зарегистрировано в Минюсте России 29.11.2012 </w:t>
      </w:r>
      <w:r w:rsidR="004E3514">
        <w:t>№</w:t>
      </w:r>
      <w:r w:rsidR="004E3514" w:rsidRPr="00BF31AE">
        <w:t xml:space="preserve"> 25975)</w:t>
      </w:r>
      <w:r w:rsidR="004E3514">
        <w:t>, руб.;</w:t>
      </w:r>
    </w:p>
    <w:p w:rsidR="004E3514" w:rsidRDefault="00CB4040" w:rsidP="004E3514">
      <w:pPr>
        <w:pStyle w:val="ConsPlusNormal"/>
        <w:ind w:firstLine="54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2017</m:t>
            </m:r>
          </m:sub>
        </m:sSub>
      </m:oMath>
      <w:r w:rsidR="004E3514">
        <w:rPr>
          <w:rFonts w:eastAsiaTheme="minorEastAsia"/>
          <w:vertAlign w:val="subscript"/>
        </w:rPr>
        <w:t xml:space="preserve"> </w:t>
      </w:r>
      <w:r w:rsidR="004E3514">
        <w:rPr>
          <w:rFonts w:eastAsiaTheme="minorEastAsia"/>
        </w:rPr>
        <w:t>–</w:t>
      </w:r>
      <w:r w:rsidR="004E3514" w:rsidRPr="00E9012D">
        <w:rPr>
          <w:rFonts w:eastAsiaTheme="minorEastAsia"/>
        </w:rPr>
        <w:t xml:space="preserve"> </w:t>
      </w:r>
      <w:r w:rsidR="004E3514">
        <w:rPr>
          <w:rFonts w:eastAsiaTheme="minorEastAsia"/>
        </w:rPr>
        <w:t>эталонная выручка ГП для целей расчета сбытовой надбавки для населения на 2017 год, руб.</w:t>
      </w:r>
    </w:p>
    <w:p w:rsidR="00FA0F97" w:rsidRDefault="00E9012D" w:rsidP="00FA0F97">
      <w:pPr>
        <w:pStyle w:val="ConsPlusNormal"/>
        <w:ind w:firstLine="540"/>
        <w:jc w:val="both"/>
      </w:pPr>
      <w:r>
        <w:lastRenderedPageBreak/>
        <w:t>1</w:t>
      </w:r>
      <w:r w:rsidR="00EA3D1F">
        <w:t>8</w:t>
      </w:r>
      <w:r>
        <w:t xml:space="preserve">. </w:t>
      </w:r>
      <w:r w:rsidR="00FA0F97">
        <w:rPr>
          <w:rFonts w:eastAsiaTheme="minorEastAsia"/>
        </w:rPr>
        <w:t>Эталонная выручка ГП для целей расчета сбытовой надбавки для населения на расчетный период регулирования (</w:t>
      </w:r>
      <w:r w:rsidR="00FA0F97">
        <w:rPr>
          <w:rFonts w:eastAsiaTheme="minorEastAsia"/>
          <w:lang w:val="en-US"/>
        </w:rPr>
        <w:t>i</w:t>
      </w:r>
      <w:r w:rsidR="00FA0F97" w:rsidRPr="006D2C77">
        <w:rPr>
          <w:rFonts w:eastAsiaTheme="minorEastAsia"/>
        </w:rPr>
        <w:t>)</w:t>
      </w:r>
      <w:r w:rsidR="00FA0F97">
        <w:rPr>
          <w:rFonts w:eastAsiaTheme="minorEastAsia"/>
        </w:rPr>
        <w:t xml:space="preserve"> определяется по формуле:</w:t>
      </w:r>
    </w:p>
    <w:p w:rsidR="00D15C17" w:rsidRPr="00074F71" w:rsidRDefault="00CB4040" w:rsidP="00F2679F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нас</m:t>
            </m:r>
          </m:sup>
        </m:sSubSup>
      </m:oMath>
      <w:r w:rsidR="00FA0F97" w:rsidRPr="00A0622A">
        <w:rPr>
          <w:rFonts w:eastAsiaTheme="minorEastAsia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</m:oMath>
      <w:r w:rsidR="00D15C17" w:rsidRPr="00074F71">
        <w:rPr>
          <w:rFonts w:eastAsiaTheme="minorEastAsia"/>
        </w:rPr>
        <w:t>+</w:t>
      </w:r>
    </w:p>
    <w:p w:rsidR="00D15C17" w:rsidRPr="00074F71" w:rsidRDefault="00D15C17" w:rsidP="00F2679F">
      <w:pPr>
        <w:pStyle w:val="ConsPlusNormal"/>
        <w:jc w:val="center"/>
        <w:rPr>
          <w:rFonts w:eastAsiaTheme="minorEastAsia"/>
        </w:rPr>
      </w:pPr>
      <w:r w:rsidRPr="00074F71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</m:oMath>
      <w:r w:rsidR="00074F71" w:rsidRPr="00074F71">
        <w:rPr>
          <w:rFonts w:eastAsiaTheme="minorEastAsia"/>
        </w:rPr>
        <w:t>+</w:t>
      </w:r>
    </w:p>
    <w:p w:rsidR="00074F71" w:rsidRPr="00074F71" w:rsidRDefault="00074F71" w:rsidP="00074F71">
      <w:pPr>
        <w:pStyle w:val="ConsPlusNormal"/>
        <w:jc w:val="center"/>
        <w:rPr>
          <w:rFonts w:eastAsiaTheme="minorEastAsia"/>
        </w:rPr>
      </w:pPr>
      <w:r w:rsidRPr="00074F71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</m:oMath>
      <w:r w:rsidRPr="00074F71">
        <w:rPr>
          <w:rFonts w:eastAsiaTheme="minorEastAsia"/>
        </w:rPr>
        <w:t>+</w:t>
      </w:r>
    </w:p>
    <w:p w:rsidR="00074F71" w:rsidRPr="00074F71" w:rsidRDefault="00074F71" w:rsidP="00074F71">
      <w:pPr>
        <w:pStyle w:val="ConsPlusNormal"/>
        <w:jc w:val="center"/>
        <w:rPr>
          <w:rFonts w:eastAsiaTheme="minorEastAsia"/>
        </w:rPr>
      </w:pPr>
      <w:r w:rsidRPr="00074F71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</m:oMath>
      <w:r w:rsidRPr="00074F71">
        <w:rPr>
          <w:rFonts w:eastAsiaTheme="minorEastAsia"/>
        </w:rPr>
        <w:t>+</w:t>
      </w:r>
    </w:p>
    <w:p w:rsidR="00203BE3" w:rsidRDefault="00203BE3" w:rsidP="00F2679F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+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576E55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435A92" w:rsidRPr="00435A92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851C30" w:rsidRPr="00851C30">
        <w:rPr>
          <w:rFonts w:eastAsiaTheme="minorEastAsia"/>
        </w:rPr>
        <w:t>+</w:t>
      </w:r>
    </w:p>
    <w:p w:rsidR="0080760B" w:rsidRPr="00C47476" w:rsidRDefault="00203BE3" w:rsidP="00F2679F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РПП∙(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иные усл., нас</m:t>
            </m:r>
          </m:sup>
        </m:sSubSup>
        <m:r>
          <w:rPr>
            <w:rFonts w:ascii="Cambria Math" w:eastAsiaTheme="minorEastAsia" w:hAnsi="Cambria Math"/>
          </w:rPr>
          <m:t>)</m:t>
        </m:r>
      </m:oMath>
      <w:r w:rsidR="00576E55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C47476" w:rsidRPr="00C47476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C47476" w:rsidRPr="00C47476">
        <w:rPr>
          <w:rFonts w:eastAsiaTheme="minorEastAsia"/>
        </w:rPr>
        <w:t xml:space="preserve"> (5),</w:t>
      </w:r>
    </w:p>
    <w:p w:rsidR="00C47476" w:rsidRDefault="00C47476" w:rsidP="00C47476">
      <w:pPr>
        <w:pStyle w:val="ConsPlusNormal"/>
        <w:ind w:firstLine="567"/>
        <w:rPr>
          <w:rFonts w:eastAsiaTheme="minorEastAsia"/>
        </w:rPr>
      </w:pPr>
      <w:r>
        <w:rPr>
          <w:rFonts w:eastAsiaTheme="minorEastAsia"/>
        </w:rPr>
        <w:t>где:</w:t>
      </w:r>
    </w:p>
    <w:p w:rsidR="00C47476" w:rsidRPr="00E67092" w:rsidRDefault="00CB4040" w:rsidP="00C47476">
      <w:pPr>
        <w:pStyle w:val="ConsPlusNormal"/>
        <w:ind w:firstLine="567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нас</m:t>
            </m:r>
          </m:sup>
        </m:sSubSup>
      </m:oMath>
      <w:r w:rsidR="00CB6D7F">
        <w:rPr>
          <w:rFonts w:eastAsiaTheme="minorEastAsia"/>
          <w:vertAlign w:val="subscript"/>
        </w:rPr>
        <w:t xml:space="preserve"> </w:t>
      </w:r>
      <w:r w:rsidR="00CB6D7F" w:rsidRPr="00CB6D7F">
        <w:rPr>
          <w:rFonts w:eastAsiaTheme="minorEastAsia"/>
        </w:rPr>
        <w:t>-</w:t>
      </w:r>
      <w:r w:rsidR="00CB6D7F">
        <w:rPr>
          <w:rFonts w:eastAsiaTheme="minorEastAsia"/>
          <w:vertAlign w:val="subscript"/>
        </w:rPr>
        <w:t xml:space="preserve"> </w:t>
      </w:r>
      <w:r w:rsidR="00CB6D7F">
        <w:rPr>
          <w:rFonts w:eastAsiaTheme="minorEastAsia"/>
        </w:rPr>
        <w:t>эталонная выручка ГП для целей расчета сбытовой надбавки для населения на расчетный период регулирования (</w:t>
      </w:r>
      <w:r w:rsidR="00CB6D7F">
        <w:rPr>
          <w:rFonts w:eastAsiaTheme="minorEastAsia"/>
          <w:lang w:val="en-US"/>
        </w:rPr>
        <w:t>i</w:t>
      </w:r>
      <w:r w:rsidR="00CB6D7F" w:rsidRPr="006D2C77">
        <w:rPr>
          <w:rFonts w:eastAsiaTheme="minorEastAsia"/>
        </w:rPr>
        <w:t>)</w:t>
      </w:r>
      <w:r w:rsidR="00CB6D7F">
        <w:rPr>
          <w:rFonts w:eastAsiaTheme="minorEastAsia"/>
        </w:rPr>
        <w:t>, руб.;</w:t>
      </w:r>
    </w:p>
    <w:p w:rsidR="00074F71" w:rsidRPr="00074F71" w:rsidRDefault="00074F71" w:rsidP="00074F71">
      <w:pPr>
        <w:pStyle w:val="ConsPlusNormal"/>
        <w:ind w:firstLine="567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>l</w:t>
      </w:r>
      <w:r w:rsidRPr="00074F71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уровень</w:t>
      </w:r>
      <w:proofErr w:type="gramEnd"/>
      <w:r w:rsidRPr="00074F71">
        <w:rPr>
          <w:rFonts w:eastAsiaTheme="minorEastAsia"/>
        </w:rPr>
        <w:t xml:space="preserve"> </w:t>
      </w:r>
      <w:r>
        <w:rPr>
          <w:rFonts w:eastAsiaTheme="minorEastAsia"/>
        </w:rPr>
        <w:t>качества обслуживания (базовый, повышенный или высокий);</w:t>
      </w:r>
    </w:p>
    <w:p w:rsidR="00074F71" w:rsidRPr="00074F71" w:rsidRDefault="00E83AF5" w:rsidP="00074F71">
      <w:pPr>
        <w:pStyle w:val="ConsPlusNormal"/>
        <w:ind w:firstLine="567"/>
        <w:jc w:val="both"/>
      </w:pPr>
      <w:r>
        <w:rPr>
          <w:rFonts w:eastAsiaTheme="minorEastAsia"/>
          <w:lang w:val="en-US"/>
        </w:rPr>
        <w:t>k</w:t>
      </w:r>
      <w:r w:rsidRPr="00E83AF5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количество постоянных компонентов эталона затрат </w:t>
      </w:r>
      <w:r w:rsidR="005F282F">
        <w:rPr>
          <w:rFonts w:eastAsiaTheme="minorEastAsia"/>
        </w:rPr>
        <w:t>ГП</w:t>
      </w:r>
      <w:r>
        <w:rPr>
          <w:rFonts w:eastAsiaTheme="minorEastAsia"/>
        </w:rPr>
        <w:t>, установленного для групп потребителей «</w:t>
      </w:r>
      <w:r w:rsidRPr="00872F09">
        <w:t>население, проживающее в городских населенных пунктах</w:t>
      </w:r>
      <w:r>
        <w:t xml:space="preserve">», </w:t>
      </w:r>
      <w:r>
        <w:rPr>
          <w:rFonts w:eastAsiaTheme="minorEastAsia"/>
        </w:rPr>
        <w:t>«</w:t>
      </w:r>
      <w:r w:rsidRPr="00872F09">
        <w:t xml:space="preserve">население, проживающее в </w:t>
      </w:r>
      <w:r>
        <w:t>сельских</w:t>
      </w:r>
      <w:r w:rsidRPr="00872F09">
        <w:t xml:space="preserve"> населенных пунктах</w:t>
      </w:r>
      <w:r>
        <w:t>», «исполнители коммунальных услуг», «прочие потребители, приравненные к населению», определяемое в соответствии с пункт</w:t>
      </w:r>
      <w:r w:rsidR="002E56AF">
        <w:t>ом</w:t>
      </w:r>
      <w:r>
        <w:t xml:space="preserve"> 1</w:t>
      </w:r>
      <w:r w:rsidR="00EA3D1F">
        <w:t>9</w:t>
      </w:r>
      <w:r>
        <w:t xml:space="preserve"> настоящих методических указаний;</w:t>
      </w:r>
    </w:p>
    <w:p w:rsidR="00CB6D7F" w:rsidRDefault="00CB4040" w:rsidP="00E83AF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нас город</m:t>
            </m:r>
          </m:sup>
        </m:sSubSup>
      </m:oMath>
      <w:r w:rsidR="00CB6D7F">
        <w:rPr>
          <w:rFonts w:eastAsiaTheme="minorEastAsia"/>
        </w:rPr>
        <w:t xml:space="preserve"> – постоянный </w:t>
      </w:r>
      <w:r w:rsidR="00CB6D7F">
        <w:rPr>
          <w:rFonts w:eastAsiaTheme="minorEastAsia"/>
          <w:lang w:val="en-US"/>
        </w:rPr>
        <w:t>j</w:t>
      </w:r>
      <w:r w:rsidR="00CB6D7F" w:rsidRPr="00CB6D7F">
        <w:rPr>
          <w:rFonts w:eastAsiaTheme="minorEastAsia"/>
        </w:rPr>
        <w:t>-</w:t>
      </w:r>
      <w:r w:rsidR="00CB6D7F">
        <w:rPr>
          <w:rFonts w:eastAsiaTheme="minorEastAsia"/>
        </w:rPr>
        <w:t xml:space="preserve">й компонент эталона затрат </w:t>
      </w:r>
      <w:r w:rsidR="005F282F">
        <w:rPr>
          <w:rFonts w:eastAsiaTheme="minorEastAsia"/>
        </w:rPr>
        <w:t>ГП</w:t>
      </w:r>
      <w:r w:rsidR="00CB6D7F">
        <w:rPr>
          <w:rFonts w:eastAsiaTheme="minorEastAsia"/>
        </w:rPr>
        <w:t xml:space="preserve">, установленного </w:t>
      </w:r>
      <w:r w:rsidR="00E83AF5" w:rsidRPr="00872F09">
        <w:t xml:space="preserve">на одну точку поставки </w:t>
      </w:r>
      <w:r w:rsidR="00E83AF5">
        <w:rPr>
          <w:rFonts w:eastAsiaTheme="minorEastAsia"/>
        </w:rPr>
        <w:t>для группы потребителей «</w:t>
      </w:r>
      <w:r w:rsidR="00E83AF5" w:rsidRPr="00872F09">
        <w:t>население, проживающее в городских населенных пунктах</w:t>
      </w:r>
      <w:r w:rsidR="00E83AF5">
        <w:t>» в соответствии с пунктом 1</w:t>
      </w:r>
      <w:r w:rsidR="00EA3D1F">
        <w:t>9</w:t>
      </w:r>
      <w:r w:rsidR="00E83AF5">
        <w:t xml:space="preserve"> настоящих методических указаний, руб./шт.;</w:t>
      </w:r>
    </w:p>
    <w:p w:rsidR="00E83AF5" w:rsidRDefault="00CB4040" w:rsidP="00E83AF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нас сел</m:t>
            </m:r>
          </m:sup>
        </m:sSubSup>
      </m:oMath>
      <w:r w:rsidR="00E83AF5">
        <w:rPr>
          <w:rFonts w:eastAsiaTheme="minorEastAsia"/>
        </w:rPr>
        <w:t xml:space="preserve"> – постоянный </w:t>
      </w:r>
      <w:r w:rsidR="00E83AF5">
        <w:rPr>
          <w:rFonts w:eastAsiaTheme="minorEastAsia"/>
          <w:lang w:val="en-US"/>
        </w:rPr>
        <w:t>j</w:t>
      </w:r>
      <w:r w:rsidR="00E83AF5" w:rsidRPr="00CB6D7F">
        <w:rPr>
          <w:rFonts w:eastAsiaTheme="minorEastAsia"/>
        </w:rPr>
        <w:t>-</w:t>
      </w:r>
      <w:r w:rsidR="00E83AF5">
        <w:rPr>
          <w:rFonts w:eastAsiaTheme="minorEastAsia"/>
        </w:rPr>
        <w:t xml:space="preserve">й компонент эталона затрат </w:t>
      </w:r>
      <w:r w:rsidR="005F282F">
        <w:rPr>
          <w:rFonts w:eastAsiaTheme="minorEastAsia"/>
        </w:rPr>
        <w:t>ГП</w:t>
      </w:r>
      <w:r w:rsidR="00E83AF5">
        <w:rPr>
          <w:rFonts w:eastAsiaTheme="minorEastAsia"/>
        </w:rPr>
        <w:t xml:space="preserve">, установленного </w:t>
      </w:r>
      <w:r w:rsidR="00E83AF5" w:rsidRPr="00872F09">
        <w:t xml:space="preserve">на одну точку поставки </w:t>
      </w:r>
      <w:r w:rsidR="00E83AF5">
        <w:rPr>
          <w:rFonts w:eastAsiaTheme="minorEastAsia"/>
        </w:rPr>
        <w:t>для группы потребителей «</w:t>
      </w:r>
      <w:r w:rsidR="00E83AF5" w:rsidRPr="00872F09">
        <w:t xml:space="preserve">население, проживающее в </w:t>
      </w:r>
      <w:r w:rsidR="00884D6B">
        <w:t>сельских</w:t>
      </w:r>
      <w:r w:rsidR="00E83AF5" w:rsidRPr="00872F09">
        <w:t xml:space="preserve"> населенных пунктах</w:t>
      </w:r>
      <w:r w:rsidR="00E83AF5">
        <w:t>» в соответствии с пунктом 1</w:t>
      </w:r>
      <w:r w:rsidR="00EA3D1F">
        <w:t>9</w:t>
      </w:r>
      <w:r w:rsidR="00E83AF5">
        <w:t xml:space="preserve"> настоящих методических указаний, руб./шт.;</w:t>
      </w:r>
    </w:p>
    <w:p w:rsidR="00E83AF5" w:rsidRDefault="00CB4040" w:rsidP="00E83AF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нас ИКУ</m:t>
            </m:r>
          </m:sup>
        </m:sSubSup>
      </m:oMath>
      <w:r w:rsidR="00B751DE">
        <w:rPr>
          <w:rFonts w:eastAsiaTheme="minorEastAsia"/>
        </w:rPr>
        <w:t xml:space="preserve">- постоянный </w:t>
      </w:r>
      <w:r w:rsidR="00B751DE">
        <w:rPr>
          <w:rFonts w:eastAsiaTheme="minorEastAsia"/>
          <w:lang w:val="en-US"/>
        </w:rPr>
        <w:t>j</w:t>
      </w:r>
      <w:r w:rsidR="00B751DE" w:rsidRPr="00CB6D7F">
        <w:rPr>
          <w:rFonts w:eastAsiaTheme="minorEastAsia"/>
        </w:rPr>
        <w:t>-</w:t>
      </w:r>
      <w:r w:rsidR="00B751DE">
        <w:rPr>
          <w:rFonts w:eastAsiaTheme="minorEastAsia"/>
        </w:rPr>
        <w:t xml:space="preserve">й компонент эталона затрат </w:t>
      </w:r>
      <w:r w:rsidR="005F282F">
        <w:rPr>
          <w:rFonts w:eastAsiaTheme="minorEastAsia"/>
        </w:rPr>
        <w:t>ГП</w:t>
      </w:r>
      <w:r w:rsidR="00B751DE">
        <w:rPr>
          <w:rFonts w:eastAsiaTheme="minorEastAsia"/>
        </w:rPr>
        <w:t xml:space="preserve">, установленного </w:t>
      </w:r>
      <w:r w:rsidR="00B751DE" w:rsidRPr="00872F09">
        <w:t xml:space="preserve">на одну точку поставки </w:t>
      </w:r>
      <w:r w:rsidR="00B751DE">
        <w:rPr>
          <w:rFonts w:eastAsiaTheme="minorEastAsia"/>
        </w:rPr>
        <w:t>для группы потребителей «</w:t>
      </w:r>
      <w:r w:rsidR="00E43DEA">
        <w:t>исполнители коммунальных услуг</w:t>
      </w:r>
      <w:r w:rsidR="00B751DE">
        <w:t xml:space="preserve">» в соответствии с пунктом </w:t>
      </w:r>
      <w:r w:rsidR="000C2C02">
        <w:t>1</w:t>
      </w:r>
      <w:r w:rsidR="00EA3D1F">
        <w:t>9</w:t>
      </w:r>
      <w:r w:rsidR="00B751DE">
        <w:t xml:space="preserve"> настоящих методических указаний, руб./шт.;</w:t>
      </w:r>
    </w:p>
    <w:p w:rsidR="00197A4F" w:rsidRDefault="00CB4040" w:rsidP="00E83AF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нас проч</m:t>
            </m:r>
          </m:sup>
        </m:sSubSup>
      </m:oMath>
      <w:r w:rsidR="00197A4F">
        <w:rPr>
          <w:rFonts w:eastAsiaTheme="minorEastAsia"/>
        </w:rPr>
        <w:t xml:space="preserve"> - постоянный </w:t>
      </w:r>
      <w:r w:rsidR="00197A4F">
        <w:rPr>
          <w:rFonts w:eastAsiaTheme="minorEastAsia"/>
          <w:lang w:val="en-US"/>
        </w:rPr>
        <w:t>j</w:t>
      </w:r>
      <w:r w:rsidR="00197A4F" w:rsidRPr="00CB6D7F">
        <w:rPr>
          <w:rFonts w:eastAsiaTheme="minorEastAsia"/>
        </w:rPr>
        <w:t>-</w:t>
      </w:r>
      <w:r w:rsidR="00197A4F">
        <w:rPr>
          <w:rFonts w:eastAsiaTheme="minorEastAsia"/>
        </w:rPr>
        <w:t xml:space="preserve">й компонент эталона затрат </w:t>
      </w:r>
      <w:r w:rsidR="005F282F">
        <w:rPr>
          <w:rFonts w:eastAsiaTheme="minorEastAsia"/>
        </w:rPr>
        <w:t>ГП</w:t>
      </w:r>
      <w:r w:rsidR="00197A4F">
        <w:rPr>
          <w:rFonts w:eastAsiaTheme="minorEastAsia"/>
        </w:rPr>
        <w:t xml:space="preserve">, установленного </w:t>
      </w:r>
      <w:r w:rsidR="00197A4F" w:rsidRPr="00872F09">
        <w:t xml:space="preserve">на одну точку поставки </w:t>
      </w:r>
      <w:r w:rsidR="00197A4F">
        <w:rPr>
          <w:rFonts w:eastAsiaTheme="minorEastAsia"/>
        </w:rPr>
        <w:t>для группы потребителей «</w:t>
      </w:r>
      <w:r w:rsidR="00197A4F">
        <w:t xml:space="preserve">прочие потребители, приравненные к населению» в соответствии с пунктом </w:t>
      </w:r>
      <w:r w:rsidR="000C2C02">
        <w:t>1</w:t>
      </w:r>
      <w:r w:rsidR="00EA3D1F">
        <w:t>9</w:t>
      </w:r>
      <w:r w:rsidR="00197A4F">
        <w:t xml:space="preserve"> настоящих методических указаний, руб./шт.;</w:t>
      </w:r>
    </w:p>
    <w:p w:rsidR="00A61B45" w:rsidRPr="00A61B45" w:rsidRDefault="00CB4040" w:rsidP="00E83AF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A61B45">
        <w:rPr>
          <w:rFonts w:eastAsiaTheme="minorEastAsia"/>
        </w:rPr>
        <w:t xml:space="preserve">- повышающий коэффициент, применяемый к эталону затрат </w:t>
      </w:r>
      <w:r w:rsidR="00A61B45" w:rsidRPr="00A61B45">
        <w:rPr>
          <w:rFonts w:eastAsiaTheme="minorEastAsia"/>
        </w:rPr>
        <w:t xml:space="preserve">при </w:t>
      </w:r>
      <w:r w:rsidR="00A61B45">
        <w:rPr>
          <w:rFonts w:eastAsiaTheme="minorEastAsia"/>
        </w:rPr>
        <w:t>заданном</w:t>
      </w:r>
      <w:r w:rsidR="00A61B45" w:rsidRPr="00A61B45">
        <w:rPr>
          <w:rFonts w:eastAsiaTheme="minorEastAsia"/>
        </w:rPr>
        <w:t xml:space="preserve"> качестве обслуживания</w:t>
      </w:r>
      <w:r w:rsidR="00A61B45">
        <w:rPr>
          <w:rFonts w:eastAsiaTheme="minorEastAsia"/>
        </w:rPr>
        <w:t xml:space="preserve"> </w:t>
      </w:r>
      <w:r w:rsidR="00C144FC">
        <w:rPr>
          <w:rFonts w:eastAsiaTheme="minorEastAsia"/>
        </w:rPr>
        <w:t xml:space="preserve">населения </w:t>
      </w:r>
      <w:r w:rsidR="00A61B45">
        <w:rPr>
          <w:rFonts w:eastAsiaTheme="minorEastAsia"/>
          <w:lang w:val="en-US"/>
        </w:rPr>
        <w:t>l</w:t>
      </w:r>
      <w:r w:rsidR="009E1141">
        <w:rPr>
          <w:rFonts w:eastAsiaTheme="minorEastAsia"/>
        </w:rPr>
        <w:t xml:space="preserve"> на расчетный период </w:t>
      </w:r>
      <w:r w:rsidR="009E1141">
        <w:rPr>
          <w:rFonts w:eastAsiaTheme="minorEastAsia"/>
          <w:lang w:val="en-US"/>
        </w:rPr>
        <w:t>i</w:t>
      </w:r>
      <w:r w:rsidR="009E2157">
        <w:rPr>
          <w:rFonts w:eastAsiaTheme="minorEastAsia"/>
        </w:rPr>
        <w:t>, определяемый в соответствии с приложениями №№1-7 к настоящим методическим указаниям</w:t>
      </w:r>
      <w:r w:rsidR="00A61B45" w:rsidRPr="00A61B45">
        <w:rPr>
          <w:rFonts w:eastAsiaTheme="minorEastAsia"/>
        </w:rPr>
        <w:t>;</w:t>
      </w:r>
    </w:p>
    <w:p w:rsidR="00197A4F" w:rsidRDefault="00CB4040" w:rsidP="00E83AF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 город</m:t>
            </m:r>
          </m:sup>
        </m:sSubSup>
      </m:oMath>
      <w:r w:rsidR="00197A4F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5F282F">
        <w:rPr>
          <w:rFonts w:eastAsiaTheme="minorEastAsia"/>
        </w:rPr>
        <w:t>ГП</w:t>
      </w:r>
      <w:r w:rsidR="00197A4F">
        <w:rPr>
          <w:rFonts w:eastAsiaTheme="minorEastAsia"/>
        </w:rPr>
        <w:t xml:space="preserve"> с потребителями, относящимися к группе «население, проживающее в городских населенных пунктах», определяемое в </w:t>
      </w:r>
      <w:r w:rsidR="00197A4F">
        <w:rPr>
          <w:rFonts w:eastAsiaTheme="minorEastAsia"/>
        </w:rPr>
        <w:lastRenderedPageBreak/>
        <w:t xml:space="preserve">соответствии с пунктом </w:t>
      </w:r>
      <w:r w:rsidR="00EA3D1F">
        <w:rPr>
          <w:rFonts w:eastAsiaTheme="minorEastAsia"/>
        </w:rPr>
        <w:t>10</w:t>
      </w:r>
      <w:r w:rsidR="00197A4F">
        <w:rPr>
          <w:rFonts w:eastAsiaTheme="minorEastAsia"/>
        </w:rPr>
        <w:t xml:space="preserve"> настоящих методических указаний,</w:t>
      </w:r>
      <w:r w:rsidR="00074F71" w:rsidRPr="00074F71">
        <w:rPr>
          <w:rFonts w:eastAsiaTheme="minorEastAsia"/>
        </w:rPr>
        <w:t xml:space="preserve"> </w:t>
      </w:r>
      <w:r w:rsidR="00074F71">
        <w:rPr>
          <w:rFonts w:eastAsiaTheme="minorEastAsia"/>
        </w:rPr>
        <w:t xml:space="preserve">в отношении которого задан уровень качества обслуживания </w:t>
      </w:r>
      <w:r w:rsidR="00074F71">
        <w:rPr>
          <w:rFonts w:eastAsiaTheme="minorEastAsia"/>
          <w:lang w:val="en-US"/>
        </w:rPr>
        <w:t>l</w:t>
      </w:r>
      <w:r w:rsidR="009E1141" w:rsidRPr="009E1141">
        <w:rPr>
          <w:rFonts w:eastAsiaTheme="minorEastAsia"/>
        </w:rPr>
        <w:t xml:space="preserve"> </w:t>
      </w:r>
      <w:r w:rsidR="009E1141">
        <w:rPr>
          <w:rFonts w:eastAsiaTheme="minorEastAsia"/>
        </w:rPr>
        <w:t xml:space="preserve">в расчетном периоде </w:t>
      </w:r>
      <w:r w:rsidR="009E1141">
        <w:rPr>
          <w:rFonts w:eastAsiaTheme="minorEastAsia"/>
          <w:lang w:val="en-US"/>
        </w:rPr>
        <w:t>i</w:t>
      </w:r>
      <w:r w:rsidR="00074F71" w:rsidRPr="00074F71">
        <w:rPr>
          <w:rFonts w:eastAsiaTheme="minorEastAsia"/>
        </w:rPr>
        <w:t>,</w:t>
      </w:r>
      <w:r w:rsidR="00197A4F">
        <w:rPr>
          <w:rFonts w:eastAsiaTheme="minorEastAsia"/>
        </w:rPr>
        <w:t xml:space="preserve"> шт.;</w:t>
      </w:r>
    </w:p>
    <w:p w:rsidR="00197A4F" w:rsidRDefault="00CB4040" w:rsidP="00E83AF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 сел</m:t>
            </m:r>
          </m:sup>
        </m:sSubSup>
      </m:oMath>
      <w:r w:rsidR="00DB15BF">
        <w:rPr>
          <w:rFonts w:eastAsiaTheme="minorEastAsia"/>
        </w:rPr>
        <w:t xml:space="preserve"> - количество точек поставки по договорам энергоснабжения, заключенным </w:t>
      </w:r>
      <w:r w:rsidR="005F282F">
        <w:rPr>
          <w:rFonts w:eastAsiaTheme="minorEastAsia"/>
        </w:rPr>
        <w:t>ГП</w:t>
      </w:r>
      <w:r w:rsidR="00DB15BF">
        <w:rPr>
          <w:rFonts w:eastAsiaTheme="minorEastAsia"/>
        </w:rPr>
        <w:t xml:space="preserve"> с потребителями, относящимися к группе «население, проживающее </w:t>
      </w:r>
      <w:r w:rsidR="00DB15BF" w:rsidRPr="00872F09">
        <w:t xml:space="preserve">в </w:t>
      </w:r>
      <w:r w:rsidR="00DB15BF">
        <w:t>сельских</w:t>
      </w:r>
      <w:r w:rsidR="00DB15BF" w:rsidRPr="00872F09">
        <w:t xml:space="preserve"> населенных пунктах</w:t>
      </w:r>
      <w:r w:rsidR="00DB15BF">
        <w:rPr>
          <w:rFonts w:eastAsiaTheme="minorEastAsia"/>
        </w:rPr>
        <w:t xml:space="preserve">», определяемое в соответствии с пунктом </w:t>
      </w:r>
      <w:r w:rsidR="00EA3D1F">
        <w:rPr>
          <w:rFonts w:eastAsiaTheme="minorEastAsia"/>
        </w:rPr>
        <w:t>10</w:t>
      </w:r>
      <w:r w:rsidR="00DB15BF">
        <w:rPr>
          <w:rFonts w:eastAsiaTheme="minorEastAsia"/>
        </w:rPr>
        <w:t xml:space="preserve"> настоящих методических указаний,</w:t>
      </w:r>
      <w:r w:rsidR="00074F71" w:rsidRPr="00074F71">
        <w:rPr>
          <w:rFonts w:eastAsiaTheme="minorEastAsia"/>
        </w:rPr>
        <w:t xml:space="preserve"> </w:t>
      </w:r>
      <w:r w:rsidR="00074F71">
        <w:rPr>
          <w:rFonts w:eastAsiaTheme="minorEastAsia"/>
        </w:rPr>
        <w:t xml:space="preserve">в отношении которого задан уровень качества обслуживания </w:t>
      </w:r>
      <w:r w:rsidR="00074F71">
        <w:rPr>
          <w:rFonts w:eastAsiaTheme="minorEastAsia"/>
          <w:lang w:val="en-US"/>
        </w:rPr>
        <w:t>l</w:t>
      </w:r>
      <w:r w:rsidR="009E1141" w:rsidRPr="009E1141">
        <w:rPr>
          <w:rFonts w:eastAsiaTheme="minorEastAsia"/>
        </w:rPr>
        <w:t xml:space="preserve"> </w:t>
      </w:r>
      <w:r w:rsidR="009E1141">
        <w:rPr>
          <w:rFonts w:eastAsiaTheme="minorEastAsia"/>
        </w:rPr>
        <w:t xml:space="preserve">в расчетном периоде </w:t>
      </w:r>
      <w:r w:rsidR="009E1141">
        <w:rPr>
          <w:rFonts w:eastAsiaTheme="minorEastAsia"/>
          <w:lang w:val="en-US"/>
        </w:rPr>
        <w:t>i</w:t>
      </w:r>
      <w:r w:rsidR="00074F71" w:rsidRPr="00074F71">
        <w:rPr>
          <w:rFonts w:eastAsiaTheme="minorEastAsia"/>
        </w:rPr>
        <w:t>,</w:t>
      </w:r>
      <w:r w:rsidR="00DB15BF">
        <w:rPr>
          <w:rFonts w:eastAsiaTheme="minorEastAsia"/>
        </w:rPr>
        <w:t xml:space="preserve"> шт.;</w:t>
      </w:r>
    </w:p>
    <w:p w:rsidR="00DB15BF" w:rsidRDefault="00CB4040" w:rsidP="00E83AF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l,i</m:t>
            </m:r>
          </m:sub>
          <m:sup>
            <m:r>
              <w:rPr>
                <w:rFonts w:ascii="Cambria Math" w:eastAsiaTheme="minorEastAsia" w:hAnsi="Cambria Math"/>
              </w:rPr>
              <m:t>ИКУ</m:t>
            </m:r>
          </m:sup>
        </m:sSubSup>
      </m:oMath>
      <w:r w:rsidR="00DB15BF">
        <w:rPr>
          <w:rFonts w:eastAsiaTheme="minorEastAsia"/>
        </w:rPr>
        <w:t xml:space="preserve"> - количество точек поставки по договорам энергоснабжения, заключенным </w:t>
      </w:r>
      <w:r w:rsidR="00906260">
        <w:rPr>
          <w:rFonts w:eastAsiaTheme="minorEastAsia"/>
        </w:rPr>
        <w:t>ГП</w:t>
      </w:r>
      <w:r w:rsidR="00DB15BF">
        <w:rPr>
          <w:rFonts w:eastAsiaTheme="minorEastAsia"/>
        </w:rPr>
        <w:t xml:space="preserve"> с потребителями, относящимися к группе «</w:t>
      </w:r>
      <w:r w:rsidR="00E43DEA">
        <w:rPr>
          <w:rFonts w:eastAsiaTheme="minorEastAsia"/>
        </w:rPr>
        <w:t>исполнители коммунальных услуг</w:t>
      </w:r>
      <w:r w:rsidR="00DB15BF">
        <w:rPr>
          <w:rFonts w:eastAsiaTheme="minorEastAsia"/>
        </w:rPr>
        <w:t xml:space="preserve">», определяемое </w:t>
      </w:r>
      <w:r w:rsidR="00EA3D1F">
        <w:rPr>
          <w:rFonts w:eastAsiaTheme="minorEastAsia"/>
        </w:rPr>
        <w:t>в соответствии с пунктом 10</w:t>
      </w:r>
      <w:r w:rsidR="00DB15BF">
        <w:rPr>
          <w:rFonts w:eastAsiaTheme="minorEastAsia"/>
        </w:rPr>
        <w:t xml:space="preserve"> настоящих методических указаний</w:t>
      </w:r>
      <w:r w:rsidR="00074F71">
        <w:rPr>
          <w:rFonts w:eastAsiaTheme="minorEastAsia"/>
        </w:rPr>
        <w:t>,</w:t>
      </w:r>
      <w:r w:rsidR="00074F71" w:rsidRPr="00074F71">
        <w:rPr>
          <w:rFonts w:eastAsiaTheme="minorEastAsia"/>
        </w:rPr>
        <w:t xml:space="preserve"> </w:t>
      </w:r>
      <w:r w:rsidR="00074F71">
        <w:rPr>
          <w:rFonts w:eastAsiaTheme="minorEastAsia"/>
        </w:rPr>
        <w:t xml:space="preserve">в отношении которого задан уровень качества обслуживания </w:t>
      </w:r>
      <w:r w:rsidR="00074F71">
        <w:rPr>
          <w:rFonts w:eastAsiaTheme="minorEastAsia"/>
          <w:lang w:val="en-US"/>
        </w:rPr>
        <w:t>l</w:t>
      </w:r>
      <w:r w:rsidR="009E1141" w:rsidRPr="009E1141">
        <w:rPr>
          <w:rFonts w:eastAsiaTheme="minorEastAsia"/>
        </w:rPr>
        <w:t xml:space="preserve"> </w:t>
      </w:r>
      <w:r w:rsidR="009E1141">
        <w:rPr>
          <w:rFonts w:eastAsiaTheme="minorEastAsia"/>
        </w:rPr>
        <w:t xml:space="preserve">в расчетном периоде </w:t>
      </w:r>
      <w:r w:rsidR="009E1141">
        <w:rPr>
          <w:rFonts w:eastAsiaTheme="minorEastAsia"/>
          <w:lang w:val="en-US"/>
        </w:rPr>
        <w:t>i</w:t>
      </w:r>
      <w:r w:rsidR="00DB15BF">
        <w:rPr>
          <w:rFonts w:eastAsiaTheme="minorEastAsia"/>
        </w:rPr>
        <w:t>, шт.;</w:t>
      </w:r>
    </w:p>
    <w:p w:rsidR="009A1AA6" w:rsidRPr="00C47476" w:rsidRDefault="00CB4040" w:rsidP="009A1AA6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l,i</m:t>
            </m:r>
          </m:sub>
          <m:sup>
            <m:r>
              <w:rPr>
                <w:rFonts w:ascii="Cambria Math" w:eastAsiaTheme="minorEastAsia" w:hAnsi="Cambria Math"/>
              </w:rPr>
              <m:t>нас проч</m:t>
            </m:r>
          </m:sup>
        </m:sSubSup>
      </m:oMath>
      <w:r w:rsidR="009A1AA6">
        <w:rPr>
          <w:rFonts w:eastAsiaTheme="minorEastAsia"/>
        </w:rPr>
        <w:t xml:space="preserve"> - количество точек поставки по договорам энергоснабжения, заключенным </w:t>
      </w:r>
      <w:r w:rsidR="00906260">
        <w:rPr>
          <w:rFonts w:eastAsiaTheme="minorEastAsia"/>
        </w:rPr>
        <w:t>ГП</w:t>
      </w:r>
      <w:r w:rsidR="009A1AA6">
        <w:rPr>
          <w:rFonts w:eastAsiaTheme="minorEastAsia"/>
        </w:rPr>
        <w:t xml:space="preserve"> с потребителями, относящимися к группе «прочие потребители, относящиеся к населению», определяемое в соответствии с пунктом </w:t>
      </w:r>
      <w:r w:rsidR="00EA3D1F">
        <w:rPr>
          <w:rFonts w:eastAsiaTheme="minorEastAsia"/>
        </w:rPr>
        <w:t>10</w:t>
      </w:r>
      <w:r w:rsidR="009A1AA6">
        <w:rPr>
          <w:rFonts w:eastAsiaTheme="minorEastAsia"/>
        </w:rPr>
        <w:t xml:space="preserve"> настоящих методических указаний</w:t>
      </w:r>
      <w:r w:rsidR="00074F71">
        <w:rPr>
          <w:rFonts w:eastAsiaTheme="minorEastAsia"/>
        </w:rPr>
        <w:t>,</w:t>
      </w:r>
      <w:r w:rsidR="00074F71" w:rsidRPr="00074F71">
        <w:rPr>
          <w:rFonts w:eastAsiaTheme="minorEastAsia"/>
        </w:rPr>
        <w:t xml:space="preserve"> </w:t>
      </w:r>
      <w:r w:rsidR="00074F71">
        <w:rPr>
          <w:rFonts w:eastAsiaTheme="minorEastAsia"/>
        </w:rPr>
        <w:t xml:space="preserve">в отношении которого задан уровень качества обслуживания </w:t>
      </w:r>
      <w:r w:rsidR="00074F71">
        <w:rPr>
          <w:rFonts w:eastAsiaTheme="minorEastAsia"/>
          <w:lang w:val="en-US"/>
        </w:rPr>
        <w:t>l</w:t>
      </w:r>
      <w:r w:rsidR="009E1141" w:rsidRPr="009E1141">
        <w:rPr>
          <w:rFonts w:eastAsiaTheme="minorEastAsia"/>
        </w:rPr>
        <w:t xml:space="preserve"> </w:t>
      </w:r>
      <w:r w:rsidR="009E1141">
        <w:rPr>
          <w:rFonts w:eastAsiaTheme="minorEastAsia"/>
        </w:rPr>
        <w:t xml:space="preserve">в расчетном периоде </w:t>
      </w:r>
      <w:r w:rsidR="009E1141">
        <w:rPr>
          <w:rFonts w:eastAsiaTheme="minorEastAsia"/>
          <w:lang w:val="en-US"/>
        </w:rPr>
        <w:t>i</w:t>
      </w:r>
      <w:r w:rsidR="009A1AA6">
        <w:rPr>
          <w:rFonts w:eastAsiaTheme="minorEastAsia"/>
        </w:rPr>
        <w:t>, шт.;</w:t>
      </w:r>
    </w:p>
    <w:p w:rsidR="00762164" w:rsidRDefault="00CB4040" w:rsidP="00762164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CB70C9">
        <w:rPr>
          <w:rFonts w:eastAsiaTheme="minorEastAsia"/>
        </w:rPr>
        <w:t xml:space="preserve"> –</w:t>
      </w:r>
      <w:r w:rsidR="00076DEB">
        <w:rPr>
          <w:rFonts w:eastAsiaTheme="minorEastAsia"/>
        </w:rPr>
        <w:t xml:space="preserve"> </w:t>
      </w:r>
      <w:r w:rsidR="00762164" w:rsidRPr="00762164">
        <w:t xml:space="preserve">индекс потребительских цен на </w:t>
      </w:r>
      <w:r w:rsidR="00A123E4">
        <w:t>расчетный период регулирования</w:t>
      </w:r>
      <w:r w:rsidR="00762164">
        <w:t xml:space="preserve"> </w:t>
      </w:r>
      <w:r w:rsidR="00A123E4">
        <w:t>(</w:t>
      </w:r>
      <w:r w:rsidR="00076DEB">
        <w:rPr>
          <w:lang w:val="en-US"/>
        </w:rPr>
        <w:t>i</w:t>
      </w:r>
      <w:r w:rsidR="00A123E4">
        <w:t>)</w:t>
      </w:r>
      <w:r w:rsidR="00076DEB">
        <w:t>, выраженный в долях</w:t>
      </w:r>
      <w:r w:rsidR="0060466F">
        <w:t>,</w:t>
      </w:r>
      <w:r w:rsidR="00076DEB">
        <w:t xml:space="preserve"> </w:t>
      </w:r>
      <w:r w:rsidR="00762164">
        <w:t>рассчитываемый по формуле:</w:t>
      </w:r>
    </w:p>
    <w:p w:rsidR="00762164" w:rsidRPr="00762164" w:rsidRDefault="00762164" w:rsidP="00762164">
      <w:pPr>
        <w:pStyle w:val="ConsPlusNormal"/>
        <w:ind w:firstLine="540"/>
        <w:jc w:val="both"/>
      </w:pPr>
    </w:p>
    <w:p w:rsidR="009A1AA6" w:rsidRDefault="00CB4040" w:rsidP="00762164">
      <w:pPr>
        <w:pStyle w:val="ConsPlusNormal"/>
        <w:ind w:firstLine="567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762164">
        <w:rPr>
          <w:rFonts w:eastAsiaTheme="minorEastAsia"/>
        </w:rPr>
        <w:t>=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j=N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j</m:t>
                </m:r>
              </m:sub>
            </m:sSub>
          </m:e>
        </m:nary>
      </m:oMath>
      <w:r w:rsidR="00762164" w:rsidRPr="00762164">
        <w:rPr>
          <w:rFonts w:eastAsiaTheme="minorEastAsia"/>
        </w:rPr>
        <w:t>, (6)</w:t>
      </w:r>
    </w:p>
    <w:p w:rsidR="00762164" w:rsidRDefault="00762164" w:rsidP="00762164">
      <w:pPr>
        <w:pStyle w:val="ConsPlusNormal"/>
        <w:ind w:firstLine="567"/>
        <w:rPr>
          <w:rFonts w:eastAsiaTheme="minorEastAsia"/>
        </w:rPr>
      </w:pPr>
      <w:r>
        <w:rPr>
          <w:rFonts w:eastAsiaTheme="minorEastAsia"/>
        </w:rPr>
        <w:t>где:</w:t>
      </w:r>
    </w:p>
    <w:p w:rsidR="00762164" w:rsidRDefault="00CB4040" w:rsidP="00076DEB">
      <w:pPr>
        <w:pStyle w:val="ConsPlusNormal"/>
        <w:ind w:firstLine="567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</m:sSub>
      </m:oMath>
      <w:r w:rsidR="00076DEB">
        <w:rPr>
          <w:rFonts w:eastAsiaTheme="minorEastAsia"/>
        </w:rPr>
        <w:t xml:space="preserve">- </w:t>
      </w:r>
      <w:r w:rsidR="00076DEB" w:rsidRPr="00762164">
        <w:t>прогнозный</w:t>
      </w:r>
      <w:r w:rsidR="00A123E4">
        <w:t xml:space="preserve"> </w:t>
      </w:r>
      <w:r w:rsidR="00076DEB" w:rsidRPr="00762164">
        <w:t xml:space="preserve"> индекс потребительских цен в соответствии с одобренным Правительством Российской Федерации прогнозом социально-экономического развития Российской Федерации на год</w:t>
      </w:r>
      <w:r w:rsidR="00076DEB">
        <w:t xml:space="preserve"> </w:t>
      </w:r>
      <w:r w:rsidR="00076DEB">
        <w:rPr>
          <w:lang w:val="en-US"/>
        </w:rPr>
        <w:t>j</w:t>
      </w:r>
      <w:r w:rsidR="000959F0">
        <w:t xml:space="preserve"> (фактический индекс потребительских цен, опубликованный Минэкономразвития России, если за год </w:t>
      </w:r>
      <w:r w:rsidR="000959F0">
        <w:rPr>
          <w:lang w:val="en-US"/>
        </w:rPr>
        <w:t>j</w:t>
      </w:r>
      <w:r w:rsidR="000959F0" w:rsidRPr="000959F0">
        <w:t xml:space="preserve"> </w:t>
      </w:r>
      <w:r w:rsidR="000959F0">
        <w:t>известны фактические значения)</w:t>
      </w:r>
      <w:r w:rsidR="00076DEB">
        <w:t>, в долях;</w:t>
      </w:r>
    </w:p>
    <w:p w:rsidR="00035CE5" w:rsidRDefault="00076DEB" w:rsidP="00076DEB">
      <w:pPr>
        <w:pStyle w:val="ConsPlusNormal"/>
        <w:ind w:firstLine="567"/>
        <w:jc w:val="both"/>
      </w:pP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w:r w:rsidRPr="00076DEB">
        <w:rPr>
          <w:rFonts w:eastAsiaTheme="minorEastAsia"/>
        </w:rPr>
        <w:t xml:space="preserve">- </w:t>
      </w:r>
      <w:r w:rsidRPr="00872F09">
        <w:t xml:space="preserve">год, </w:t>
      </w:r>
      <w:r>
        <w:t xml:space="preserve">следующий за годом, </w:t>
      </w:r>
      <w:r w:rsidRPr="00872F09">
        <w:t>в ценах которого были определены эталонные затраты</w:t>
      </w:r>
      <w:r>
        <w:t>;</w:t>
      </w:r>
    </w:p>
    <w:p w:rsidR="00203BE3" w:rsidRDefault="00CB4040" w:rsidP="00076DE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203BE3">
        <w:rPr>
          <w:rFonts w:eastAsiaTheme="minorEastAsia"/>
        </w:rPr>
        <w:t xml:space="preserve"> – расходы на уплату процентов по кредитам в году (</w:t>
      </w:r>
      <w:r w:rsidR="00203BE3">
        <w:rPr>
          <w:rFonts w:eastAsiaTheme="minorEastAsia"/>
          <w:lang w:val="en-US"/>
        </w:rPr>
        <w:t>i</w:t>
      </w:r>
      <w:r w:rsidR="00203BE3" w:rsidRPr="00203BE3">
        <w:rPr>
          <w:rFonts w:eastAsiaTheme="minorEastAsia"/>
        </w:rPr>
        <w:t xml:space="preserve">) </w:t>
      </w:r>
      <w:r w:rsidR="00203BE3">
        <w:rPr>
          <w:rFonts w:eastAsiaTheme="minorEastAsia"/>
        </w:rPr>
        <w:t>в отношении населения</w:t>
      </w:r>
      <w:r w:rsidR="00203BE3" w:rsidRPr="00203BE3">
        <w:rPr>
          <w:rFonts w:eastAsiaTheme="minorEastAsia"/>
        </w:rPr>
        <w:t xml:space="preserve">, </w:t>
      </w:r>
      <w:r w:rsidR="00203BE3">
        <w:rPr>
          <w:rFonts w:eastAsiaTheme="minorEastAsia"/>
        </w:rPr>
        <w:t>руб.</w:t>
      </w:r>
    </w:p>
    <w:p w:rsidR="00203BE3" w:rsidRPr="00203BE3" w:rsidRDefault="00203BE3" w:rsidP="00076DEB">
      <w:pPr>
        <w:pStyle w:val="ConsPlusNormal"/>
        <w:ind w:firstLine="567"/>
        <w:jc w:val="both"/>
      </w:pPr>
      <w:r>
        <w:rPr>
          <w:rFonts w:eastAsiaTheme="minorEastAsia"/>
        </w:rPr>
        <w:t>Расходы на уплату процентов по кредитам в году (</w:t>
      </w:r>
      <w:r>
        <w:rPr>
          <w:rFonts w:eastAsiaTheme="minorEastAsia"/>
          <w:lang w:val="en-US"/>
        </w:rPr>
        <w:t>i</w:t>
      </w:r>
      <w:r w:rsidRPr="00203BE3">
        <w:rPr>
          <w:rFonts w:eastAsiaTheme="minorEastAsia"/>
        </w:rPr>
        <w:t xml:space="preserve">) </w:t>
      </w:r>
      <w:r>
        <w:rPr>
          <w:rFonts w:eastAsiaTheme="minorEastAsia"/>
        </w:rPr>
        <w:t>в отношении населения рассчитываются по формуле (7):</w:t>
      </w:r>
    </w:p>
    <w:p w:rsidR="00203BE3" w:rsidRDefault="00CB4040" w:rsidP="00203BE3">
      <w:pPr>
        <w:pStyle w:val="ConsPlusNormal"/>
        <w:ind w:firstLine="567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203BE3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%кред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203BE3">
        <w:rPr>
          <w:rFonts w:eastAsiaTheme="minorEastAsia"/>
        </w:rPr>
        <w:t>, (7)</w:t>
      </w:r>
    </w:p>
    <w:p w:rsidR="00035CE5" w:rsidRDefault="00CB4040" w:rsidP="00035CE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%кред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035CE5">
        <w:rPr>
          <w:rFonts w:eastAsiaTheme="minorEastAsia"/>
        </w:rPr>
        <w:t xml:space="preserve">- </w:t>
      </w:r>
      <w:r w:rsidR="00C954A6">
        <w:rPr>
          <w:rFonts w:eastAsiaTheme="minorEastAsia"/>
        </w:rPr>
        <w:t xml:space="preserve">переменный компонент эталона затрат, отражающий </w:t>
      </w:r>
      <w:r w:rsidR="00C954A6" w:rsidRPr="00872F09">
        <w:t xml:space="preserve">расходы на обслуживание кредитов, необходимых для поддержания достаточного размера оборотного капитала при просрочке платежей со стороны </w:t>
      </w:r>
      <w:r w:rsidR="00906260">
        <w:t>населения</w:t>
      </w:r>
      <w:r w:rsidR="00C954A6" w:rsidRPr="00872F09">
        <w:t xml:space="preserve">, в том числе </w:t>
      </w:r>
      <w:r w:rsidR="000C69C3">
        <w:t xml:space="preserve">с </w:t>
      </w:r>
      <w:r w:rsidR="00C954A6" w:rsidRPr="00872F09">
        <w:t>уч</w:t>
      </w:r>
      <w:r w:rsidR="000C69C3">
        <w:t>е</w:t>
      </w:r>
      <w:r w:rsidR="00C954A6" w:rsidRPr="00872F09">
        <w:t>т</w:t>
      </w:r>
      <w:r w:rsidR="000C69C3">
        <w:t>ом</w:t>
      </w:r>
      <w:r w:rsidR="00C954A6" w:rsidRPr="00872F09">
        <w:t xml:space="preserve"> просроченн</w:t>
      </w:r>
      <w:r w:rsidR="000C69C3">
        <w:t>ой</w:t>
      </w:r>
      <w:r w:rsidR="00C954A6" w:rsidRPr="00872F09">
        <w:t xml:space="preserve"> задолженност</w:t>
      </w:r>
      <w:r w:rsidR="000C69C3">
        <w:t>и</w:t>
      </w:r>
      <w:r w:rsidR="00C954A6" w:rsidRPr="00872F09">
        <w:t xml:space="preserve"> предыдущих лет,</w:t>
      </w:r>
      <w:r w:rsidR="00C954A6">
        <w:t xml:space="preserve"> определяемый в соответствии с пунктом 2</w:t>
      </w:r>
      <w:r w:rsidR="00EA3D1F">
        <w:t>4</w:t>
      </w:r>
      <w:r w:rsidR="00C954A6">
        <w:t xml:space="preserve"> настоящих методических указаний, выражаемый </w:t>
      </w:r>
      <w:r w:rsidR="00C954A6" w:rsidRPr="00872F09">
        <w:t>в процентах</w:t>
      </w:r>
      <w:r w:rsidR="00C954A6">
        <w:t>;</w:t>
      </w:r>
    </w:p>
    <w:p w:rsidR="00203BE3" w:rsidRDefault="00CB4040" w:rsidP="00203BE3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203BE3">
        <w:rPr>
          <w:rFonts w:eastAsiaTheme="minorEastAsia"/>
        </w:rPr>
        <w:t xml:space="preserve">- планируемая валовая выручка </w:t>
      </w:r>
      <w:r w:rsidR="00906260">
        <w:rPr>
          <w:rFonts w:eastAsiaTheme="minorEastAsia"/>
        </w:rPr>
        <w:t>ГП</w:t>
      </w:r>
      <w:r w:rsidR="00203BE3">
        <w:rPr>
          <w:rFonts w:eastAsiaTheme="minorEastAsia"/>
        </w:rPr>
        <w:t xml:space="preserve"> от продажи электрической энергии населению на расчетный период регулирования (</w:t>
      </w:r>
      <w:r w:rsidR="00203BE3">
        <w:rPr>
          <w:rFonts w:eastAsiaTheme="minorEastAsia"/>
          <w:lang w:val="en-US"/>
        </w:rPr>
        <w:t>i</w:t>
      </w:r>
      <w:r w:rsidR="00203BE3" w:rsidRPr="006D2C77">
        <w:rPr>
          <w:rFonts w:eastAsiaTheme="minorEastAsia"/>
        </w:rPr>
        <w:t>)</w:t>
      </w:r>
      <w:r w:rsidR="00203BE3">
        <w:rPr>
          <w:rFonts w:eastAsiaTheme="minorEastAsia"/>
        </w:rPr>
        <w:t>;</w:t>
      </w:r>
    </w:p>
    <w:p w:rsidR="00107C58" w:rsidRPr="00107C58" w:rsidRDefault="00CB4040" w:rsidP="00035CE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 xml:space="preserve"> – определяемые по формуле (</w:t>
      </w:r>
      <w:r w:rsidR="00203BE3">
        <w:rPr>
          <w:rFonts w:eastAsiaTheme="minorEastAsia"/>
        </w:rPr>
        <w:t>8</w:t>
      </w:r>
      <w:r w:rsidR="00107C58">
        <w:rPr>
          <w:rFonts w:eastAsiaTheme="minorEastAsia"/>
        </w:rPr>
        <w:t xml:space="preserve">) расходы на формирование резерва по сомнительным долгам в отношении населения, учитываемые при расчете эталонной выручки на год </w:t>
      </w:r>
      <w:r w:rsidR="00107C58" w:rsidRPr="00107C58">
        <w:rPr>
          <w:rFonts w:eastAsiaTheme="minorEastAsia"/>
        </w:rPr>
        <w:t>(</w:t>
      </w:r>
      <w:r w:rsidR="00107C58">
        <w:rPr>
          <w:rFonts w:eastAsiaTheme="minorEastAsia"/>
          <w:lang w:val="en-US"/>
        </w:rPr>
        <w:t>i</w:t>
      </w:r>
      <w:r w:rsidR="00107C58">
        <w:rPr>
          <w:rFonts w:eastAsiaTheme="minorEastAsia"/>
        </w:rPr>
        <w:t>)</w:t>
      </w:r>
      <w:r w:rsidR="00107C58" w:rsidRPr="00107C58">
        <w:rPr>
          <w:rFonts w:eastAsiaTheme="minorEastAsia"/>
        </w:rPr>
        <w:t xml:space="preserve">, </w:t>
      </w:r>
      <w:r w:rsidR="00107C58">
        <w:rPr>
          <w:rFonts w:eastAsiaTheme="minorEastAsia"/>
        </w:rPr>
        <w:t>руб.;</w:t>
      </w:r>
    </w:p>
    <w:p w:rsidR="00107C58" w:rsidRDefault="00CB4040" w:rsidP="00035CE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СД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>, (</w:t>
      </w:r>
      <w:r w:rsidR="00203BE3">
        <w:rPr>
          <w:rFonts w:eastAsiaTheme="minorEastAsia"/>
        </w:rPr>
        <w:t>8</w:t>
      </w:r>
      <w:r w:rsidR="00107C58">
        <w:rPr>
          <w:rFonts w:eastAsiaTheme="minorEastAsia"/>
        </w:rPr>
        <w:t>)</w:t>
      </w:r>
    </w:p>
    <w:p w:rsidR="00107C58" w:rsidRDefault="00107C58" w:rsidP="00035CE5">
      <w:pPr>
        <w:pStyle w:val="ConsPlusNormal"/>
        <w:ind w:firstLine="567"/>
        <w:jc w:val="both"/>
      </w:pPr>
      <w:r>
        <w:rPr>
          <w:rFonts w:eastAsiaTheme="minorEastAsia"/>
        </w:rPr>
        <w:t>где:</w:t>
      </w:r>
    </w:p>
    <w:p w:rsidR="000C69C3" w:rsidRDefault="00CB4040" w:rsidP="00035CE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СД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0C69C3">
        <w:rPr>
          <w:rFonts w:eastAsiaTheme="minorEastAsia"/>
        </w:rPr>
        <w:t xml:space="preserve">- переменный компонент эталона затрат, отражающий </w:t>
      </w:r>
      <w:r w:rsidR="000C69C3" w:rsidRPr="00872F09">
        <w:t xml:space="preserve">расходы на </w:t>
      </w:r>
      <w:r w:rsidR="000C69C3">
        <w:t>формирование резерва по сомнительным долгам</w:t>
      </w:r>
      <w:r w:rsidR="000C69C3" w:rsidRPr="00872F09">
        <w:t>,</w:t>
      </w:r>
      <w:r w:rsidR="000C69C3">
        <w:t xml:space="preserve"> определяемый в соответствии с пунктом 2</w:t>
      </w:r>
      <w:r w:rsidR="00EA3D1F">
        <w:t>5</w:t>
      </w:r>
      <w:r w:rsidR="000C69C3">
        <w:t xml:space="preserve"> настоящих методических указаний, выражаемый </w:t>
      </w:r>
      <w:r w:rsidR="000C69C3" w:rsidRPr="00872F09">
        <w:t>в процентах</w:t>
      </w:r>
      <w:r w:rsidR="000C69C3">
        <w:t>;</w:t>
      </w:r>
    </w:p>
    <w:p w:rsidR="001B20BF" w:rsidRDefault="001B20BF" w:rsidP="00035CE5">
      <w:pPr>
        <w:pStyle w:val="ConsPlusNormal"/>
        <w:ind w:firstLine="567"/>
        <w:jc w:val="both"/>
      </w:pPr>
      <m:oMath>
        <m:r>
          <w:rPr>
            <w:rFonts w:ascii="Cambria Math" w:eastAsiaTheme="minorEastAsia" w:hAnsi="Cambria Math"/>
          </w:rPr>
          <m:t>РПП</m:t>
        </m:r>
      </m:oMath>
      <w:r w:rsidRPr="005D0831">
        <w:rPr>
          <w:rFonts w:eastAsiaTheme="minorEastAsia"/>
        </w:rPr>
        <w:t xml:space="preserve"> </w:t>
      </w:r>
      <w:r w:rsidR="005D0831" w:rsidRPr="005D0831">
        <w:rPr>
          <w:rFonts w:eastAsiaTheme="minorEastAsia"/>
        </w:rPr>
        <w:t>–</w:t>
      </w:r>
      <w:r w:rsidRPr="005D0831">
        <w:rPr>
          <w:rFonts w:eastAsiaTheme="minorEastAsia"/>
        </w:rPr>
        <w:t xml:space="preserve"> </w:t>
      </w:r>
      <w:r w:rsidR="005D0831" w:rsidRPr="005D0831">
        <w:rPr>
          <w:rFonts w:eastAsiaTheme="minorEastAsia"/>
        </w:rPr>
        <w:t>расчетная предпринимательская прибыль</w:t>
      </w:r>
      <w:r w:rsidR="00906260">
        <w:rPr>
          <w:rFonts w:eastAsiaTheme="minorEastAsia"/>
        </w:rPr>
        <w:t xml:space="preserve"> ГП</w:t>
      </w:r>
      <w:r w:rsidR="005D0831" w:rsidRPr="005D0831">
        <w:rPr>
          <w:rFonts w:eastAsiaTheme="minorEastAsia"/>
        </w:rPr>
        <w:t xml:space="preserve">, равная </w:t>
      </w:r>
      <w:r w:rsidR="005D0831" w:rsidRPr="005D0831">
        <w:t>полутора процентам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услуг, оказание которых является неотъемлемой частью процесса поставки электрической энергии потребителям;</w:t>
      </w:r>
    </w:p>
    <w:p w:rsidR="00F404D9" w:rsidRDefault="00CB4040" w:rsidP="00F404D9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404D9">
        <w:rPr>
          <w:rFonts w:eastAsiaTheme="minorEastAsia"/>
        </w:rPr>
        <w:t xml:space="preserve">- валовая выручка </w:t>
      </w:r>
      <w:r w:rsidR="00906260">
        <w:rPr>
          <w:rFonts w:eastAsiaTheme="minorEastAsia"/>
        </w:rPr>
        <w:t>ГП</w:t>
      </w:r>
      <w:r w:rsidR="00F404D9">
        <w:rPr>
          <w:rFonts w:eastAsiaTheme="minorEastAsia"/>
        </w:rPr>
        <w:t xml:space="preserve"> от продажи электрической энергии населению, определенная при установлении тарифов на электрическую энергию для населения на </w:t>
      </w:r>
      <w:r w:rsidR="00B06FDD">
        <w:rPr>
          <w:rFonts w:eastAsiaTheme="minorEastAsia"/>
        </w:rPr>
        <w:t xml:space="preserve">базовый </w:t>
      </w:r>
      <w:r w:rsidR="00F404D9">
        <w:rPr>
          <w:rFonts w:eastAsiaTheme="minorEastAsia"/>
        </w:rPr>
        <w:t>период (</w:t>
      </w:r>
      <w:r w:rsidR="00F404D9">
        <w:rPr>
          <w:rFonts w:eastAsiaTheme="minorEastAsia"/>
          <w:lang w:val="en-US"/>
        </w:rPr>
        <w:t>i</w:t>
      </w:r>
      <w:r w:rsidR="00F404D9">
        <w:rPr>
          <w:rFonts w:eastAsiaTheme="minorEastAsia"/>
        </w:rPr>
        <w:t>-1</w:t>
      </w:r>
      <w:r w:rsidR="00F404D9" w:rsidRPr="006D2C77">
        <w:rPr>
          <w:rFonts w:eastAsiaTheme="minorEastAsia"/>
        </w:rPr>
        <w:t>)</w:t>
      </w:r>
      <w:r w:rsidR="00B06FDD">
        <w:rPr>
          <w:rFonts w:eastAsiaTheme="minorEastAsia"/>
        </w:rPr>
        <w:t>, руб.</w:t>
      </w:r>
      <w:r w:rsidR="00F404D9">
        <w:rPr>
          <w:rFonts w:eastAsiaTheme="minorEastAsia"/>
        </w:rPr>
        <w:t>;</w:t>
      </w:r>
    </w:p>
    <w:p w:rsidR="005D0831" w:rsidRDefault="00CB4040" w:rsidP="00851C30">
      <w:pPr>
        <w:pStyle w:val="ConsPlusNormal"/>
        <w:tabs>
          <w:tab w:val="left" w:pos="3654"/>
        </w:tabs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5D0831">
        <w:rPr>
          <w:rFonts w:eastAsiaTheme="minorEastAsia"/>
        </w:rPr>
        <w:t xml:space="preserve"> –</w:t>
      </w:r>
      <w:r w:rsidR="00F404D9">
        <w:rPr>
          <w:rFonts w:eastAsiaTheme="minorEastAsia"/>
        </w:rPr>
        <w:t xml:space="preserve"> </w:t>
      </w:r>
      <w:r w:rsidR="005D0831">
        <w:rPr>
          <w:rFonts w:eastAsiaTheme="minorEastAsia"/>
        </w:rPr>
        <w:t>стоимость услуг по передаче электрической энер</w:t>
      </w:r>
      <w:r w:rsidR="00F404D9">
        <w:rPr>
          <w:rFonts w:eastAsiaTheme="minorEastAsia"/>
        </w:rPr>
        <w:t xml:space="preserve">гии населению, оказываемых </w:t>
      </w:r>
      <w:r w:rsidR="00906260">
        <w:rPr>
          <w:rFonts w:eastAsiaTheme="minorEastAsia"/>
        </w:rPr>
        <w:t>ГП</w:t>
      </w:r>
      <w:r w:rsidR="00F404D9">
        <w:rPr>
          <w:rFonts w:eastAsiaTheme="minorEastAsia"/>
        </w:rPr>
        <w:t xml:space="preserve"> </w:t>
      </w:r>
      <w:r w:rsidR="00B06FDD">
        <w:rPr>
          <w:rFonts w:eastAsiaTheme="minorEastAsia"/>
        </w:rPr>
        <w:t>на базовый</w:t>
      </w:r>
      <w:r w:rsidR="00F404D9">
        <w:rPr>
          <w:rFonts w:eastAsiaTheme="minorEastAsia"/>
        </w:rPr>
        <w:t xml:space="preserve"> период</w:t>
      </w:r>
      <w:r w:rsidR="00B06FDD">
        <w:rPr>
          <w:rFonts w:eastAsiaTheme="minorEastAsia"/>
        </w:rPr>
        <w:t xml:space="preserve"> (</w:t>
      </w:r>
      <w:r w:rsidR="00B06FDD">
        <w:rPr>
          <w:rFonts w:eastAsiaTheme="minorEastAsia"/>
          <w:lang w:val="en-US"/>
        </w:rPr>
        <w:t>i</w:t>
      </w:r>
      <w:r w:rsidR="00B06FDD" w:rsidRPr="00B06FDD">
        <w:rPr>
          <w:rFonts w:eastAsiaTheme="minorEastAsia"/>
        </w:rPr>
        <w:t>-1)</w:t>
      </w:r>
      <w:r w:rsidR="00B06FDD">
        <w:rPr>
          <w:rFonts w:eastAsiaTheme="minorEastAsia"/>
        </w:rPr>
        <w:t>, руб.</w:t>
      </w:r>
      <w:r w:rsidR="00B06FDD" w:rsidRPr="00B06FDD">
        <w:rPr>
          <w:rFonts w:eastAsiaTheme="minorEastAsia"/>
        </w:rPr>
        <w:t>;</w:t>
      </w:r>
    </w:p>
    <w:p w:rsidR="00851C30" w:rsidRPr="00B06FDD" w:rsidRDefault="00CB4040" w:rsidP="00851C30">
      <w:pPr>
        <w:pStyle w:val="ConsPlusNormal"/>
        <w:tabs>
          <w:tab w:val="left" w:pos="3654"/>
        </w:tabs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851C30" w:rsidRPr="00851C30">
        <w:rPr>
          <w:rFonts w:eastAsiaTheme="minorEastAsia"/>
        </w:rPr>
        <w:t xml:space="preserve"> – </w:t>
      </w:r>
      <w:r w:rsidR="00851C30">
        <w:rPr>
          <w:rFonts w:eastAsiaTheme="minorEastAsia"/>
        </w:rPr>
        <w:t xml:space="preserve">неподконтрольные расходы </w:t>
      </w:r>
      <w:r w:rsidR="00906260">
        <w:rPr>
          <w:rFonts w:eastAsiaTheme="minorEastAsia"/>
        </w:rPr>
        <w:t>ГП</w:t>
      </w:r>
      <w:r w:rsidR="00851C30">
        <w:rPr>
          <w:rFonts w:eastAsiaTheme="minorEastAsia"/>
        </w:rPr>
        <w:t xml:space="preserve">, </w:t>
      </w:r>
      <w:r w:rsidR="00D87BF5">
        <w:rPr>
          <w:rFonts w:eastAsiaTheme="minorEastAsia"/>
        </w:rPr>
        <w:t xml:space="preserve">относимые на население, </w:t>
      </w:r>
      <w:r w:rsidR="00851C30">
        <w:rPr>
          <w:rFonts w:eastAsiaTheme="minorEastAsia"/>
        </w:rPr>
        <w:t xml:space="preserve">включающие в себя амортизацию, налоги, </w:t>
      </w:r>
      <w:r w:rsidR="00E43DEA">
        <w:rPr>
          <w:rFonts w:eastAsiaTheme="minorEastAsia"/>
        </w:rPr>
        <w:t>расходы на финансирование капитальных вложений в соответствии с утвержденной орган</w:t>
      </w:r>
      <w:r w:rsidR="00215511">
        <w:rPr>
          <w:rFonts w:eastAsiaTheme="minorEastAsia"/>
        </w:rPr>
        <w:t>ом</w:t>
      </w:r>
      <w:r w:rsidR="00E43DEA">
        <w:rPr>
          <w:rFonts w:eastAsiaTheme="minorEastAsia"/>
        </w:rPr>
        <w:t xml:space="preserve"> исполнительной власти субъект</w:t>
      </w:r>
      <w:r w:rsidR="00215511">
        <w:rPr>
          <w:rFonts w:eastAsiaTheme="minorEastAsia"/>
        </w:rPr>
        <w:t>а</w:t>
      </w:r>
      <w:r w:rsidR="00E43DEA">
        <w:rPr>
          <w:rFonts w:eastAsiaTheme="minorEastAsia"/>
        </w:rPr>
        <w:t xml:space="preserve"> Российской Федерации </w:t>
      </w:r>
      <w:r w:rsidR="00851C30">
        <w:rPr>
          <w:rFonts w:eastAsiaTheme="minorEastAsia"/>
        </w:rPr>
        <w:t xml:space="preserve">инвестиционной программой </w:t>
      </w:r>
      <w:r w:rsidR="00906260">
        <w:rPr>
          <w:rFonts w:eastAsiaTheme="minorEastAsia"/>
        </w:rPr>
        <w:t>ГП</w:t>
      </w:r>
      <w:r w:rsidR="00851C30">
        <w:rPr>
          <w:rFonts w:eastAsiaTheme="minorEastAsia"/>
        </w:rPr>
        <w:t>;</w:t>
      </w:r>
    </w:p>
    <w:p w:rsidR="00B06FDD" w:rsidRDefault="00CB4040" w:rsidP="00035CE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иные усл., нас</m:t>
            </m:r>
          </m:sup>
        </m:sSubSup>
      </m:oMath>
      <w:r w:rsidR="00B06FDD">
        <w:rPr>
          <w:rFonts w:eastAsiaTheme="minorEastAsia"/>
        </w:rPr>
        <w:t xml:space="preserve"> - </w:t>
      </w:r>
      <w:r w:rsidR="00B06FDD" w:rsidRPr="00B06FDD">
        <w:rPr>
          <w:rFonts w:eastAsiaTheme="minorEastAsia"/>
        </w:rPr>
        <w:t>стоимость</w:t>
      </w:r>
      <w:r w:rsidR="00B06FDD" w:rsidRPr="00B06FDD">
        <w:t xml:space="preserve"> иных услуг, оказание которых </w:t>
      </w:r>
      <w:r w:rsidR="00906260">
        <w:t>ГП</w:t>
      </w:r>
      <w:r w:rsidR="00B06FDD" w:rsidRPr="00B06FDD">
        <w:t xml:space="preserve"> является неотъемлемой частью процесса поставки электрической энергии населению</w:t>
      </w:r>
      <w:r w:rsidR="00B06FDD" w:rsidRPr="00B06FDD">
        <w:rPr>
          <w:rFonts w:eastAsiaTheme="minorEastAsia"/>
        </w:rPr>
        <w:t>,</w:t>
      </w:r>
      <w:r w:rsidR="00B06FDD">
        <w:rPr>
          <w:rFonts w:eastAsiaTheme="minorEastAsia"/>
        </w:rPr>
        <w:t xml:space="preserve"> определенная при установлении тарифов на электрическую энергию для населения на базовый период (</w:t>
      </w:r>
      <w:r w:rsidR="00B06FDD">
        <w:rPr>
          <w:rFonts w:eastAsiaTheme="minorEastAsia"/>
          <w:lang w:val="en-US"/>
        </w:rPr>
        <w:t>i</w:t>
      </w:r>
      <w:r w:rsidR="00B06FDD">
        <w:rPr>
          <w:rFonts w:eastAsiaTheme="minorEastAsia"/>
        </w:rPr>
        <w:t>-1</w:t>
      </w:r>
      <w:r w:rsidR="00B06FDD" w:rsidRPr="006D2C77">
        <w:rPr>
          <w:rFonts w:eastAsiaTheme="minorEastAsia"/>
        </w:rPr>
        <w:t>)</w:t>
      </w:r>
      <w:r w:rsidR="00B06FDD">
        <w:rPr>
          <w:rFonts w:eastAsiaTheme="minorEastAsia"/>
        </w:rPr>
        <w:t>, руб.;</w:t>
      </w:r>
    </w:p>
    <w:p w:rsidR="00B06FDD" w:rsidRPr="00DF44EA" w:rsidRDefault="00CB4040" w:rsidP="00035CE5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06FDD">
        <w:rPr>
          <w:rFonts w:eastAsiaTheme="minorEastAsia"/>
        </w:rPr>
        <w:t xml:space="preserve"> – </w:t>
      </w:r>
      <w:r w:rsidR="002A0393" w:rsidRPr="00DF44EA">
        <w:t>недополученные</w:t>
      </w:r>
      <w:proofErr w:type="gramStart"/>
      <w:r w:rsidR="002A0393" w:rsidRPr="00DF44EA">
        <w:t xml:space="preserve"> («+») </w:t>
      </w:r>
      <w:proofErr w:type="gramEnd"/>
      <w:r w:rsidR="002A0393" w:rsidRPr="00DF44EA">
        <w:t>или излишне полученные («</w:t>
      </w:r>
      <w:r w:rsidR="002A0393">
        <w:t>-</w:t>
      </w:r>
      <w:r w:rsidR="002A0393" w:rsidRPr="00DF44EA">
        <w:t xml:space="preserve">»)  доходы от осуществления деятельности в качестве </w:t>
      </w:r>
      <w:r w:rsidR="00906260">
        <w:t>ГП</w:t>
      </w:r>
      <w:r w:rsidR="00E7192A">
        <w:t xml:space="preserve"> в отношении населения</w:t>
      </w:r>
      <w:r w:rsidR="002A0393" w:rsidRPr="00DF44EA">
        <w:t xml:space="preserve"> </w:t>
      </w:r>
      <w:r w:rsidR="00B06FDD" w:rsidRPr="00DF44EA">
        <w:t>за период, предшествующий базовому периоду (</w:t>
      </w:r>
      <w:r w:rsidR="00B06FDD" w:rsidRPr="00DF44EA">
        <w:rPr>
          <w:lang w:val="en-US"/>
        </w:rPr>
        <w:t>i</w:t>
      </w:r>
      <w:r w:rsidR="00B06FDD" w:rsidRPr="00DF44EA">
        <w:t>-2)</w:t>
      </w:r>
      <w:r w:rsidR="00DF44EA" w:rsidRPr="00DF44EA">
        <w:t>, рассчитываемые в соответствии с пунктом 2</w:t>
      </w:r>
      <w:r w:rsidR="00EA3D1F">
        <w:t>7</w:t>
      </w:r>
      <w:r w:rsidR="00DF44EA" w:rsidRPr="00DF44EA">
        <w:t xml:space="preserve"> методических указаний;</w:t>
      </w:r>
    </w:p>
    <w:p w:rsidR="00B06FDD" w:rsidRPr="00B06FDD" w:rsidRDefault="00CB4040" w:rsidP="00035CE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06FDD" w:rsidRPr="00DF44EA">
        <w:rPr>
          <w:rFonts w:eastAsiaTheme="minorEastAsia"/>
        </w:rPr>
        <w:t xml:space="preserve"> – </w:t>
      </w:r>
      <w:r w:rsidR="00B06FDD" w:rsidRPr="00DF44EA">
        <w:t>недополученные</w:t>
      </w:r>
      <w:proofErr w:type="gramStart"/>
      <w:r w:rsidR="00B06FDD" w:rsidRPr="00DF44EA">
        <w:t xml:space="preserve"> («+») </w:t>
      </w:r>
      <w:proofErr w:type="gramEnd"/>
      <w:r w:rsidR="00B06FDD" w:rsidRPr="00DF44EA">
        <w:t>или излишне полученные («</w:t>
      </w:r>
      <w:r w:rsidR="002A0393">
        <w:t>-</w:t>
      </w:r>
      <w:r w:rsidR="00B06FDD" w:rsidRPr="00DF44EA">
        <w:t xml:space="preserve">»)  доходы от осуществления деятельности в качестве </w:t>
      </w:r>
      <w:r w:rsidR="00906260">
        <w:t>ГП</w:t>
      </w:r>
      <w:r w:rsidR="00B06FDD" w:rsidRPr="00DF44EA">
        <w:t xml:space="preserve"> </w:t>
      </w:r>
      <w:r w:rsidR="00E7192A">
        <w:t xml:space="preserve">в отношении населения </w:t>
      </w:r>
      <w:r w:rsidR="00B06FDD" w:rsidRPr="00DF44EA">
        <w:t xml:space="preserve">за </w:t>
      </w:r>
      <w:r w:rsidR="00DF44EA" w:rsidRPr="00DF44EA">
        <w:t xml:space="preserve">9 месяцев базового </w:t>
      </w:r>
      <w:r w:rsidR="00B06FDD" w:rsidRPr="00DF44EA">
        <w:t>период</w:t>
      </w:r>
      <w:r w:rsidR="00DF44EA" w:rsidRPr="00DF44EA">
        <w:t>а</w:t>
      </w:r>
      <w:r w:rsidR="00B06FDD" w:rsidRPr="00DF44EA">
        <w:t xml:space="preserve"> (</w:t>
      </w:r>
      <w:r w:rsidR="00B06FDD" w:rsidRPr="00DF44EA">
        <w:rPr>
          <w:lang w:val="en-US"/>
        </w:rPr>
        <w:t>i</w:t>
      </w:r>
      <w:r w:rsidR="00B06FDD" w:rsidRPr="00DF44EA">
        <w:t>-</w:t>
      </w:r>
      <w:r w:rsidR="00DF44EA" w:rsidRPr="00DF44EA">
        <w:t>1</w:t>
      </w:r>
      <w:r w:rsidR="00B06FDD" w:rsidRPr="00DF44EA">
        <w:t>)</w:t>
      </w:r>
      <w:r w:rsidR="00DF44EA" w:rsidRPr="00DF44EA">
        <w:t>, рас</w:t>
      </w:r>
      <w:r w:rsidR="00DF44EA">
        <w:t>считываемые в соответствии с пунктом 2</w:t>
      </w:r>
      <w:r w:rsidR="00EA3D1F">
        <w:t>8</w:t>
      </w:r>
      <w:r w:rsidR="00DF44EA">
        <w:t xml:space="preserve"> методических указаний.</w:t>
      </w:r>
    </w:p>
    <w:p w:rsidR="0060466F" w:rsidRDefault="00035CE5" w:rsidP="00076DEB">
      <w:pPr>
        <w:pStyle w:val="ConsPlusNormal"/>
        <w:ind w:firstLine="567"/>
        <w:jc w:val="both"/>
      </w:pPr>
      <w:r>
        <w:t>1</w:t>
      </w:r>
      <w:r w:rsidR="00EA3D1F">
        <w:t>9</w:t>
      </w:r>
      <w:r>
        <w:t xml:space="preserve">. </w:t>
      </w:r>
      <w:r w:rsidR="007E79C1">
        <w:rPr>
          <w:rFonts w:eastAsiaTheme="minorEastAsia"/>
        </w:rPr>
        <w:t xml:space="preserve">Постоянные компоненты эталона затрат </w:t>
      </w:r>
      <w:r w:rsidR="00906260">
        <w:rPr>
          <w:rFonts w:eastAsiaTheme="minorEastAsia"/>
        </w:rPr>
        <w:t>ГП</w:t>
      </w:r>
      <w:r w:rsidR="007E79C1">
        <w:rPr>
          <w:rFonts w:eastAsiaTheme="minorEastAsia"/>
        </w:rPr>
        <w:t xml:space="preserve"> для групп потребителей «</w:t>
      </w:r>
      <w:r w:rsidR="007E79C1" w:rsidRPr="00872F09">
        <w:t>население, проживающее в городских населенных пунктах</w:t>
      </w:r>
      <w:r w:rsidR="007E79C1">
        <w:t>»</w:t>
      </w:r>
      <w:r w:rsidR="00E43DEA">
        <w:t>, «население, проживающее в сельских населенных пунктах», «исполнители коммунальных услуг», «прочие потребители, приравненные к населению»</w:t>
      </w:r>
      <w:r w:rsidR="007E79C1">
        <w:t>, включают в себя:</w:t>
      </w:r>
    </w:p>
    <w:p w:rsidR="007E79C1" w:rsidRDefault="007E79C1" w:rsidP="00076DEB">
      <w:pPr>
        <w:pStyle w:val="ConsPlusNormal"/>
        <w:ind w:firstLine="567"/>
        <w:jc w:val="both"/>
      </w:pPr>
      <w:r>
        <w:t xml:space="preserve">а) </w:t>
      </w:r>
      <w:r w:rsidR="00B56DE7">
        <w:t xml:space="preserve">постоянный компонент эталона затрат </w:t>
      </w:r>
      <w:r w:rsidR="00906260">
        <w:t>ГП</w:t>
      </w:r>
      <w:r w:rsidR="00B56DE7">
        <w:t xml:space="preserve"> </w:t>
      </w:r>
      <w:r w:rsidR="00B56DE7" w:rsidRPr="00872F09">
        <w:t>на оплату труда</w:t>
      </w:r>
      <w:r w:rsidR="009B44D0">
        <w:t xml:space="preserve"> согласно приложению №1 к настоящим методическим указаниям;</w:t>
      </w:r>
    </w:p>
    <w:p w:rsidR="00B56DE7" w:rsidRDefault="00B56DE7" w:rsidP="00076DEB">
      <w:pPr>
        <w:pStyle w:val="ConsPlusNormal"/>
        <w:ind w:firstLine="567"/>
        <w:jc w:val="both"/>
      </w:pPr>
      <w:r>
        <w:lastRenderedPageBreak/>
        <w:t xml:space="preserve">б) постоянный компонент эталона затрат </w:t>
      </w:r>
      <w:r w:rsidR="00906260">
        <w:t>ГП</w:t>
      </w:r>
      <w:r>
        <w:t xml:space="preserve"> </w:t>
      </w:r>
      <w:r w:rsidRPr="00872F09">
        <w:t>на содержание помещений</w:t>
      </w:r>
      <w:r w:rsidR="009B44D0">
        <w:t xml:space="preserve"> согласно приложению №2 к настоящим методическим указаниям</w:t>
      </w:r>
      <w:r>
        <w:t>;</w:t>
      </w:r>
    </w:p>
    <w:p w:rsidR="00B56DE7" w:rsidRDefault="00B56DE7" w:rsidP="00076DEB">
      <w:pPr>
        <w:pStyle w:val="ConsPlusNormal"/>
        <w:ind w:firstLine="567"/>
        <w:jc w:val="both"/>
      </w:pPr>
      <w:r>
        <w:t xml:space="preserve">в) постоянный компонент эталона затрат </w:t>
      </w:r>
      <w:r w:rsidR="00906260">
        <w:t>ГП</w:t>
      </w:r>
      <w:r>
        <w:t xml:space="preserve"> </w:t>
      </w:r>
      <w:r w:rsidRPr="00872F09">
        <w:t>на</w:t>
      </w:r>
      <w:r w:rsidRPr="00B56DE7">
        <w:t xml:space="preserve"> </w:t>
      </w:r>
      <w:r w:rsidRPr="00872F09">
        <w:t>печать и доставку документов</w:t>
      </w:r>
      <w:r w:rsidR="009B44D0" w:rsidRPr="009B44D0">
        <w:t xml:space="preserve"> </w:t>
      </w:r>
      <w:r w:rsidR="009B44D0">
        <w:t>согласно приложению №3 к настоящим методическим указаниям</w:t>
      </w:r>
      <w:r>
        <w:t>;</w:t>
      </w:r>
    </w:p>
    <w:p w:rsidR="00B56DE7" w:rsidRDefault="00B56DE7" w:rsidP="00076DEB">
      <w:pPr>
        <w:pStyle w:val="ConsPlusNormal"/>
        <w:ind w:firstLine="567"/>
        <w:jc w:val="both"/>
      </w:pPr>
      <w:r>
        <w:t xml:space="preserve">г) постоянный компонент эталона затрат </w:t>
      </w:r>
      <w:r w:rsidR="00906260">
        <w:t>ГП</w:t>
      </w:r>
      <w:r>
        <w:t xml:space="preserve"> </w:t>
      </w:r>
      <w:r w:rsidRPr="00872F09">
        <w:t>на</w:t>
      </w:r>
      <w:r w:rsidRPr="00B56DE7">
        <w:t xml:space="preserve"> </w:t>
      </w:r>
      <w:r w:rsidR="00911024">
        <w:t xml:space="preserve">организацию работы </w:t>
      </w:r>
      <w:proofErr w:type="spellStart"/>
      <w:r w:rsidRPr="00872F09">
        <w:t>колл</w:t>
      </w:r>
      <w:proofErr w:type="spellEnd"/>
      <w:r w:rsidRPr="00872F09">
        <w:t>-центр</w:t>
      </w:r>
      <w:r w:rsidR="00911024">
        <w:t>ов</w:t>
      </w:r>
      <w:r w:rsidR="000C2C02">
        <w:t>, взаимодействие с потребителями (покупателями) через информационно-телекоммуникационную сеть «Интернет»</w:t>
      </w:r>
      <w:r w:rsidR="009B44D0" w:rsidRPr="009B44D0">
        <w:t xml:space="preserve"> </w:t>
      </w:r>
      <w:r w:rsidR="009B44D0">
        <w:t>согласно приложению №4 к настоящим методическим указаниям;</w:t>
      </w:r>
    </w:p>
    <w:p w:rsidR="00B56DE7" w:rsidRDefault="00B56DE7" w:rsidP="00076DEB">
      <w:pPr>
        <w:pStyle w:val="ConsPlusNormal"/>
        <w:ind w:firstLine="567"/>
        <w:jc w:val="both"/>
      </w:pPr>
      <w:r>
        <w:t xml:space="preserve">д) </w:t>
      </w:r>
      <w:r w:rsidR="009B44D0">
        <w:t xml:space="preserve">постоянный компонент эталона затрат </w:t>
      </w:r>
      <w:r w:rsidR="00906260">
        <w:t xml:space="preserve">ГП </w:t>
      </w:r>
      <w:r w:rsidR="009B44D0" w:rsidRPr="00872F09">
        <w:t>на</w:t>
      </w:r>
      <w:r w:rsidR="009B44D0" w:rsidRPr="00B56DE7">
        <w:t xml:space="preserve"> </w:t>
      </w:r>
      <w:r w:rsidR="004F5553">
        <w:t xml:space="preserve">организацию сбора и обработки показаний приборов учета </w:t>
      </w:r>
      <w:r w:rsidR="009B44D0">
        <w:t>согласно приложению №5 к настоящим методическим указаниям;</w:t>
      </w:r>
    </w:p>
    <w:p w:rsidR="000C2C02" w:rsidRDefault="000C2C02" w:rsidP="00076DEB">
      <w:pPr>
        <w:pStyle w:val="ConsPlusNormal"/>
        <w:ind w:firstLine="567"/>
        <w:jc w:val="both"/>
      </w:pPr>
      <w:r>
        <w:t xml:space="preserve">е) постоянный компонент эталона затрат </w:t>
      </w:r>
      <w:r w:rsidR="00906260">
        <w:t>ГП</w:t>
      </w:r>
      <w:r>
        <w:t xml:space="preserve"> на обеспечение потребителю (покупателю) возможности внесения платы по договору энергоснабжения (купли-продажи (поставки) электрической энергии (мощности)) различными способами, в том числе непосредственно гарантирующему поставщику без оплаты комиссии, согласно приложению №6 к настоящим методическим указаниям;</w:t>
      </w:r>
    </w:p>
    <w:p w:rsidR="009B44D0" w:rsidRDefault="000C2C02" w:rsidP="009B44D0">
      <w:pPr>
        <w:pStyle w:val="ConsPlusNormal"/>
        <w:ind w:firstLine="567"/>
        <w:jc w:val="both"/>
      </w:pPr>
      <w:r>
        <w:t>ж</w:t>
      </w:r>
      <w:r w:rsidR="009B44D0">
        <w:t xml:space="preserve">) постоянный компонент эталона затрат </w:t>
      </w:r>
      <w:r w:rsidR="00906260">
        <w:t>ГП</w:t>
      </w:r>
      <w:r w:rsidR="009B44D0">
        <w:t xml:space="preserve"> </w:t>
      </w:r>
      <w:r w:rsidR="009B44D0" w:rsidRPr="00872F09">
        <w:t>на</w:t>
      </w:r>
      <w:r w:rsidR="009B44D0" w:rsidRPr="00B56DE7">
        <w:t xml:space="preserve"> </w:t>
      </w:r>
      <w:r w:rsidR="009B44D0">
        <w:t>накладные расходы</w:t>
      </w:r>
      <w:r w:rsidR="009B44D0" w:rsidRPr="009B44D0">
        <w:t xml:space="preserve"> </w:t>
      </w:r>
      <w:r w:rsidR="009B44D0">
        <w:t>согласно приложению №</w:t>
      </w:r>
      <w:r>
        <w:t>7</w:t>
      </w:r>
      <w:r w:rsidR="009B44D0">
        <w:t xml:space="preserve"> к н</w:t>
      </w:r>
      <w:r w:rsidR="00A91F8B">
        <w:t>астоящим методическим указаниям.</w:t>
      </w:r>
    </w:p>
    <w:p w:rsidR="00A91F8B" w:rsidRDefault="00A91F8B" w:rsidP="009B44D0">
      <w:pPr>
        <w:pStyle w:val="ConsPlusNormal"/>
        <w:ind w:firstLine="567"/>
        <w:jc w:val="both"/>
      </w:pPr>
      <w:r>
        <w:t xml:space="preserve">Перечисленные постоянные компоненты эталона затрат </w:t>
      </w:r>
      <w:r w:rsidR="00906260">
        <w:t>ГП</w:t>
      </w:r>
      <w:r>
        <w:t xml:space="preserve"> не учитывают расходы на амортизацию, налоги, </w:t>
      </w:r>
      <w:r w:rsidR="00E43DEA">
        <w:t xml:space="preserve">расходы на финансирование </w:t>
      </w:r>
      <w:r>
        <w:t>капитальны</w:t>
      </w:r>
      <w:r w:rsidR="00E43DEA">
        <w:t>х</w:t>
      </w:r>
      <w:r>
        <w:t xml:space="preserve"> вложени</w:t>
      </w:r>
      <w:r w:rsidR="00E43DEA">
        <w:t>й</w:t>
      </w:r>
      <w:r>
        <w:t xml:space="preserve"> в соответствии с утвержденной </w:t>
      </w:r>
      <w:r w:rsidR="00E43DEA">
        <w:t>орган</w:t>
      </w:r>
      <w:r w:rsidR="00215511">
        <w:t>ом</w:t>
      </w:r>
      <w:r w:rsidR="00E43DEA">
        <w:t xml:space="preserve"> исполнительной власти субъект</w:t>
      </w:r>
      <w:r w:rsidR="00215511">
        <w:t>а</w:t>
      </w:r>
      <w:r w:rsidR="00E43DEA">
        <w:t xml:space="preserve"> Российской </w:t>
      </w:r>
      <w:r w:rsidR="00215511">
        <w:t xml:space="preserve">Федерации </w:t>
      </w:r>
      <w:r>
        <w:t>инвестиционной программой</w:t>
      </w:r>
      <w:r w:rsidR="00E43DEA">
        <w:t xml:space="preserve"> </w:t>
      </w:r>
      <w:r w:rsidR="00906260">
        <w:t>ГП</w:t>
      </w:r>
      <w:r>
        <w:t>.</w:t>
      </w:r>
    </w:p>
    <w:p w:rsidR="009B44D0" w:rsidRDefault="00EA3D1F" w:rsidP="00076DEB">
      <w:pPr>
        <w:pStyle w:val="ConsPlusNormal"/>
        <w:ind w:firstLine="567"/>
        <w:jc w:val="both"/>
      </w:pPr>
      <w:r>
        <w:t>20</w:t>
      </w:r>
      <w:r w:rsidR="00911024">
        <w:t xml:space="preserve">. </w:t>
      </w:r>
      <w:r w:rsidR="009B44D0">
        <w:t>Установленные приложениями №</w:t>
      </w:r>
      <w:r w:rsidR="000C2C02">
        <w:t xml:space="preserve">№ 1-7 к настоящим методическим указаниям постоянные компоненты эталона затрат </w:t>
      </w:r>
      <w:r w:rsidR="00906260">
        <w:t>ГП</w:t>
      </w:r>
      <w:r w:rsidR="000C2C02">
        <w:t xml:space="preserve"> обеспечивают базовый уровень качества обслуживания населения.</w:t>
      </w:r>
    </w:p>
    <w:p w:rsidR="000C2C02" w:rsidRDefault="00061705" w:rsidP="00076DEB">
      <w:pPr>
        <w:pStyle w:val="ConsPlusNormal"/>
        <w:ind w:firstLine="567"/>
        <w:jc w:val="both"/>
      </w:pPr>
      <w:r>
        <w:t>2</w:t>
      </w:r>
      <w:r w:rsidR="00EA3D1F">
        <w:t>1</w:t>
      </w:r>
      <w:r>
        <w:t xml:space="preserve">. </w:t>
      </w:r>
      <w:r w:rsidR="00FE7A0D">
        <w:t xml:space="preserve">Базовым уровнем качества обслуживания населения </w:t>
      </w:r>
      <w:r w:rsidR="00906260">
        <w:t>ГП</w:t>
      </w:r>
      <w:r w:rsidR="00FE7A0D">
        <w:t xml:space="preserve"> признается обслуживание </w:t>
      </w:r>
      <w:r w:rsidR="00906260">
        <w:t>ГП</w:t>
      </w:r>
      <w:r w:rsidR="00FE7A0D">
        <w:t xml:space="preserve"> населения, организованное в соответствии с </w:t>
      </w:r>
      <w:r w:rsidR="00836FEF">
        <w:t xml:space="preserve">требованиями </w:t>
      </w:r>
      <w:r w:rsidR="00FE7A0D">
        <w:t>пункт</w:t>
      </w:r>
      <w:r w:rsidR="00836FEF">
        <w:t xml:space="preserve">а </w:t>
      </w:r>
      <w:r w:rsidR="00FE7A0D">
        <w:t xml:space="preserve">11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№442, </w:t>
      </w:r>
      <w:r w:rsidR="00836FEF">
        <w:t>с учетом следующих особенностей:</w:t>
      </w:r>
    </w:p>
    <w:p w:rsidR="00836FEF" w:rsidRDefault="00B06476" w:rsidP="00076DEB">
      <w:pPr>
        <w:pStyle w:val="ConsPlusNormal"/>
        <w:ind w:firstLine="567"/>
        <w:jc w:val="both"/>
      </w:pPr>
      <w:proofErr w:type="gramStart"/>
      <w:r>
        <w:t xml:space="preserve">наличие не менее одного центра очного обслуживания потребителей (покупателей), обслуживающего население, на территории каждого муниципального района, городского округа, </w:t>
      </w:r>
      <w:r w:rsidR="00242D88">
        <w:t xml:space="preserve">но не менее одного на 300  тысяч человек населения, </w:t>
      </w:r>
      <w:r w:rsidR="008A356E">
        <w:t>в городах федерального значения – не менее одного на 500 тысяч человек населения</w:t>
      </w:r>
      <w:r w:rsidR="00061705">
        <w:t>, функционирующих не менее 8 часов в рабочие дни и не менее 7 часов в предпраздничные дни</w:t>
      </w:r>
      <w:r w:rsidR="008A356E">
        <w:t>;</w:t>
      </w:r>
      <w:proofErr w:type="gramEnd"/>
    </w:p>
    <w:p w:rsidR="008A356E" w:rsidRDefault="008A356E" w:rsidP="00076DEB">
      <w:pPr>
        <w:pStyle w:val="ConsPlusNormal"/>
        <w:ind w:firstLine="567"/>
        <w:jc w:val="both"/>
      </w:pPr>
      <w:r>
        <w:t>снятие показаний приб</w:t>
      </w:r>
      <w:r w:rsidR="00DF1962">
        <w:t>оров учета один раз в 6 месяцев;</w:t>
      </w:r>
    </w:p>
    <w:p w:rsidR="008A356E" w:rsidRDefault="00061705" w:rsidP="00076DEB">
      <w:pPr>
        <w:pStyle w:val="ConsPlusNormal"/>
        <w:ind w:firstLine="567"/>
        <w:jc w:val="both"/>
      </w:pPr>
      <w:r>
        <w:t>2</w:t>
      </w:r>
      <w:r w:rsidR="00EA3D1F">
        <w:t>2</w:t>
      </w:r>
      <w:r>
        <w:t xml:space="preserve">. </w:t>
      </w:r>
      <w:r w:rsidR="008A356E">
        <w:t xml:space="preserve">Повышенный уровень качества обслуживания дополнительно к требованиям, установленным для базового уровня </w:t>
      </w:r>
      <w:r w:rsidR="006F7304">
        <w:t xml:space="preserve">качества </w:t>
      </w:r>
      <w:r w:rsidR="008A356E">
        <w:t xml:space="preserve">обслуживания, </w:t>
      </w:r>
      <w:r>
        <w:t>предусматривает:</w:t>
      </w:r>
    </w:p>
    <w:p w:rsidR="00061705" w:rsidRDefault="00061705" w:rsidP="00076DEB">
      <w:pPr>
        <w:pStyle w:val="ConsPlusNormal"/>
        <w:ind w:firstLine="567"/>
        <w:jc w:val="both"/>
      </w:pPr>
      <w:r>
        <w:lastRenderedPageBreak/>
        <w:t>наличие не менее одного центра очного обслуживания потребителей, обслуживающего население, на территори</w:t>
      </w:r>
      <w:r w:rsidR="007A5AF0">
        <w:t>и каждого муниципального района</w:t>
      </w:r>
      <w:r>
        <w:t>, городского округа</w:t>
      </w:r>
      <w:r w:rsidR="00DF1962">
        <w:t>,</w:t>
      </w:r>
      <w:r w:rsidR="00DF1962" w:rsidRPr="00571E6A">
        <w:t xml:space="preserve"> </w:t>
      </w:r>
      <w:r w:rsidR="00DF1962">
        <w:t>но не менее одного на 150 тысяч человек населения,</w:t>
      </w:r>
      <w:r>
        <w:t xml:space="preserve"> функционирующего не менее </w:t>
      </w:r>
      <w:r w:rsidR="00DF1962">
        <w:t>6</w:t>
      </w:r>
      <w:r>
        <w:t xml:space="preserve"> дней в неделю (за исключением праздничных дней) и не менее </w:t>
      </w:r>
      <w:r w:rsidR="00DF1962">
        <w:t>10</w:t>
      </w:r>
      <w:r>
        <w:t xml:space="preserve"> часов в день, а в предпраздничные дни – не менее </w:t>
      </w:r>
      <w:r w:rsidR="00DF1962">
        <w:t>9</w:t>
      </w:r>
      <w:r>
        <w:t xml:space="preserve"> часов в день;</w:t>
      </w:r>
      <w:r w:rsidR="00DF1962" w:rsidRPr="00DF1962">
        <w:t xml:space="preserve"> </w:t>
      </w:r>
      <w:r w:rsidR="00DF1962">
        <w:t xml:space="preserve">в городах федерального значения – не менее </w:t>
      </w:r>
      <w:r w:rsidR="00DF1962" w:rsidRPr="00571E6A">
        <w:t>одного на 500 </w:t>
      </w:r>
      <w:r w:rsidR="00DF1962">
        <w:t xml:space="preserve">тысяч </w:t>
      </w:r>
      <w:r w:rsidR="00DF1962" w:rsidRPr="00571E6A">
        <w:t xml:space="preserve">человек населения, функционирующих не менее </w:t>
      </w:r>
      <w:r w:rsidR="00DF1962">
        <w:t>12</w:t>
      </w:r>
      <w:r w:rsidR="00DF1962" w:rsidRPr="00571E6A">
        <w:t xml:space="preserve"> часов в рабочие дни и не менее </w:t>
      </w:r>
      <w:r w:rsidR="00DF1962">
        <w:t>10</w:t>
      </w:r>
      <w:r w:rsidR="00DF1962" w:rsidRPr="00571E6A">
        <w:t xml:space="preserve"> часов в предпраздничные дни;</w:t>
      </w:r>
    </w:p>
    <w:p w:rsidR="00DF1962" w:rsidRDefault="00DF1962" w:rsidP="00DF1962">
      <w:pPr>
        <w:pStyle w:val="ConsPlusNormal"/>
        <w:ind w:firstLine="567"/>
        <w:jc w:val="both"/>
      </w:pPr>
      <w:r>
        <w:t>время ожидания в очереди в центре очного обслуживания потребителей (покупателей) не более 15 минут;</w:t>
      </w:r>
    </w:p>
    <w:p w:rsidR="00DF1962" w:rsidRDefault="00DF1962" w:rsidP="00DF1962">
      <w:pPr>
        <w:pStyle w:val="ConsPlusNormal"/>
        <w:ind w:firstLine="567"/>
        <w:jc w:val="both"/>
      </w:pPr>
      <w:r>
        <w:t xml:space="preserve">время ожидания ответа оператора </w:t>
      </w:r>
      <w:proofErr w:type="spellStart"/>
      <w:r>
        <w:t>колл</w:t>
      </w:r>
      <w:proofErr w:type="spellEnd"/>
      <w:r>
        <w:t>-центра не более 30 секунд.</w:t>
      </w:r>
    </w:p>
    <w:p w:rsidR="008A356E" w:rsidRDefault="00061705" w:rsidP="00076DEB">
      <w:pPr>
        <w:pStyle w:val="ConsPlusNormal"/>
        <w:ind w:firstLine="567"/>
        <w:jc w:val="both"/>
      </w:pPr>
      <w:r>
        <w:t>снятие показаний приборов учета каждый расчетный период, в том числе дистанционно с использованием автоматизированных информационно-измерительных систем.</w:t>
      </w:r>
    </w:p>
    <w:p w:rsidR="00CC71C8" w:rsidRDefault="00CC71C8" w:rsidP="00076DEB">
      <w:pPr>
        <w:pStyle w:val="ConsPlusNormal"/>
        <w:ind w:firstLine="567"/>
        <w:jc w:val="both"/>
      </w:pPr>
      <w:r>
        <w:t>Повышающие коэффициенты к постоянным компонентам эталона затрат применяются к тому количеству точек поставки, которые удовлетворяют перечисленным в настоящем пункте критериям повышенного уровня качества обслуживания.</w:t>
      </w:r>
    </w:p>
    <w:p w:rsidR="00076DEB" w:rsidRDefault="00061705" w:rsidP="00076DEB">
      <w:pPr>
        <w:pStyle w:val="ConsPlusNormal"/>
        <w:ind w:firstLine="567"/>
        <w:jc w:val="both"/>
      </w:pPr>
      <w:r>
        <w:t>2</w:t>
      </w:r>
      <w:r w:rsidR="00EA3D1F">
        <w:t>3</w:t>
      </w:r>
      <w:r>
        <w:t xml:space="preserve">. Высокий уровень качества </w:t>
      </w:r>
      <w:r w:rsidR="008A2AD4">
        <w:t xml:space="preserve">обслуживания дополнительно к требованиям, установленным для </w:t>
      </w:r>
      <w:r w:rsidR="00E43DEA">
        <w:t>повышенного</w:t>
      </w:r>
      <w:r w:rsidR="008A2AD4">
        <w:t xml:space="preserve"> уровня </w:t>
      </w:r>
      <w:r w:rsidR="00CC71C8">
        <w:t xml:space="preserve">качества </w:t>
      </w:r>
      <w:r w:rsidR="008A2AD4">
        <w:t xml:space="preserve">обслуживания, предусматривает отсутствие </w:t>
      </w:r>
      <w:r w:rsidR="00A91F8B">
        <w:t xml:space="preserve">за год, предшествующий базовому году, фактов нарушения </w:t>
      </w:r>
      <w:r w:rsidR="00906260">
        <w:t>ГП</w:t>
      </w:r>
      <w:r w:rsidR="00A91F8B">
        <w:t xml:space="preserve"> действующего законодательства о защите прав потребителей и (или) антимонопольного законодательства, и (или) законодательства о государственном регулировании цен (тарифов),</w:t>
      </w:r>
      <w:r w:rsidR="00B25361" w:rsidRPr="00B25361">
        <w:t xml:space="preserve"> </w:t>
      </w:r>
      <w:r w:rsidR="00B25361">
        <w:t>стандартов раскрытия информации,</w:t>
      </w:r>
      <w:r w:rsidR="00A91F8B">
        <w:t xml:space="preserve"> подтвержденных вступившими в законную силу актами соответствующих органов государственного контроля (надзора)</w:t>
      </w:r>
      <w:r w:rsidR="008A2AD4">
        <w:t xml:space="preserve"> и</w:t>
      </w:r>
      <w:r w:rsidR="00A91F8B">
        <w:t xml:space="preserve"> (или) решениями суда.</w:t>
      </w:r>
    </w:p>
    <w:p w:rsidR="00C31EC0" w:rsidRDefault="009F5C19" w:rsidP="00076DEB">
      <w:pPr>
        <w:pStyle w:val="ConsPlusNormal"/>
        <w:ind w:firstLine="567"/>
        <w:jc w:val="both"/>
      </w:pPr>
      <w:r>
        <w:t>2</w:t>
      </w:r>
      <w:r w:rsidR="00EA3D1F">
        <w:t>4</w:t>
      </w:r>
      <w:r>
        <w:t xml:space="preserve">. </w:t>
      </w:r>
      <w:r w:rsidR="00C31EC0">
        <w:t>П</w:t>
      </w:r>
      <w:r w:rsidR="00EA3D1F">
        <w:rPr>
          <w:rFonts w:eastAsiaTheme="minorEastAsia"/>
        </w:rPr>
        <w:t xml:space="preserve">еременный компонент эталона затрат, отражающий </w:t>
      </w:r>
      <w:r w:rsidR="00EA3D1F" w:rsidRPr="00872F09">
        <w:t xml:space="preserve">расходы на обслуживание кредитов, необходимых для поддержания достаточного размера оборотного капитала при просрочке платежей со стороны </w:t>
      </w:r>
      <w:r w:rsidR="00C73AFB">
        <w:t>потребителей (</w:t>
      </w:r>
      <w:r w:rsidR="00EA3D1F" w:rsidRPr="00872F09">
        <w:t>покупателей</w:t>
      </w:r>
      <w:r w:rsidR="00C73AFB">
        <w:t>)</w:t>
      </w:r>
      <w:r w:rsidR="00EA3D1F" w:rsidRPr="00872F09">
        <w:t xml:space="preserve"> электрической энергии (мощности)</w:t>
      </w:r>
      <w:r w:rsidR="00C73AFB">
        <w:t>, относящихся к населению</w:t>
      </w:r>
      <w:r w:rsidR="00EA3D1F" w:rsidRPr="00872F09">
        <w:t xml:space="preserve">, в том числе </w:t>
      </w:r>
      <w:r w:rsidR="00EA3D1F">
        <w:t xml:space="preserve">с </w:t>
      </w:r>
      <w:r w:rsidR="00EA3D1F" w:rsidRPr="00872F09">
        <w:t>уч</w:t>
      </w:r>
      <w:r w:rsidR="00EA3D1F">
        <w:t>е</w:t>
      </w:r>
      <w:r w:rsidR="00EA3D1F" w:rsidRPr="00872F09">
        <w:t>т</w:t>
      </w:r>
      <w:r w:rsidR="00EA3D1F">
        <w:t>ом</w:t>
      </w:r>
      <w:r w:rsidR="00EA3D1F" w:rsidRPr="00872F09">
        <w:t xml:space="preserve"> просроченн</w:t>
      </w:r>
      <w:r w:rsidR="00EA3D1F">
        <w:t>ой</w:t>
      </w:r>
      <w:r w:rsidR="00EA3D1F" w:rsidRPr="00872F09">
        <w:t xml:space="preserve"> задолженност</w:t>
      </w:r>
      <w:r w:rsidR="00EA3D1F">
        <w:t>и</w:t>
      </w:r>
      <w:r w:rsidR="00EA3D1F" w:rsidRPr="00872F09">
        <w:t xml:space="preserve"> предыдущих лет,</w:t>
      </w:r>
      <w:r w:rsidR="00EA3D1F">
        <w:t xml:space="preserve"> </w:t>
      </w:r>
      <w:r w:rsidR="00C31EC0">
        <w:t>определяется по формуле:</w:t>
      </w:r>
    </w:p>
    <w:p w:rsidR="00C31EC0" w:rsidRPr="00B9587B" w:rsidRDefault="00CB4040" w:rsidP="00B9587B">
      <w:pPr>
        <w:pStyle w:val="ConsPlusNormal"/>
        <w:jc w:val="center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 xml:space="preserve">%кред,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C31EC0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средн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100%</m:t>
                </m:r>
              </m:den>
            </m:f>
            <m:r>
              <w:rPr>
                <w:rFonts w:ascii="Cambria Math" w:eastAsiaTheme="minorEastAsia" w:hAnsi="Cambria Math"/>
              </w:rPr>
              <m:t>+0,04</m:t>
            </m:r>
          </m:e>
        </m:d>
        <m:r>
          <w:rPr>
            <w:rFonts w:ascii="Cambria Math" w:eastAsiaTheme="minorEastAsia" w:hAnsi="Cambria Math"/>
          </w:rPr>
          <m:t>∙0,05∙100%</m:t>
        </m:r>
      </m:oMath>
      <w:r w:rsidR="00B9587B" w:rsidRPr="00B9587B">
        <w:rPr>
          <w:rFonts w:eastAsiaTheme="minorEastAsia"/>
        </w:rPr>
        <w:t>, (</w:t>
      </w:r>
      <w:r w:rsidR="00203BE3">
        <w:rPr>
          <w:rFonts w:eastAsiaTheme="minorEastAsia"/>
        </w:rPr>
        <w:t>9</w:t>
      </w:r>
      <w:r w:rsidR="00B9587B" w:rsidRPr="00B9587B">
        <w:rPr>
          <w:rFonts w:eastAsiaTheme="minorEastAsia"/>
        </w:rPr>
        <w:t>)</w:t>
      </w:r>
    </w:p>
    <w:p w:rsidR="00B9587B" w:rsidRDefault="00B9587B" w:rsidP="00C31EC0">
      <w:pPr>
        <w:pStyle w:val="ConsPlusNormal"/>
        <w:jc w:val="both"/>
      </w:pPr>
      <w:r>
        <w:t>где:</w:t>
      </w:r>
    </w:p>
    <w:p w:rsidR="00A91F8B" w:rsidRDefault="00CB4040" w:rsidP="00B9587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средн</m:t>
            </m:r>
          </m:sup>
        </m:sSubSup>
      </m:oMath>
      <w:r w:rsidR="00B9587B" w:rsidRPr="00B9587B">
        <w:rPr>
          <w:rFonts w:eastAsiaTheme="minorEastAsia"/>
        </w:rPr>
        <w:t xml:space="preserve">- </w:t>
      </w:r>
      <w:r w:rsidR="00C31EC0">
        <w:t>средн</w:t>
      </w:r>
      <w:r w:rsidR="00B9587B">
        <w:t>яя</w:t>
      </w:r>
      <w:r w:rsidR="00C31EC0">
        <w:t xml:space="preserve"> ставк</w:t>
      </w:r>
      <w:r w:rsidR="00B9587B">
        <w:t>а</w:t>
      </w:r>
      <w:r w:rsidR="00C31EC0">
        <w:t xml:space="preserve"> рефинансирования, установленн</w:t>
      </w:r>
      <w:r w:rsidR="00B9587B">
        <w:t>ая</w:t>
      </w:r>
      <w:r w:rsidR="00C31EC0">
        <w:t xml:space="preserve"> Центральным банком Российской Федерации </w:t>
      </w:r>
      <w:r w:rsidR="000959F0">
        <w:t>на базовый период регулирования</w:t>
      </w:r>
      <w:r w:rsidR="00B9587B">
        <w:t>.</w:t>
      </w:r>
    </w:p>
    <w:p w:rsidR="00EA3D1F" w:rsidRDefault="00B9587B" w:rsidP="00076DEB">
      <w:pPr>
        <w:pStyle w:val="ConsPlusNormal"/>
        <w:ind w:firstLine="567"/>
        <w:jc w:val="both"/>
      </w:pPr>
      <w:r>
        <w:t>25. П</w:t>
      </w:r>
      <w:r w:rsidR="00EA3D1F">
        <w:rPr>
          <w:rFonts w:eastAsiaTheme="minorEastAsia"/>
        </w:rPr>
        <w:t xml:space="preserve">еременный компонент эталона затрат, отражающий </w:t>
      </w:r>
      <w:r w:rsidR="00EA3D1F" w:rsidRPr="00872F09">
        <w:t xml:space="preserve">расходы на </w:t>
      </w:r>
      <w:r w:rsidR="00EA3D1F">
        <w:t>формирование</w:t>
      </w:r>
      <w:r>
        <w:t xml:space="preserve"> резерва по сомнительным долгам</w:t>
      </w:r>
      <w:r w:rsidR="009736B6">
        <w:t xml:space="preserve"> в отношении населения</w:t>
      </w:r>
      <w:r>
        <w:t xml:space="preserve">, </w:t>
      </w:r>
      <w:r w:rsidR="00C73AFB">
        <w:t xml:space="preserve">устанавливается в размере полутора процентов от валовой выручки </w:t>
      </w:r>
      <w:r w:rsidR="00906260">
        <w:t>ГП</w:t>
      </w:r>
      <w:r w:rsidR="000959F0">
        <w:t xml:space="preserve"> на расчетный период регулирования</w:t>
      </w:r>
      <w:r w:rsidR="00C73AFB">
        <w:t>.</w:t>
      </w:r>
    </w:p>
    <w:p w:rsidR="00A41503" w:rsidRDefault="00C73AFB" w:rsidP="00076DEB">
      <w:pPr>
        <w:pStyle w:val="ConsPlusNormal"/>
        <w:ind w:firstLine="567"/>
        <w:jc w:val="both"/>
        <w:rPr>
          <w:rFonts w:eastAsiaTheme="minorEastAsia"/>
        </w:rPr>
      </w:pPr>
      <w:r>
        <w:t>26</w:t>
      </w:r>
      <w:r w:rsidR="00EA3D1F">
        <w:t>.</w:t>
      </w:r>
      <w:r>
        <w:t xml:space="preserve"> </w:t>
      </w:r>
      <w:r w:rsidR="00D500BC">
        <w:t>Н</w:t>
      </w:r>
      <w:r>
        <w:rPr>
          <w:rFonts w:eastAsiaTheme="minorEastAsia"/>
        </w:rPr>
        <w:t>еподконтрольны</w:t>
      </w:r>
      <w:r w:rsidR="00D500BC">
        <w:rPr>
          <w:rFonts w:eastAsiaTheme="minorEastAsia"/>
        </w:rPr>
        <w:t>е</w:t>
      </w:r>
      <w:r>
        <w:rPr>
          <w:rFonts w:eastAsiaTheme="minorEastAsia"/>
        </w:rPr>
        <w:t xml:space="preserve"> расход</w:t>
      </w:r>
      <w:r w:rsidR="00D500BC">
        <w:rPr>
          <w:rFonts w:eastAsiaTheme="minorEastAsia"/>
        </w:rPr>
        <w:t>ы</w:t>
      </w:r>
      <w:r>
        <w:rPr>
          <w:rFonts w:eastAsiaTheme="minorEastAsia"/>
        </w:rPr>
        <w:t xml:space="preserve"> </w:t>
      </w:r>
      <w:r w:rsidR="00906260">
        <w:rPr>
          <w:rFonts w:eastAsiaTheme="minorEastAsia"/>
        </w:rPr>
        <w:t>ГП</w:t>
      </w:r>
      <w:r w:rsidR="008352AE">
        <w:rPr>
          <w:rFonts w:eastAsiaTheme="minorEastAsia"/>
        </w:rPr>
        <w:t xml:space="preserve"> </w:t>
      </w:r>
      <w:r w:rsidR="00D500BC">
        <w:rPr>
          <w:rFonts w:eastAsiaTheme="minorEastAsia"/>
        </w:rPr>
        <w:t xml:space="preserve">учитываются при определении необходимой валовой выручки </w:t>
      </w:r>
      <w:r w:rsidR="00906260">
        <w:rPr>
          <w:rFonts w:eastAsiaTheme="minorEastAsia"/>
        </w:rPr>
        <w:t>ГП</w:t>
      </w:r>
      <w:r w:rsidR="00D500BC">
        <w:rPr>
          <w:rFonts w:eastAsiaTheme="minorEastAsia"/>
        </w:rPr>
        <w:t xml:space="preserve"> в объеме экономически обоснованных расходов на амортизацию, налогов, расходов на финансирование </w:t>
      </w:r>
      <w:r w:rsidR="00D500BC">
        <w:rPr>
          <w:rFonts w:eastAsiaTheme="minorEastAsia"/>
        </w:rPr>
        <w:lastRenderedPageBreak/>
        <w:t xml:space="preserve">капитальных вложений в соответствии с утвержденной органом исполнительной власти субъекта Российской Федерации инвестиционной программой </w:t>
      </w:r>
      <w:r w:rsidR="00906260">
        <w:rPr>
          <w:rFonts w:eastAsiaTheme="minorEastAsia"/>
        </w:rPr>
        <w:t>ГП</w:t>
      </w:r>
      <w:r w:rsidR="008352AE">
        <w:rPr>
          <w:rFonts w:eastAsiaTheme="minorEastAsia"/>
        </w:rPr>
        <w:t>.</w:t>
      </w:r>
      <w:r w:rsidR="00C668B1">
        <w:rPr>
          <w:rFonts w:eastAsiaTheme="minorEastAsia"/>
        </w:rPr>
        <w:t xml:space="preserve"> </w:t>
      </w:r>
    </w:p>
    <w:p w:rsidR="008352AE" w:rsidRDefault="00C668B1" w:rsidP="00076DEB">
      <w:pPr>
        <w:pStyle w:val="ConsPlusNormal"/>
        <w:ind w:firstLine="567"/>
        <w:jc w:val="both"/>
        <w:rPr>
          <w:rFonts w:eastAsiaTheme="minorEastAsia"/>
        </w:rPr>
      </w:pPr>
      <w:r>
        <w:t>Н</w:t>
      </w:r>
      <w:r>
        <w:rPr>
          <w:rFonts w:eastAsiaTheme="minorEastAsia"/>
        </w:rPr>
        <w:t xml:space="preserve">еподконтрольные расходы </w:t>
      </w:r>
      <w:r w:rsidR="00906260">
        <w:rPr>
          <w:rFonts w:eastAsiaTheme="minorEastAsia"/>
        </w:rPr>
        <w:t>ГП</w:t>
      </w:r>
      <w:r>
        <w:rPr>
          <w:rFonts w:eastAsiaTheme="minorEastAsia"/>
        </w:rPr>
        <w:t>, относимые на население, учитываются в соответствии с данными раздельного учета</w:t>
      </w:r>
      <w:r w:rsidR="00A41503">
        <w:rPr>
          <w:rFonts w:eastAsiaTheme="minorEastAsia"/>
        </w:rPr>
        <w:t xml:space="preserve"> расходов</w:t>
      </w:r>
      <w:r>
        <w:rPr>
          <w:rFonts w:eastAsiaTheme="minorEastAsia"/>
        </w:rPr>
        <w:t>.</w:t>
      </w:r>
    </w:p>
    <w:p w:rsidR="008352AE" w:rsidRDefault="008352AE" w:rsidP="00076DEB">
      <w:pPr>
        <w:pStyle w:val="ConsPlusNormal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Расходы на амортизацию имущества, используемого при осуществлении деятельности </w:t>
      </w:r>
      <w:r w:rsidR="00906260">
        <w:rPr>
          <w:rFonts w:eastAsiaTheme="minorEastAsia"/>
        </w:rPr>
        <w:t>ГП</w:t>
      </w:r>
      <w:r>
        <w:rPr>
          <w:rFonts w:eastAsiaTheme="minorEastAsia"/>
        </w:rPr>
        <w:t>, учитываются исходя из первоначальной стоимости имущества и максимального срока его полезного использования</w:t>
      </w:r>
      <w:r w:rsidR="004572D6">
        <w:rPr>
          <w:rFonts w:eastAsiaTheme="minorEastAsia"/>
        </w:rPr>
        <w:t>, планируемого ввода и выбытия основных средств и нематериальных активов</w:t>
      </w:r>
      <w:r>
        <w:rPr>
          <w:rFonts w:eastAsiaTheme="minorEastAsia"/>
        </w:rPr>
        <w:t xml:space="preserve">. </w:t>
      </w:r>
      <w:r w:rsidR="00D500BC" w:rsidRPr="00D500BC">
        <w:rPr>
          <w:rFonts w:eastAsiaTheme="minorEastAsia"/>
        </w:rPr>
        <w:t>Результаты</w:t>
      </w:r>
      <w:r w:rsidR="00D500BC">
        <w:rPr>
          <w:rFonts w:eastAsiaTheme="minorEastAsia"/>
        </w:rPr>
        <w:t xml:space="preserve"> п</w:t>
      </w:r>
      <w:r>
        <w:rPr>
          <w:rFonts w:eastAsiaTheme="minorEastAsia"/>
        </w:rPr>
        <w:t>ереоценк</w:t>
      </w:r>
      <w:r w:rsidR="00D500BC">
        <w:rPr>
          <w:rFonts w:eastAsiaTheme="minorEastAsia"/>
        </w:rPr>
        <w:t>и</w:t>
      </w:r>
      <w:r>
        <w:rPr>
          <w:rFonts w:eastAsiaTheme="minorEastAsia"/>
        </w:rPr>
        <w:t xml:space="preserve"> </w:t>
      </w:r>
      <w:r w:rsidR="00D500BC" w:rsidRPr="00D500BC">
        <w:rPr>
          <w:rFonts w:eastAsiaTheme="minorEastAsia"/>
        </w:rPr>
        <w:t xml:space="preserve">основных средств и нематериальных активов, осуществленной в порядке, установленном законодательством Российской Федерации о бухгалтерском учете, учитываются при расчете экономически обоснованного размера расходов на амортизацию при условии,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</w:t>
      </w:r>
      <w:r w:rsidR="00906260">
        <w:rPr>
          <w:rFonts w:eastAsiaTheme="minorEastAsia"/>
        </w:rPr>
        <w:t>ГП</w:t>
      </w:r>
      <w:r w:rsidR="00D500BC" w:rsidRPr="00D500BC">
        <w:rPr>
          <w:rFonts w:eastAsiaTheme="minorEastAsia"/>
        </w:rPr>
        <w:t>.</w:t>
      </w:r>
    </w:p>
    <w:p w:rsidR="00A414CD" w:rsidRDefault="00A41503" w:rsidP="00EA3D1F">
      <w:pPr>
        <w:pStyle w:val="ConsPlusNormal"/>
        <w:ind w:firstLine="567"/>
        <w:jc w:val="both"/>
      </w:pPr>
      <w:r>
        <w:rPr>
          <w:rFonts w:eastAsiaTheme="minorEastAsia"/>
        </w:rPr>
        <w:t xml:space="preserve">Расходы на уплату налогов </w:t>
      </w:r>
      <w:r w:rsidR="004572D6">
        <w:rPr>
          <w:rFonts w:eastAsiaTheme="minorEastAsia"/>
        </w:rPr>
        <w:t xml:space="preserve">в планируемом периоде регулирования </w:t>
      </w:r>
      <w:r>
        <w:rPr>
          <w:rFonts w:eastAsiaTheme="minorEastAsia"/>
        </w:rPr>
        <w:t xml:space="preserve">учитываются </w:t>
      </w:r>
      <w:r w:rsidR="004572D6">
        <w:rPr>
          <w:rFonts w:eastAsiaTheme="minorEastAsia"/>
        </w:rPr>
        <w:t xml:space="preserve">по данным раздельного учета </w:t>
      </w:r>
      <w:r>
        <w:rPr>
          <w:rFonts w:eastAsiaTheme="minorEastAsia"/>
        </w:rPr>
        <w:t xml:space="preserve">в объеме </w:t>
      </w:r>
      <w:r w:rsidR="004572D6">
        <w:rPr>
          <w:rFonts w:eastAsiaTheme="minorEastAsia"/>
        </w:rPr>
        <w:t xml:space="preserve">экономически обоснованных </w:t>
      </w:r>
      <w:r>
        <w:rPr>
          <w:rFonts w:eastAsiaTheme="minorEastAsia"/>
        </w:rPr>
        <w:t>фактически понесенных расходов, отнесенных на регулируемый вид деятельности,</w:t>
      </w:r>
      <w:r w:rsidR="004572D6">
        <w:rPr>
          <w:rFonts w:eastAsiaTheme="minorEastAsia"/>
        </w:rPr>
        <w:t xml:space="preserve"> за последний истекший год.</w:t>
      </w:r>
    </w:p>
    <w:p w:rsidR="00FD6810" w:rsidRDefault="00EA3D1F" w:rsidP="00EA3D1F">
      <w:pPr>
        <w:pStyle w:val="ConsPlusNormal"/>
        <w:ind w:firstLine="567"/>
        <w:jc w:val="both"/>
      </w:pPr>
      <w:r>
        <w:t xml:space="preserve">27. </w:t>
      </w:r>
      <w:r w:rsidR="00FD6810">
        <w:t xml:space="preserve">Величина недополученных </w:t>
      </w:r>
      <w:r w:rsidR="00FD6810" w:rsidRPr="00DF44EA">
        <w:t>(«+») или излишне полученны</w:t>
      </w:r>
      <w:r w:rsidR="00FD6810">
        <w:t>х</w:t>
      </w:r>
      <w:r w:rsidR="00FD6810" w:rsidRPr="00DF44EA">
        <w:t xml:space="preserve"> («</w:t>
      </w:r>
      <w:r w:rsidR="00FD6810">
        <w:t>-</w:t>
      </w:r>
      <w:r w:rsidR="00FD6810" w:rsidRPr="00DF44EA">
        <w:t>») доход</w:t>
      </w:r>
      <w:r w:rsidR="00FD6810">
        <w:t>ов</w:t>
      </w:r>
      <w:r w:rsidR="00FD6810" w:rsidRPr="00DF44EA">
        <w:t xml:space="preserve"> от осуществления деятельности в качестве </w:t>
      </w:r>
      <w:r w:rsidR="00906260">
        <w:t>ГП</w:t>
      </w:r>
      <w:r w:rsidR="00FD6810" w:rsidRPr="00DF44EA">
        <w:t xml:space="preserve"> </w:t>
      </w:r>
      <w:r w:rsidR="00FD6810">
        <w:t xml:space="preserve">в отношении населения </w:t>
      </w:r>
      <w:r w:rsidR="00FD6810" w:rsidRPr="00DF44EA">
        <w:t>за период, предшествующий базовому периоду (</w:t>
      </w:r>
      <w:r w:rsidR="00FD6810" w:rsidRPr="00DF44EA">
        <w:rPr>
          <w:lang w:val="en-US"/>
        </w:rPr>
        <w:t>i</w:t>
      </w:r>
      <w:r w:rsidR="00FD6810" w:rsidRPr="00DF44EA">
        <w:t>-2),</w:t>
      </w:r>
      <w:r w:rsidR="00FD6810">
        <w:t xml:space="preserve"> рассчитывается по формуле:</w:t>
      </w:r>
    </w:p>
    <w:p w:rsidR="00BE03F5" w:rsidRPr="00E67092" w:rsidRDefault="00CB4040" w:rsidP="000325DB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D6810">
        <w:rPr>
          <w:rFonts w:eastAsiaTheme="minorEastAsia"/>
        </w:rPr>
        <w:t>=</w:t>
      </w:r>
      <w:r w:rsidR="006F7304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нас прежний ГП</m:t>
            </m:r>
          </m:sup>
        </m:sSubSup>
      </m:oMath>
      <w:r w:rsidR="006F730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6F7304">
        <w:rPr>
          <w:rFonts w:eastAsiaTheme="minorEastAsia"/>
        </w:rPr>
        <w:t>+</w:t>
      </w:r>
    </w:p>
    <w:p w:rsidR="00BE03F5" w:rsidRPr="00E67092" w:rsidRDefault="00BE03F5" w:rsidP="000325DB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w:r w:rsidR="006F7304" w:rsidRPr="00E67092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нас прежний ГП</m:t>
            </m:r>
          </m:sup>
        </m:sSubSup>
      </m:oMath>
      <w:r w:rsidR="006F7304" w:rsidRPr="00E67092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6F7304" w:rsidRPr="00E67092">
        <w:rPr>
          <w:rFonts w:eastAsiaTheme="minorEastAsia"/>
        </w:rPr>
        <w:t>+</w:t>
      </w:r>
    </w:p>
    <w:p w:rsidR="00BE03F5" w:rsidRPr="00E67092" w:rsidRDefault="00BE03F5" w:rsidP="00B54BE1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w:r w:rsidR="00374531" w:rsidRPr="00E67092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нас </m:t>
            </m:r>
          </m:sup>
        </m:sSubSup>
      </m:oMath>
      <w:r w:rsidR="00906260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374531" w:rsidRPr="00E67092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E67092">
        <w:rPr>
          <w:rFonts w:eastAsiaTheme="minorEastAsia"/>
        </w:rPr>
        <w:t>+</w:t>
      </w:r>
      <w:r w:rsidR="00374531" w:rsidRPr="00E67092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нас </m:t>
            </m:r>
          </m:sup>
        </m:sSubSup>
      </m:oMath>
      <w:r w:rsidR="00F755BB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374531" w:rsidRPr="00E67092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E67092">
        <w:rPr>
          <w:rFonts w:eastAsiaTheme="minorEastAsia"/>
        </w:rPr>
        <w:t>+</w:t>
      </w:r>
    </w:p>
    <w:p w:rsidR="0030784B" w:rsidRPr="00E67092" w:rsidRDefault="00374531" w:rsidP="000325DB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0325DB" w:rsidRPr="00E67092">
        <w:rPr>
          <w:rFonts w:eastAsiaTheme="minorEastAsia"/>
        </w:rPr>
        <w:t>+</w:t>
      </w:r>
      <w:r w:rsidR="0030784B" w:rsidRPr="00E67092">
        <w:rPr>
          <w:rFonts w:eastAsiaTheme="minorEastAsia"/>
        </w:rPr>
        <w:t xml:space="preserve"> </w:t>
      </w:r>
    </w:p>
    <w:p w:rsidR="00BE03F5" w:rsidRPr="00E67092" w:rsidRDefault="00BE03F5" w:rsidP="00BE03F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E67092">
        <w:rPr>
          <w:rFonts w:eastAsiaTheme="minorEastAsia"/>
        </w:rPr>
        <w:t xml:space="preserve">+ </w:t>
      </w:r>
    </w:p>
    <w:p w:rsidR="00A61B45" w:rsidRPr="00E67092" w:rsidRDefault="00A61B45" w:rsidP="00A61B4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+</m:t>
        </m:r>
      </m:oMath>
    </w:p>
    <w:p w:rsidR="007D67D5" w:rsidRDefault="00A61B45" w:rsidP="00A61B4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-</m:t>
        </m:r>
      </m:oMath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 w:rsidR="00C144FC">
        <w:rPr>
          <w:rFonts w:eastAsiaTheme="minorEastAsia"/>
        </w:rPr>
        <w:t>-</w:t>
      </w:r>
      <w:r w:rsidRPr="00E67092">
        <w:rPr>
          <w:rFonts w:eastAsiaTheme="minorEastAsia"/>
        </w:rPr>
        <w:t xml:space="preserve">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>
        <w:rPr>
          <w:rFonts w:eastAsiaTheme="minorEastAsia"/>
        </w:rPr>
        <w:t>-</w:t>
      </w:r>
      <w:r w:rsidRPr="00E67092">
        <w:rPr>
          <w:rFonts w:eastAsiaTheme="minorEastAsia"/>
        </w:rPr>
        <w:t xml:space="preserve">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>
        <w:rPr>
          <w:rFonts w:eastAsiaTheme="minorEastAsia"/>
        </w:rPr>
        <w:t>-</w:t>
      </w:r>
    </w:p>
    <w:p w:rsidR="00A61B4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>
        <w:rPr>
          <w:rFonts w:eastAsiaTheme="minorEastAsia"/>
        </w:rPr>
        <w:t>-</w:t>
      </w:r>
      <w:r w:rsidR="00A61B45" w:rsidRPr="00E67092">
        <w:rPr>
          <w:rFonts w:eastAsiaTheme="minorEastAsia"/>
        </w:rPr>
        <w:t xml:space="preserve"> </w:t>
      </w:r>
    </w:p>
    <w:p w:rsidR="00FD6810" w:rsidRPr="00E67092" w:rsidRDefault="004730A6" w:rsidP="0030784B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E2F5D" w:rsidRPr="00E67092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принятие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-РСД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042E9" w:rsidRPr="00E67092">
        <w:rPr>
          <w:rFonts w:eastAsiaTheme="minorEastAsia"/>
        </w:rPr>
        <w:t>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487365" w:rsidRPr="00E67092">
        <w:rPr>
          <w:rFonts w:eastAsiaTheme="minorEastAsia"/>
        </w:rPr>
        <w:t>-</w:t>
      </w:r>
      <w:r w:rsidR="000325DB" w:rsidRPr="00E67092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-2,9 мес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784194" w:rsidRPr="00E67092">
        <w:rPr>
          <w:rFonts w:eastAsiaTheme="minorEastAsia"/>
        </w:rPr>
        <w:t xml:space="preserve"> (</w:t>
      </w:r>
      <w:r w:rsidR="00203BE3" w:rsidRPr="00E67092">
        <w:rPr>
          <w:rFonts w:eastAsiaTheme="minorEastAsia"/>
        </w:rPr>
        <w:t>10</w:t>
      </w:r>
      <w:r w:rsidR="00784194" w:rsidRPr="00E67092">
        <w:rPr>
          <w:rFonts w:eastAsiaTheme="minorEastAsia"/>
        </w:rPr>
        <w:t>)</w:t>
      </w:r>
    </w:p>
    <w:p w:rsidR="00487365" w:rsidRPr="00374531" w:rsidRDefault="00487365" w:rsidP="006F7304">
      <w:pPr>
        <w:pStyle w:val="ConsPlusNormal"/>
        <w:jc w:val="both"/>
      </w:pPr>
      <w:r>
        <w:rPr>
          <w:rFonts w:eastAsiaTheme="minorEastAsia"/>
        </w:rPr>
        <w:t>где:</w:t>
      </w:r>
    </w:p>
    <w:p w:rsidR="006F7304" w:rsidRDefault="00CB4040" w:rsidP="006F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 прежний ГП</m:t>
            </m:r>
          </m:sup>
        </m:sSubSup>
      </m:oMath>
      <w:r w:rsidR="006F7304" w:rsidRPr="000B1E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F7304">
        <w:rPr>
          <w:rFonts w:ascii="Times New Roman" w:hAnsi="Times New Roman" w:cs="Times New Roman"/>
          <w:sz w:val="28"/>
          <w:szCs w:val="28"/>
        </w:rPr>
        <w:t xml:space="preserve">сбытовая надбавка ГП для населения на первое полугодие года, предшествующего базовому периоду регулирования </w:t>
      </w:r>
      <w:r w:rsidR="006F7304" w:rsidRPr="00E16CDF">
        <w:rPr>
          <w:rFonts w:ascii="Times New Roman" w:hAnsi="Times New Roman" w:cs="Times New Roman"/>
          <w:sz w:val="28"/>
          <w:szCs w:val="28"/>
        </w:rPr>
        <w:t>(</w:t>
      </w:r>
      <w:r w:rsidR="006F7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304">
        <w:rPr>
          <w:rFonts w:ascii="Times New Roman" w:hAnsi="Times New Roman" w:cs="Times New Roman"/>
          <w:sz w:val="28"/>
          <w:szCs w:val="28"/>
        </w:rPr>
        <w:t>-2</w:t>
      </w:r>
      <w:r w:rsidR="006F7304" w:rsidRPr="00E16CDF">
        <w:rPr>
          <w:rFonts w:ascii="Times New Roman" w:hAnsi="Times New Roman" w:cs="Times New Roman"/>
          <w:sz w:val="28"/>
          <w:szCs w:val="28"/>
        </w:rPr>
        <w:t>)</w:t>
      </w:r>
      <w:r w:rsidR="006F7304">
        <w:rPr>
          <w:rFonts w:ascii="Times New Roman" w:hAnsi="Times New Roman" w:cs="Times New Roman"/>
          <w:sz w:val="28"/>
          <w:szCs w:val="28"/>
        </w:rPr>
        <w:t xml:space="preserve">, установленная для ГП, ранее осуществлявшего функции </w:t>
      </w:r>
      <w:r w:rsidR="00F755BB">
        <w:rPr>
          <w:rFonts w:ascii="Times New Roman" w:hAnsi="Times New Roman" w:cs="Times New Roman"/>
          <w:sz w:val="28"/>
          <w:szCs w:val="28"/>
        </w:rPr>
        <w:t>ГП</w:t>
      </w:r>
      <w:r w:rsidR="006F7304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6F73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6F7304">
        <w:rPr>
          <w:rFonts w:ascii="Times New Roman" w:hAnsi="Times New Roman" w:cs="Times New Roman"/>
          <w:sz w:val="28"/>
          <w:szCs w:val="28"/>
        </w:rPr>
        <w:t>;</w:t>
      </w:r>
    </w:p>
    <w:p w:rsidR="006F7304" w:rsidRDefault="00CB4040" w:rsidP="006F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</m:t>
            </m:r>
          </m:sup>
        </m:sSubSup>
      </m:oMath>
      <w:r w:rsidR="006F7304" w:rsidRPr="000B1E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F7304">
        <w:rPr>
          <w:rFonts w:ascii="Times New Roman" w:hAnsi="Times New Roman" w:cs="Times New Roman"/>
          <w:sz w:val="28"/>
          <w:szCs w:val="28"/>
        </w:rPr>
        <w:t xml:space="preserve">сбытовая надбавка ГП для населения на первое полугодие года, предшествующего базовому периоду регулирования </w:t>
      </w:r>
      <w:r w:rsidR="006F7304" w:rsidRPr="00E16CDF">
        <w:rPr>
          <w:rFonts w:ascii="Times New Roman" w:hAnsi="Times New Roman" w:cs="Times New Roman"/>
          <w:sz w:val="28"/>
          <w:szCs w:val="28"/>
        </w:rPr>
        <w:t>(</w:t>
      </w:r>
      <w:r w:rsidR="006F7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304">
        <w:rPr>
          <w:rFonts w:ascii="Times New Roman" w:hAnsi="Times New Roman" w:cs="Times New Roman"/>
          <w:sz w:val="28"/>
          <w:szCs w:val="28"/>
        </w:rPr>
        <w:t>-2</w:t>
      </w:r>
      <w:r w:rsidR="006F7304" w:rsidRPr="00E16CDF">
        <w:rPr>
          <w:rFonts w:ascii="Times New Roman" w:hAnsi="Times New Roman" w:cs="Times New Roman"/>
          <w:sz w:val="28"/>
          <w:szCs w:val="28"/>
        </w:rPr>
        <w:t>)</w:t>
      </w:r>
      <w:r w:rsidR="006F7304">
        <w:rPr>
          <w:rFonts w:ascii="Times New Roman" w:hAnsi="Times New Roman" w:cs="Times New Roman"/>
          <w:sz w:val="28"/>
          <w:szCs w:val="28"/>
        </w:rPr>
        <w:t>, установленная для ГП, руб./</w:t>
      </w:r>
      <w:proofErr w:type="spellStart"/>
      <w:r w:rsidR="006F73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6F7304">
        <w:rPr>
          <w:rFonts w:ascii="Times New Roman" w:hAnsi="Times New Roman" w:cs="Times New Roman"/>
          <w:sz w:val="28"/>
          <w:szCs w:val="28"/>
        </w:rPr>
        <w:t>;</w:t>
      </w:r>
    </w:p>
    <w:p w:rsidR="006F7304" w:rsidRDefault="00CB4040" w:rsidP="006F7304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6F7304">
        <w:t xml:space="preserve"> – </w:t>
      </w:r>
      <w:r w:rsidR="006F7304" w:rsidRPr="000B1E10">
        <w:t xml:space="preserve">объем электрической энергии, </w:t>
      </w:r>
      <w:r w:rsidR="006F7304">
        <w:t xml:space="preserve">фактически </w:t>
      </w:r>
      <w:r w:rsidR="006F7304" w:rsidRPr="000B1E10">
        <w:t>поставл</w:t>
      </w:r>
      <w:r w:rsidR="006F7304">
        <w:t>енной</w:t>
      </w:r>
      <w:r w:rsidR="006F7304" w:rsidRPr="000B1E10">
        <w:t xml:space="preserve"> ГП населению в </w:t>
      </w:r>
      <w:r w:rsidR="006F7304">
        <w:t>первом</w:t>
      </w:r>
      <w:r w:rsidR="006F7304" w:rsidRPr="000B1E10">
        <w:t xml:space="preserve"> полугодии </w:t>
      </w:r>
      <w:r w:rsidR="006F7304">
        <w:t xml:space="preserve">года, предшествующего базовому периоду регулирования </w:t>
      </w:r>
      <w:r w:rsidR="006F7304" w:rsidRPr="00E16CDF">
        <w:t>(</w:t>
      </w:r>
      <w:r w:rsidR="006F7304">
        <w:rPr>
          <w:lang w:val="en-US"/>
        </w:rPr>
        <w:t>i</w:t>
      </w:r>
      <w:r w:rsidR="006F7304">
        <w:t>-2</w:t>
      </w:r>
      <w:r w:rsidR="006F7304" w:rsidRPr="00E16CDF">
        <w:t>)</w:t>
      </w:r>
      <w:r w:rsidR="006F7304">
        <w:t>,</w:t>
      </w:r>
      <w:r w:rsidR="00705F95">
        <w:t xml:space="preserve"> с применением сбытовой надбавки, установленной для </w:t>
      </w:r>
      <w:r w:rsidR="005A7D30">
        <w:t>организации, ранее осуществлявшей функции</w:t>
      </w:r>
      <w:r w:rsidR="00705F95">
        <w:t xml:space="preserve"> ГП,</w:t>
      </w:r>
      <w:r w:rsidR="006F7304">
        <w:t xml:space="preserve"> </w:t>
      </w:r>
      <w:proofErr w:type="spellStart"/>
      <w:r w:rsidR="006F7304">
        <w:t>кВтч</w:t>
      </w:r>
      <w:proofErr w:type="spellEnd"/>
      <w:r w:rsidR="006F7304">
        <w:t>;</w:t>
      </w:r>
    </w:p>
    <w:p w:rsidR="006F7304" w:rsidRDefault="00CB4040" w:rsidP="006F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 прежний ГП</m:t>
            </m:r>
          </m:sup>
        </m:sSubSup>
      </m:oMath>
      <w:r w:rsidR="006F7304" w:rsidRPr="000B1E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F7304">
        <w:rPr>
          <w:rFonts w:ascii="Times New Roman" w:hAnsi="Times New Roman" w:cs="Times New Roman"/>
          <w:sz w:val="28"/>
          <w:szCs w:val="28"/>
        </w:rPr>
        <w:t xml:space="preserve">сбытовая надбавка ГП для населения на </w:t>
      </w:r>
      <w:r w:rsidR="00705F95">
        <w:rPr>
          <w:rFonts w:ascii="Times New Roman" w:hAnsi="Times New Roman" w:cs="Times New Roman"/>
          <w:sz w:val="28"/>
          <w:szCs w:val="28"/>
        </w:rPr>
        <w:t>второе</w:t>
      </w:r>
      <w:r w:rsidR="006F7304">
        <w:rPr>
          <w:rFonts w:ascii="Times New Roman" w:hAnsi="Times New Roman" w:cs="Times New Roman"/>
          <w:sz w:val="28"/>
          <w:szCs w:val="28"/>
        </w:rPr>
        <w:t xml:space="preserve"> полугодие года, предшествующего базовому периоду регулирования </w:t>
      </w:r>
      <w:r w:rsidR="006F7304" w:rsidRPr="00E16CDF">
        <w:rPr>
          <w:rFonts w:ascii="Times New Roman" w:hAnsi="Times New Roman" w:cs="Times New Roman"/>
          <w:sz w:val="28"/>
          <w:szCs w:val="28"/>
        </w:rPr>
        <w:t>(</w:t>
      </w:r>
      <w:r w:rsidR="006F7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304">
        <w:rPr>
          <w:rFonts w:ascii="Times New Roman" w:hAnsi="Times New Roman" w:cs="Times New Roman"/>
          <w:sz w:val="28"/>
          <w:szCs w:val="28"/>
        </w:rPr>
        <w:t>-2</w:t>
      </w:r>
      <w:r w:rsidR="006F7304" w:rsidRPr="00E16CDF">
        <w:rPr>
          <w:rFonts w:ascii="Times New Roman" w:hAnsi="Times New Roman" w:cs="Times New Roman"/>
          <w:sz w:val="28"/>
          <w:szCs w:val="28"/>
        </w:rPr>
        <w:t>)</w:t>
      </w:r>
      <w:r w:rsidR="006F7304">
        <w:rPr>
          <w:rFonts w:ascii="Times New Roman" w:hAnsi="Times New Roman" w:cs="Times New Roman"/>
          <w:sz w:val="28"/>
          <w:szCs w:val="28"/>
        </w:rPr>
        <w:t xml:space="preserve">, установленная для ГП, ранее осуществлявшего функции </w:t>
      </w:r>
      <w:r w:rsidR="005A7D30">
        <w:rPr>
          <w:rFonts w:ascii="Times New Roman" w:hAnsi="Times New Roman" w:cs="Times New Roman"/>
          <w:sz w:val="28"/>
          <w:szCs w:val="28"/>
        </w:rPr>
        <w:t>ГП</w:t>
      </w:r>
      <w:r w:rsidR="006F7304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6F73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6F7304">
        <w:rPr>
          <w:rFonts w:ascii="Times New Roman" w:hAnsi="Times New Roman" w:cs="Times New Roman"/>
          <w:sz w:val="28"/>
          <w:szCs w:val="28"/>
        </w:rPr>
        <w:t>;</w:t>
      </w:r>
    </w:p>
    <w:p w:rsidR="006F7304" w:rsidRDefault="00CB4040" w:rsidP="006F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</m:t>
            </m:r>
          </m:sup>
        </m:sSubSup>
      </m:oMath>
      <w:r w:rsidR="006F7304" w:rsidRPr="000B1E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F7304">
        <w:rPr>
          <w:rFonts w:ascii="Times New Roman" w:hAnsi="Times New Roman" w:cs="Times New Roman"/>
          <w:sz w:val="28"/>
          <w:szCs w:val="28"/>
        </w:rPr>
        <w:t xml:space="preserve">сбытовая надбавка ГП для населения на </w:t>
      </w:r>
      <w:r w:rsidR="00705F95">
        <w:rPr>
          <w:rFonts w:ascii="Times New Roman" w:hAnsi="Times New Roman" w:cs="Times New Roman"/>
          <w:sz w:val="28"/>
          <w:szCs w:val="28"/>
        </w:rPr>
        <w:t>второе</w:t>
      </w:r>
      <w:r w:rsidR="006F7304">
        <w:rPr>
          <w:rFonts w:ascii="Times New Roman" w:hAnsi="Times New Roman" w:cs="Times New Roman"/>
          <w:sz w:val="28"/>
          <w:szCs w:val="28"/>
        </w:rPr>
        <w:t xml:space="preserve"> полугодие года, предшествующего базовому периоду регулирования </w:t>
      </w:r>
      <w:r w:rsidR="006F7304" w:rsidRPr="00E16CDF">
        <w:rPr>
          <w:rFonts w:ascii="Times New Roman" w:hAnsi="Times New Roman" w:cs="Times New Roman"/>
          <w:sz w:val="28"/>
          <w:szCs w:val="28"/>
        </w:rPr>
        <w:t>(</w:t>
      </w:r>
      <w:r w:rsidR="006F7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304">
        <w:rPr>
          <w:rFonts w:ascii="Times New Roman" w:hAnsi="Times New Roman" w:cs="Times New Roman"/>
          <w:sz w:val="28"/>
          <w:szCs w:val="28"/>
        </w:rPr>
        <w:t>-2</w:t>
      </w:r>
      <w:r w:rsidR="006F7304" w:rsidRPr="00E16CDF">
        <w:rPr>
          <w:rFonts w:ascii="Times New Roman" w:hAnsi="Times New Roman" w:cs="Times New Roman"/>
          <w:sz w:val="28"/>
          <w:szCs w:val="28"/>
        </w:rPr>
        <w:t>)</w:t>
      </w:r>
      <w:r w:rsidR="006F7304">
        <w:rPr>
          <w:rFonts w:ascii="Times New Roman" w:hAnsi="Times New Roman" w:cs="Times New Roman"/>
          <w:sz w:val="28"/>
          <w:szCs w:val="28"/>
        </w:rPr>
        <w:t>, установленная для ГП, руб./</w:t>
      </w:r>
      <w:proofErr w:type="spellStart"/>
      <w:r w:rsidR="006F73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6F7304">
        <w:rPr>
          <w:rFonts w:ascii="Times New Roman" w:hAnsi="Times New Roman" w:cs="Times New Roman"/>
          <w:sz w:val="28"/>
          <w:szCs w:val="28"/>
        </w:rPr>
        <w:t>;</w:t>
      </w:r>
    </w:p>
    <w:p w:rsidR="006F7304" w:rsidRDefault="00CB4040" w:rsidP="006F7304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6F7304">
        <w:t xml:space="preserve"> – </w:t>
      </w:r>
      <w:r w:rsidR="006F7304" w:rsidRPr="000B1E10">
        <w:t xml:space="preserve">объем электрической энергии, </w:t>
      </w:r>
      <w:r w:rsidR="006F7304">
        <w:t xml:space="preserve">фактически </w:t>
      </w:r>
      <w:r w:rsidR="006F7304" w:rsidRPr="000B1E10">
        <w:t>поставл</w:t>
      </w:r>
      <w:r w:rsidR="006F7304">
        <w:t>енной</w:t>
      </w:r>
      <w:r w:rsidR="00705F95">
        <w:t xml:space="preserve"> ГП населению во втором</w:t>
      </w:r>
      <w:r w:rsidR="006F7304" w:rsidRPr="000B1E10">
        <w:t xml:space="preserve"> полугодии </w:t>
      </w:r>
      <w:r w:rsidR="006F7304">
        <w:t xml:space="preserve">года, предшествующего базовому периоду регулирования </w:t>
      </w:r>
      <w:r w:rsidR="006F7304" w:rsidRPr="00E16CDF">
        <w:t>(</w:t>
      </w:r>
      <w:r w:rsidR="006F7304">
        <w:rPr>
          <w:lang w:val="en-US"/>
        </w:rPr>
        <w:t>i</w:t>
      </w:r>
      <w:r w:rsidR="006F7304">
        <w:t>-2</w:t>
      </w:r>
      <w:r w:rsidR="006F7304" w:rsidRPr="00E16CDF">
        <w:t>)</w:t>
      </w:r>
      <w:r w:rsidR="006F7304">
        <w:t>,</w:t>
      </w:r>
      <w:r w:rsidR="00705F95" w:rsidRPr="00705F95">
        <w:t xml:space="preserve"> </w:t>
      </w:r>
      <w:r w:rsidR="00705F95">
        <w:t xml:space="preserve">с применением сбытовой надбавки, установленной для </w:t>
      </w:r>
      <w:r w:rsidR="005A7D30">
        <w:t xml:space="preserve">организации, ранее осуществлявшей функции </w:t>
      </w:r>
      <w:r w:rsidR="00705F95">
        <w:t xml:space="preserve">ГП, </w:t>
      </w:r>
      <w:r w:rsidR="006F7304">
        <w:t xml:space="preserve"> </w:t>
      </w:r>
      <w:proofErr w:type="spellStart"/>
      <w:r w:rsidR="006F7304">
        <w:t>кВтч</w:t>
      </w:r>
      <w:proofErr w:type="spellEnd"/>
      <w:r w:rsidR="006F7304">
        <w:t>;</w:t>
      </w:r>
    </w:p>
    <w:p w:rsidR="00374531" w:rsidRDefault="00CB4040" w:rsidP="00374531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374531">
        <w:t xml:space="preserve"> – </w:t>
      </w:r>
      <w:r w:rsidR="00374531" w:rsidRPr="000B1E10">
        <w:t xml:space="preserve">объем электрической энергии, </w:t>
      </w:r>
      <w:r w:rsidR="00374531">
        <w:t xml:space="preserve">фактически </w:t>
      </w:r>
      <w:r w:rsidR="00374531" w:rsidRPr="000B1E10">
        <w:t>поставл</w:t>
      </w:r>
      <w:r w:rsidR="00374531">
        <w:t>енной</w:t>
      </w:r>
      <w:r w:rsidR="00374531" w:rsidRPr="000B1E10">
        <w:t xml:space="preserve"> ГП населению в </w:t>
      </w:r>
      <w:r w:rsidR="00374531">
        <w:t>первом</w:t>
      </w:r>
      <w:r w:rsidR="00374531" w:rsidRPr="000B1E10">
        <w:t xml:space="preserve"> полугодии </w:t>
      </w:r>
      <w:r w:rsidR="00374531">
        <w:t xml:space="preserve">года, предшествующего базовому периоду регулирования </w:t>
      </w:r>
      <w:r w:rsidR="00374531" w:rsidRPr="00E16CDF">
        <w:t>(</w:t>
      </w:r>
      <w:r w:rsidR="00374531">
        <w:rPr>
          <w:lang w:val="en-US"/>
        </w:rPr>
        <w:t>i</w:t>
      </w:r>
      <w:r w:rsidR="00374531">
        <w:t>-2</w:t>
      </w:r>
      <w:r w:rsidR="00374531" w:rsidRPr="00E16CDF">
        <w:t>)</w:t>
      </w:r>
      <w:r w:rsidR="00374531">
        <w:t xml:space="preserve">, </w:t>
      </w:r>
      <w:proofErr w:type="spellStart"/>
      <w:r w:rsidR="00374531">
        <w:t>кВтч</w:t>
      </w:r>
      <w:proofErr w:type="spellEnd"/>
      <w:r w:rsidR="00374531">
        <w:t>;</w:t>
      </w:r>
    </w:p>
    <w:p w:rsidR="00374531" w:rsidRDefault="00CB4040" w:rsidP="00374531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374531">
        <w:t xml:space="preserve"> – </w:t>
      </w:r>
      <w:r w:rsidR="00374531" w:rsidRPr="000B1E10">
        <w:t>объем электрической энергии, поставл</w:t>
      </w:r>
      <w:r w:rsidR="00487365">
        <w:t>яемой</w:t>
      </w:r>
      <w:r w:rsidR="00374531" w:rsidRPr="000B1E10">
        <w:t xml:space="preserve"> ГП населению в </w:t>
      </w:r>
      <w:r w:rsidR="00374531">
        <w:t>первом</w:t>
      </w:r>
      <w:r w:rsidR="00374531" w:rsidRPr="000B1E10">
        <w:t xml:space="preserve"> полугодии </w:t>
      </w:r>
      <w:r w:rsidR="00374531">
        <w:t xml:space="preserve">года, предшествующего базовому периоду регулирования </w:t>
      </w:r>
      <w:r w:rsidR="00374531" w:rsidRPr="00E16CDF">
        <w:t>(</w:t>
      </w:r>
      <w:r w:rsidR="00374531">
        <w:rPr>
          <w:lang w:val="en-US"/>
        </w:rPr>
        <w:t>i</w:t>
      </w:r>
      <w:r w:rsidR="00374531">
        <w:t>-2</w:t>
      </w:r>
      <w:r w:rsidR="00374531" w:rsidRPr="00E16CDF">
        <w:t>)</w:t>
      </w:r>
      <w:r w:rsidR="00374531">
        <w:t>,</w:t>
      </w:r>
      <w:r w:rsidR="00374531" w:rsidRPr="00374531">
        <w:t xml:space="preserve"> </w:t>
      </w:r>
      <w:r w:rsidR="00374531" w:rsidRPr="000B1E10">
        <w:t>определ</w:t>
      </w:r>
      <w:r w:rsidR="00374531">
        <w:t>енный</w:t>
      </w:r>
      <w:r w:rsidR="00374531" w:rsidRPr="000B1E10">
        <w:t xml:space="preserve"> в соответствии со сводным прогнозным балансом</w:t>
      </w:r>
      <w:r w:rsidR="00374531">
        <w:t xml:space="preserve"> </w:t>
      </w:r>
      <w:proofErr w:type="spellStart"/>
      <w:r w:rsidR="00374531">
        <w:t>кВтч</w:t>
      </w:r>
      <w:proofErr w:type="spellEnd"/>
      <w:r w:rsidR="00374531">
        <w:t>;</w:t>
      </w:r>
    </w:p>
    <w:p w:rsidR="00374531" w:rsidRDefault="00CB4040" w:rsidP="00374531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374531">
        <w:t xml:space="preserve"> – </w:t>
      </w:r>
      <w:r w:rsidR="00374531" w:rsidRPr="000B1E10">
        <w:t xml:space="preserve">объем электрической энергии, </w:t>
      </w:r>
      <w:r w:rsidR="00374531">
        <w:t xml:space="preserve">фактически </w:t>
      </w:r>
      <w:r w:rsidR="00374531" w:rsidRPr="000B1E10">
        <w:t>поставл</w:t>
      </w:r>
      <w:r w:rsidR="00374531">
        <w:t>енной</w:t>
      </w:r>
      <w:r w:rsidR="00374531" w:rsidRPr="000B1E10">
        <w:t xml:space="preserve"> ГП населению </w:t>
      </w:r>
      <w:r w:rsidR="00374531">
        <w:t>во втором</w:t>
      </w:r>
      <w:r w:rsidR="00374531" w:rsidRPr="000B1E10">
        <w:t xml:space="preserve"> полугодии </w:t>
      </w:r>
      <w:r w:rsidR="00374531">
        <w:t xml:space="preserve">года, предшествующего базовому периоду регулирования </w:t>
      </w:r>
      <w:r w:rsidR="00374531" w:rsidRPr="00E16CDF">
        <w:t>(</w:t>
      </w:r>
      <w:r w:rsidR="00374531">
        <w:rPr>
          <w:lang w:val="en-US"/>
        </w:rPr>
        <w:t>i</w:t>
      </w:r>
      <w:r w:rsidR="00374531">
        <w:t>-2</w:t>
      </w:r>
      <w:r w:rsidR="00374531" w:rsidRPr="00E16CDF">
        <w:t>)</w:t>
      </w:r>
      <w:r w:rsidR="00374531">
        <w:t xml:space="preserve">, </w:t>
      </w:r>
      <w:proofErr w:type="spellStart"/>
      <w:r w:rsidR="00374531">
        <w:t>кВтч</w:t>
      </w:r>
      <w:proofErr w:type="spellEnd"/>
      <w:r w:rsidR="00374531">
        <w:t>;</w:t>
      </w:r>
    </w:p>
    <w:p w:rsidR="00374531" w:rsidRDefault="00CB4040" w:rsidP="00374531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374531">
        <w:t xml:space="preserve"> – </w:t>
      </w:r>
      <w:r w:rsidR="00374531" w:rsidRPr="000B1E10">
        <w:t xml:space="preserve">объем электрической энергии, </w:t>
      </w:r>
      <w:r w:rsidR="00487365">
        <w:t>поставляемой</w:t>
      </w:r>
      <w:r w:rsidR="00374531" w:rsidRPr="000B1E10">
        <w:t xml:space="preserve"> ГП населению </w:t>
      </w:r>
      <w:r w:rsidR="00374531">
        <w:t>во втором</w:t>
      </w:r>
      <w:r w:rsidR="00374531" w:rsidRPr="000B1E10">
        <w:t xml:space="preserve"> полугодии </w:t>
      </w:r>
      <w:r w:rsidR="00374531">
        <w:t xml:space="preserve">года, предшествующего базовому периоду регулирования </w:t>
      </w:r>
      <w:r w:rsidR="00374531" w:rsidRPr="00E16CDF">
        <w:t>(</w:t>
      </w:r>
      <w:r w:rsidR="00374531">
        <w:rPr>
          <w:lang w:val="en-US"/>
        </w:rPr>
        <w:t>i</w:t>
      </w:r>
      <w:r w:rsidR="00374531">
        <w:t>-2</w:t>
      </w:r>
      <w:r w:rsidR="00374531" w:rsidRPr="00E16CDF">
        <w:t>)</w:t>
      </w:r>
      <w:r w:rsidR="00374531">
        <w:t>,</w:t>
      </w:r>
      <w:r w:rsidR="00374531" w:rsidRPr="00374531">
        <w:t xml:space="preserve"> </w:t>
      </w:r>
      <w:r w:rsidR="00374531" w:rsidRPr="000B1E10">
        <w:t>определ</w:t>
      </w:r>
      <w:r w:rsidR="00374531">
        <w:t>енный</w:t>
      </w:r>
      <w:r w:rsidR="00374531" w:rsidRPr="000B1E10">
        <w:t xml:space="preserve"> в соответствии со сводным прогнозным балансом</w:t>
      </w:r>
      <w:r w:rsidR="00374531">
        <w:t xml:space="preserve"> </w:t>
      </w:r>
      <w:proofErr w:type="spellStart"/>
      <w:r w:rsidR="00374531">
        <w:t>кВтч</w:t>
      </w:r>
      <w:proofErr w:type="spellEnd"/>
      <w:r w:rsidR="00374531">
        <w:t>;</w:t>
      </w:r>
    </w:p>
    <w:p w:rsidR="007D67D5" w:rsidRPr="00A61B45" w:rsidRDefault="00CB4040" w:rsidP="007D67D5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</m:oMath>
      <w:r w:rsidR="007D67D5">
        <w:rPr>
          <w:rFonts w:eastAsiaTheme="minorEastAsia"/>
        </w:rPr>
        <w:t xml:space="preserve">- повышающий коэффициент, применяемый к эталону затрат </w:t>
      </w:r>
      <w:r w:rsidR="007D67D5" w:rsidRPr="00A61B45">
        <w:rPr>
          <w:rFonts w:eastAsiaTheme="minorEastAsia"/>
        </w:rPr>
        <w:t xml:space="preserve">при </w:t>
      </w:r>
      <w:r w:rsidR="007D67D5">
        <w:rPr>
          <w:rFonts w:eastAsiaTheme="minorEastAsia"/>
        </w:rPr>
        <w:t>достигнутом</w:t>
      </w:r>
      <w:r w:rsidR="007D67D5" w:rsidRPr="00A61B45">
        <w:rPr>
          <w:rFonts w:eastAsiaTheme="minorEastAsia"/>
        </w:rPr>
        <w:t xml:space="preserve"> качестве обслуживания</w:t>
      </w:r>
      <w:r w:rsidR="007D67D5">
        <w:rPr>
          <w:rFonts w:eastAsiaTheme="minorEastAsia"/>
        </w:rPr>
        <w:t xml:space="preserve"> </w:t>
      </w:r>
      <w:r w:rsidR="005100B3">
        <w:rPr>
          <w:rFonts w:eastAsiaTheme="minorEastAsia"/>
        </w:rPr>
        <w:t xml:space="preserve">населения </w:t>
      </w:r>
      <w:r w:rsidR="007D67D5">
        <w:rPr>
          <w:rFonts w:eastAsiaTheme="minorEastAsia"/>
          <w:lang w:val="en-US"/>
        </w:rPr>
        <w:t>l</w:t>
      </w:r>
      <w:r w:rsidR="007D67D5">
        <w:rPr>
          <w:rFonts w:eastAsiaTheme="minorEastAsia"/>
        </w:rPr>
        <w:t xml:space="preserve"> </w:t>
      </w:r>
      <w:r w:rsidR="00C144FC">
        <w:rPr>
          <w:rFonts w:eastAsiaTheme="minorEastAsia"/>
        </w:rPr>
        <w:t>з</w:t>
      </w:r>
      <w:r w:rsidR="007D67D5">
        <w:rPr>
          <w:rFonts w:eastAsiaTheme="minorEastAsia"/>
        </w:rPr>
        <w:t xml:space="preserve">а период </w:t>
      </w:r>
      <w:r w:rsidR="00C144FC">
        <w:rPr>
          <w:rFonts w:eastAsiaTheme="minorEastAsia"/>
        </w:rPr>
        <w:t>(</w:t>
      </w:r>
      <w:r w:rsidR="007D67D5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-2)</w:t>
      </w:r>
      <w:r w:rsidR="007D67D5">
        <w:rPr>
          <w:rFonts w:eastAsiaTheme="minorEastAsia"/>
        </w:rPr>
        <w:t>, определяемый в соответствии с приложениями №№1-7 к настоящим методическим указаниям</w:t>
      </w:r>
      <w:r w:rsidR="007D67D5" w:rsidRPr="00A61B45">
        <w:rPr>
          <w:rFonts w:eastAsiaTheme="minorEastAsia"/>
        </w:rPr>
        <w:t>;</w:t>
      </w:r>
    </w:p>
    <w:p w:rsidR="009E1141" w:rsidRDefault="00CB4040" w:rsidP="009E1141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город факт</m:t>
            </m:r>
          </m:sup>
        </m:sSubSup>
      </m:oMath>
      <w:r w:rsidR="009E1141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9E1141">
        <w:rPr>
          <w:rFonts w:eastAsiaTheme="minorEastAsia"/>
        </w:rPr>
        <w:t xml:space="preserve"> с потребителями, относящимися к группе «население, проживающее в городских населенных пунктах», определяемое в соответствии с пунктом 10 настоящих методических указаний,</w:t>
      </w:r>
      <w:r w:rsidR="009E1141" w:rsidRPr="00074F71">
        <w:rPr>
          <w:rFonts w:eastAsiaTheme="minorEastAsia"/>
        </w:rPr>
        <w:t xml:space="preserve"> </w:t>
      </w:r>
      <w:r w:rsidR="009E1141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9E1141">
        <w:rPr>
          <w:rFonts w:eastAsiaTheme="minorEastAsia"/>
          <w:lang w:val="en-US"/>
        </w:rPr>
        <w:t>l</w:t>
      </w:r>
      <w:r w:rsidR="009E1141" w:rsidRPr="009E1141">
        <w:rPr>
          <w:rFonts w:eastAsiaTheme="minorEastAsia"/>
        </w:rPr>
        <w:t xml:space="preserve"> </w:t>
      </w:r>
      <w:r w:rsidR="009E1141">
        <w:rPr>
          <w:rFonts w:eastAsiaTheme="minorEastAsia"/>
        </w:rPr>
        <w:t>в периоде</w:t>
      </w:r>
      <w:r w:rsidR="00626CD2">
        <w:rPr>
          <w:rFonts w:eastAsiaTheme="minorEastAsia"/>
        </w:rPr>
        <w:t>, предшествующем базовому</w:t>
      </w:r>
      <w:r w:rsidR="009E1141">
        <w:rPr>
          <w:rFonts w:eastAsiaTheme="minorEastAsia"/>
        </w:rPr>
        <w:t xml:space="preserve"> </w:t>
      </w:r>
      <w:r w:rsidR="00626CD2">
        <w:rPr>
          <w:rFonts w:eastAsiaTheme="minorEastAsia"/>
        </w:rPr>
        <w:t>(</w:t>
      </w:r>
      <w:r w:rsidR="009E1141">
        <w:rPr>
          <w:rFonts w:eastAsiaTheme="minorEastAsia"/>
          <w:lang w:val="en-US"/>
        </w:rPr>
        <w:t>i</w:t>
      </w:r>
      <w:r w:rsidR="00626CD2">
        <w:rPr>
          <w:rFonts w:eastAsiaTheme="minorEastAsia"/>
        </w:rPr>
        <w:t>-2)</w:t>
      </w:r>
      <w:r w:rsidR="009E1141" w:rsidRPr="00074F71">
        <w:rPr>
          <w:rFonts w:eastAsiaTheme="minorEastAsia"/>
        </w:rPr>
        <w:t>,</w:t>
      </w:r>
      <w:r w:rsidR="009E1141">
        <w:rPr>
          <w:rFonts w:eastAsiaTheme="minorEastAsia"/>
        </w:rPr>
        <w:t xml:space="preserve"> шт.;</w:t>
      </w:r>
    </w:p>
    <w:p w:rsidR="00E67092" w:rsidRDefault="00CB4040" w:rsidP="00E67092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сел факт</m:t>
            </m:r>
          </m:sup>
        </m:sSubSup>
      </m:oMath>
      <w:r w:rsidR="00E67092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E67092">
        <w:rPr>
          <w:rFonts w:eastAsiaTheme="minorEastAsia"/>
        </w:rPr>
        <w:t xml:space="preserve"> с потребителями, относящимися к группе «население, </w:t>
      </w:r>
      <w:r w:rsidR="00E67092">
        <w:rPr>
          <w:rFonts w:eastAsiaTheme="minorEastAsia"/>
        </w:rPr>
        <w:lastRenderedPageBreak/>
        <w:t>проживающее в сельских населенных пунктах», определяемое в соответствии с пунктом 10 настоящих методических указаний,</w:t>
      </w:r>
      <w:r w:rsidR="00E67092" w:rsidRPr="00074F71">
        <w:rPr>
          <w:rFonts w:eastAsiaTheme="minorEastAsia"/>
        </w:rPr>
        <w:t xml:space="preserve"> </w:t>
      </w:r>
      <w:r w:rsidR="00E67092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E67092">
        <w:rPr>
          <w:rFonts w:eastAsiaTheme="minorEastAsia"/>
          <w:lang w:val="en-US"/>
        </w:rPr>
        <w:t>l</w:t>
      </w:r>
      <w:r w:rsidR="00E67092" w:rsidRPr="009E1141">
        <w:rPr>
          <w:rFonts w:eastAsiaTheme="minorEastAsia"/>
        </w:rPr>
        <w:t xml:space="preserve"> </w:t>
      </w:r>
      <w:r w:rsidR="00626CD2">
        <w:rPr>
          <w:rFonts w:eastAsiaTheme="minorEastAsia"/>
        </w:rPr>
        <w:t>в периоде, предшествующем базовому (</w:t>
      </w:r>
      <w:r w:rsidR="00626CD2">
        <w:rPr>
          <w:rFonts w:eastAsiaTheme="minorEastAsia"/>
          <w:lang w:val="en-US"/>
        </w:rPr>
        <w:t>i</w:t>
      </w:r>
      <w:r w:rsidR="00626CD2">
        <w:rPr>
          <w:rFonts w:eastAsiaTheme="minorEastAsia"/>
        </w:rPr>
        <w:t>-2)</w:t>
      </w:r>
      <w:r w:rsidR="00E67092" w:rsidRPr="00074F71">
        <w:rPr>
          <w:rFonts w:eastAsiaTheme="minorEastAsia"/>
        </w:rPr>
        <w:t>,</w:t>
      </w:r>
      <w:r w:rsidR="00E67092">
        <w:rPr>
          <w:rFonts w:eastAsiaTheme="minorEastAsia"/>
        </w:rPr>
        <w:t xml:space="preserve"> шт.;</w:t>
      </w:r>
    </w:p>
    <w:p w:rsidR="00E67092" w:rsidRDefault="00CB4040" w:rsidP="00E67092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ИКУ факт</m:t>
            </m:r>
          </m:sup>
        </m:sSubSup>
      </m:oMath>
      <w:r w:rsidR="00E67092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E67092">
        <w:rPr>
          <w:rFonts w:eastAsiaTheme="minorEastAsia"/>
        </w:rPr>
        <w:t xml:space="preserve"> с потребителями, относящимися к группе «исполнители коммунальных услуг», определяемое в соответствии с пунктом 10 настоящих методических указаний,</w:t>
      </w:r>
      <w:r w:rsidR="00E67092" w:rsidRPr="00074F71">
        <w:rPr>
          <w:rFonts w:eastAsiaTheme="minorEastAsia"/>
        </w:rPr>
        <w:t xml:space="preserve"> </w:t>
      </w:r>
      <w:r w:rsidR="00E67092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E67092">
        <w:rPr>
          <w:rFonts w:eastAsiaTheme="minorEastAsia"/>
          <w:lang w:val="en-US"/>
        </w:rPr>
        <w:t>l</w:t>
      </w:r>
      <w:r w:rsidR="00E67092" w:rsidRPr="009E1141">
        <w:rPr>
          <w:rFonts w:eastAsiaTheme="minorEastAsia"/>
        </w:rPr>
        <w:t xml:space="preserve"> </w:t>
      </w:r>
      <w:r w:rsidR="00626CD2">
        <w:rPr>
          <w:rFonts w:eastAsiaTheme="minorEastAsia"/>
        </w:rPr>
        <w:t>в периоде, предшествующем базовому (</w:t>
      </w:r>
      <w:r w:rsidR="00626CD2">
        <w:rPr>
          <w:rFonts w:eastAsiaTheme="minorEastAsia"/>
          <w:lang w:val="en-US"/>
        </w:rPr>
        <w:t>i</w:t>
      </w:r>
      <w:r w:rsidR="00626CD2">
        <w:rPr>
          <w:rFonts w:eastAsiaTheme="minorEastAsia"/>
        </w:rPr>
        <w:t>-2)</w:t>
      </w:r>
      <w:r w:rsidR="00E67092" w:rsidRPr="00074F71">
        <w:rPr>
          <w:rFonts w:eastAsiaTheme="minorEastAsia"/>
        </w:rPr>
        <w:t>,</w:t>
      </w:r>
      <w:r w:rsidR="00E67092">
        <w:rPr>
          <w:rFonts w:eastAsiaTheme="minorEastAsia"/>
        </w:rPr>
        <w:t xml:space="preserve"> шт.;</w:t>
      </w:r>
    </w:p>
    <w:p w:rsidR="00E67092" w:rsidRDefault="00CB4040" w:rsidP="00E67092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проч факт</m:t>
            </m:r>
          </m:sup>
        </m:sSubSup>
      </m:oMath>
      <w:r w:rsidR="00E67092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E67092">
        <w:rPr>
          <w:rFonts w:eastAsiaTheme="minorEastAsia"/>
        </w:rPr>
        <w:t xml:space="preserve"> с потребителями, относящимися к группе «прочие потребители, относящиеся к населению», определяемое в соответствии с пунктом 10 настоящих методических указаний,</w:t>
      </w:r>
      <w:r w:rsidR="00E67092" w:rsidRPr="00074F71">
        <w:rPr>
          <w:rFonts w:eastAsiaTheme="minorEastAsia"/>
        </w:rPr>
        <w:t xml:space="preserve"> </w:t>
      </w:r>
      <w:r w:rsidR="00E67092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E67092">
        <w:rPr>
          <w:rFonts w:eastAsiaTheme="minorEastAsia"/>
          <w:lang w:val="en-US"/>
        </w:rPr>
        <w:t>l</w:t>
      </w:r>
      <w:r w:rsidR="00E67092" w:rsidRPr="009E1141">
        <w:rPr>
          <w:rFonts w:eastAsiaTheme="minorEastAsia"/>
        </w:rPr>
        <w:t xml:space="preserve"> </w:t>
      </w:r>
      <w:r w:rsidR="00626CD2">
        <w:rPr>
          <w:rFonts w:eastAsiaTheme="minorEastAsia"/>
        </w:rPr>
        <w:t>в периоде, предшествующем базовому (</w:t>
      </w:r>
      <w:r w:rsidR="00626CD2">
        <w:rPr>
          <w:rFonts w:eastAsiaTheme="minorEastAsia"/>
          <w:lang w:val="en-US"/>
        </w:rPr>
        <w:t>i</w:t>
      </w:r>
      <w:r w:rsidR="00626CD2">
        <w:rPr>
          <w:rFonts w:eastAsiaTheme="minorEastAsia"/>
        </w:rPr>
        <w:t>-2)</w:t>
      </w:r>
      <w:r w:rsidR="00E67092" w:rsidRPr="00074F71">
        <w:rPr>
          <w:rFonts w:eastAsiaTheme="minorEastAsia"/>
        </w:rPr>
        <w:t>,</w:t>
      </w:r>
      <w:r w:rsidR="00E67092">
        <w:rPr>
          <w:rFonts w:eastAsiaTheme="minorEastAsia"/>
        </w:rPr>
        <w:t xml:space="preserve"> шт.;</w:t>
      </w:r>
    </w:p>
    <w:p w:rsidR="00131A14" w:rsidRDefault="00CB4040" w:rsidP="00131A14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 w:rsidR="00131A14">
        <w:rPr>
          <w:rFonts w:eastAsiaTheme="minorEastAsia"/>
        </w:rPr>
        <w:t xml:space="preserve"> – </w:t>
      </w:r>
      <w:r w:rsidR="00131A14" w:rsidRPr="00762164">
        <w:t>индекс потребительских цен</w:t>
      </w:r>
      <w:r w:rsidR="00131A14">
        <w:t xml:space="preserve">, выраженный в долях, </w:t>
      </w:r>
      <w:r w:rsidR="00F755BB">
        <w:t>определенный по формуле (6)</w:t>
      </w:r>
      <w:r w:rsidR="00F755BB" w:rsidRPr="00F755BB">
        <w:t xml:space="preserve"> </w:t>
      </w:r>
      <w:r w:rsidR="00F755BB">
        <w:t>при расчете сбытовых надбавок на год (</w:t>
      </w:r>
      <w:r w:rsidR="00F755BB">
        <w:rPr>
          <w:lang w:val="en-US"/>
        </w:rPr>
        <w:t>i</w:t>
      </w:r>
      <w:r w:rsidR="00F755BB" w:rsidRPr="00F755BB">
        <w:t>-2)</w:t>
      </w:r>
      <w:r w:rsidR="00131A14">
        <w:t>;</w:t>
      </w:r>
    </w:p>
    <w:p w:rsidR="00A6726E" w:rsidRDefault="00CB4040" w:rsidP="00A6726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0325DB" w:rsidRPr="00A6726E">
        <w:rPr>
          <w:rFonts w:eastAsiaTheme="minorEastAsia"/>
        </w:rPr>
        <w:t xml:space="preserve"> </w:t>
      </w:r>
      <w:r w:rsidR="00A6726E">
        <w:rPr>
          <w:rFonts w:eastAsiaTheme="minorEastAsia"/>
        </w:rPr>
        <w:t>–</w:t>
      </w:r>
      <w:r w:rsidR="000325DB" w:rsidRPr="00A6726E">
        <w:rPr>
          <w:rFonts w:eastAsiaTheme="minorEastAsia"/>
        </w:rPr>
        <w:t xml:space="preserve"> </w:t>
      </w:r>
      <w:r w:rsidR="00A6726E">
        <w:rPr>
          <w:rFonts w:eastAsiaTheme="minorEastAsia"/>
        </w:rPr>
        <w:t xml:space="preserve">фактический </w:t>
      </w:r>
      <w:r w:rsidR="00A6726E" w:rsidRPr="00762164">
        <w:t xml:space="preserve">индекс потребительских цен </w:t>
      </w:r>
      <w:r w:rsidR="00A6726E">
        <w:t>за</w:t>
      </w:r>
      <w:r w:rsidR="00A6726E" w:rsidRPr="00762164">
        <w:t xml:space="preserve"> год</w:t>
      </w:r>
      <w:r w:rsidR="00A6726E">
        <w:t>, предшествующий базовому году (</w:t>
      </w:r>
      <w:r w:rsidR="00A6726E">
        <w:rPr>
          <w:lang w:val="en-US"/>
        </w:rPr>
        <w:t>i</w:t>
      </w:r>
      <w:r w:rsidR="00A6726E">
        <w:t>-2), выраженный в долях, рассчитываемый по формуле:</w:t>
      </w:r>
    </w:p>
    <w:p w:rsidR="00A6726E" w:rsidRDefault="00CB4040" w:rsidP="00A6726E">
      <w:pPr>
        <w:pStyle w:val="ConsPlusNormal"/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A6726E">
        <w:rPr>
          <w:rFonts w:eastAsiaTheme="minorEastAsia"/>
        </w:rPr>
        <w:t>=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j=N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j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факт</m:t>
                </m:r>
              </m:sup>
            </m:sSubSup>
          </m:e>
        </m:nary>
      </m:oMath>
      <w:r w:rsidR="00A6726E" w:rsidRPr="00762164">
        <w:rPr>
          <w:rFonts w:eastAsiaTheme="minorEastAsia"/>
        </w:rPr>
        <w:t>, (</w:t>
      </w:r>
      <w:r w:rsidR="001623CC">
        <w:rPr>
          <w:rFonts w:eastAsiaTheme="minorEastAsia"/>
        </w:rPr>
        <w:t>1</w:t>
      </w:r>
      <w:r w:rsidR="00203BE3">
        <w:rPr>
          <w:rFonts w:eastAsiaTheme="minorEastAsia"/>
        </w:rPr>
        <w:t>1</w:t>
      </w:r>
      <w:r w:rsidR="00A6726E" w:rsidRPr="00762164">
        <w:rPr>
          <w:rFonts w:eastAsiaTheme="minorEastAsia"/>
        </w:rPr>
        <w:t>)</w:t>
      </w:r>
    </w:p>
    <w:p w:rsidR="00A6726E" w:rsidRDefault="00A6726E" w:rsidP="00A6726E">
      <w:pPr>
        <w:pStyle w:val="ConsPlusNormal"/>
        <w:ind w:firstLine="567"/>
        <w:rPr>
          <w:rFonts w:eastAsiaTheme="minorEastAsia"/>
        </w:rPr>
      </w:pPr>
      <w:r>
        <w:rPr>
          <w:rFonts w:eastAsiaTheme="minorEastAsia"/>
        </w:rPr>
        <w:t>где:</w:t>
      </w:r>
    </w:p>
    <w:p w:rsidR="00A6726E" w:rsidRDefault="00CB4040" w:rsidP="00A6726E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A6726E">
        <w:rPr>
          <w:rFonts w:eastAsiaTheme="minorEastAsia"/>
        </w:rPr>
        <w:t xml:space="preserve">- фактический </w:t>
      </w:r>
      <w:r w:rsidR="00A6726E" w:rsidRPr="00762164">
        <w:t>индекс потребительских цен</w:t>
      </w:r>
      <w:r w:rsidR="003A0026">
        <w:t>, опубликованный Минэкономразвития России,</w:t>
      </w:r>
      <w:r w:rsidR="00A6726E">
        <w:t xml:space="preserve"> </w:t>
      </w:r>
      <w:r w:rsidR="00A6726E" w:rsidRPr="00762164">
        <w:t>на год</w:t>
      </w:r>
      <w:r w:rsidR="00A6726E">
        <w:t xml:space="preserve"> </w:t>
      </w:r>
      <w:r w:rsidR="00A6726E">
        <w:rPr>
          <w:lang w:val="en-US"/>
        </w:rPr>
        <w:t>j</w:t>
      </w:r>
      <w:r w:rsidR="00A6726E">
        <w:t>, в долях;</w:t>
      </w:r>
    </w:p>
    <w:p w:rsidR="00374531" w:rsidRPr="00203BE3" w:rsidRDefault="00A6726E" w:rsidP="00A6726E">
      <w:pPr>
        <w:pStyle w:val="ConsPlusNormal"/>
        <w:ind w:firstLine="540"/>
        <w:jc w:val="both"/>
      </w:pP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w:r w:rsidRPr="00076DEB">
        <w:rPr>
          <w:rFonts w:eastAsiaTheme="minorEastAsia"/>
        </w:rPr>
        <w:t xml:space="preserve">- </w:t>
      </w:r>
      <w:r w:rsidRPr="00872F09">
        <w:t xml:space="preserve">год, </w:t>
      </w:r>
      <w:r>
        <w:t xml:space="preserve">следующий за годом, </w:t>
      </w:r>
      <w:r w:rsidRPr="00872F09">
        <w:t>в ценах которого были определены эталонные затраты</w:t>
      </w:r>
      <w:r>
        <w:t>;</w:t>
      </w:r>
    </w:p>
    <w:p w:rsidR="00FE2F5D" w:rsidRPr="00203BE3" w:rsidRDefault="00FE2F5D" w:rsidP="00FE2F5D">
      <w:pPr>
        <w:pStyle w:val="ConsPlusNormal"/>
        <w:ind w:firstLine="54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203BE3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203BE3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203BE3">
        <w:rPr>
          <w:rFonts w:eastAsiaTheme="minorEastAsia"/>
        </w:rPr>
        <w:t>, (1</w:t>
      </w:r>
      <w:r w:rsidR="00203BE3">
        <w:rPr>
          <w:rFonts w:eastAsiaTheme="minorEastAsia"/>
        </w:rPr>
        <w:t>2</w:t>
      </w:r>
      <w:r w:rsidRPr="00203BE3">
        <w:rPr>
          <w:rFonts w:eastAsiaTheme="minorEastAsia"/>
        </w:rPr>
        <w:t>)</w:t>
      </w:r>
    </w:p>
    <w:p w:rsidR="00FE2F5D" w:rsidRDefault="00CB4040" w:rsidP="00FE2F5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E2F5D" w:rsidRPr="00FE2F5D">
        <w:rPr>
          <w:rFonts w:eastAsiaTheme="minorEastAsia"/>
        </w:rPr>
        <w:t xml:space="preserve"> – </w:t>
      </w:r>
      <w:r w:rsidR="00FE2F5D">
        <w:rPr>
          <w:rFonts w:eastAsiaTheme="minorEastAsia"/>
        </w:rPr>
        <w:t>фактические неподконтрольные расходы ГП за год (</w:t>
      </w:r>
      <w:r w:rsidR="00FE2F5D">
        <w:rPr>
          <w:rFonts w:eastAsiaTheme="minorEastAsia"/>
          <w:lang w:val="en-US"/>
        </w:rPr>
        <w:t>i</w:t>
      </w:r>
      <w:r w:rsidR="00FE2F5D" w:rsidRPr="00FE2F5D">
        <w:rPr>
          <w:rFonts w:eastAsiaTheme="minorEastAsia"/>
        </w:rPr>
        <w:t>-2),</w:t>
      </w:r>
      <w:r w:rsidR="00FE2F5D">
        <w:rPr>
          <w:rFonts w:eastAsiaTheme="minorEastAsia"/>
        </w:rPr>
        <w:t xml:space="preserve"> относимые на население,</w:t>
      </w:r>
      <w:r w:rsidR="00FE2F5D" w:rsidRPr="00FE2F5D">
        <w:rPr>
          <w:rFonts w:eastAsiaTheme="minorEastAsia"/>
        </w:rPr>
        <w:t xml:space="preserve"> </w:t>
      </w:r>
      <w:proofErr w:type="spellStart"/>
      <w:r w:rsidR="00FE2F5D">
        <w:rPr>
          <w:rFonts w:eastAsiaTheme="minorEastAsia"/>
        </w:rPr>
        <w:t>руб</w:t>
      </w:r>
      <w:proofErr w:type="spellEnd"/>
      <w:r w:rsidR="00FE2F5D">
        <w:rPr>
          <w:rFonts w:eastAsiaTheme="minorEastAsia"/>
        </w:rPr>
        <w:t>;</w:t>
      </w:r>
    </w:p>
    <w:p w:rsidR="00FE2F5D" w:rsidRPr="00FE2F5D" w:rsidRDefault="00CB4040" w:rsidP="00FE2F5D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E2F5D">
        <w:rPr>
          <w:rFonts w:eastAsiaTheme="minorEastAsia"/>
        </w:rPr>
        <w:t xml:space="preserve"> – неподконтрольные расходы, учтенные при установлении сбытовых надбавок для населения на год (</w:t>
      </w:r>
      <w:r w:rsidR="00FE2F5D">
        <w:rPr>
          <w:rFonts w:eastAsiaTheme="minorEastAsia"/>
          <w:lang w:val="en-US"/>
        </w:rPr>
        <w:t>i</w:t>
      </w:r>
      <w:r w:rsidR="00107C58">
        <w:rPr>
          <w:rFonts w:eastAsiaTheme="minorEastAsia"/>
        </w:rPr>
        <w:t>-2), руб.;</w:t>
      </w:r>
    </w:p>
    <w:p w:rsidR="00FD6810" w:rsidRDefault="00CB4040" w:rsidP="00EA3D1F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 принятие</m:t>
            </m:r>
          </m:sup>
        </m:sSubSup>
      </m:oMath>
      <w:r w:rsidR="004730A6">
        <w:rPr>
          <w:rFonts w:eastAsiaTheme="minorEastAsia"/>
        </w:rPr>
        <w:t xml:space="preserve"> – расходы ГП, связанные с </w:t>
      </w:r>
      <w:r w:rsidR="004730A6" w:rsidRPr="00872F09">
        <w:t xml:space="preserve">организацией принятия им на обслуживание </w:t>
      </w:r>
      <w:r w:rsidR="004821B1">
        <w:t>населения</w:t>
      </w:r>
      <w:r w:rsidR="004730A6" w:rsidRPr="00872F09">
        <w:t xml:space="preserve"> </w:t>
      </w:r>
      <w:r w:rsidR="009042E9">
        <w:t>в году (</w:t>
      </w:r>
      <w:r w:rsidR="009042E9">
        <w:rPr>
          <w:lang w:val="en-US"/>
        </w:rPr>
        <w:t>i</w:t>
      </w:r>
      <w:r w:rsidR="009042E9" w:rsidRPr="009042E9">
        <w:t xml:space="preserve">-2) </w:t>
      </w:r>
      <w:r w:rsidR="009042E9">
        <w:t>в</w:t>
      </w:r>
      <w:r w:rsidR="004730A6" w:rsidRPr="00872F09">
        <w:t xml:space="preserve"> случаях, установленных пунктом 15 Основных положений функционирования розничных рынков электрической энергии</w:t>
      </w:r>
      <w:r w:rsidR="004730A6">
        <w:t>, руб.;</w:t>
      </w:r>
    </w:p>
    <w:p w:rsidR="009042E9" w:rsidRDefault="00CB4040" w:rsidP="00EA3D1F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042E9" w:rsidRPr="009042E9">
        <w:rPr>
          <w:rFonts w:eastAsiaTheme="minorEastAsia"/>
        </w:rPr>
        <w:t xml:space="preserve"> – </w:t>
      </w:r>
      <w:r w:rsidR="009042E9">
        <w:rPr>
          <w:rFonts w:eastAsiaTheme="minorEastAsia"/>
        </w:rPr>
        <w:t>восстановление резерва по сомнительным долгам в отношении задолженности населения, определяемое по формуле:</w:t>
      </w:r>
    </w:p>
    <w:p w:rsidR="004730A6" w:rsidRDefault="00CB4040" w:rsidP="00203BE3">
      <w:pPr>
        <w:pStyle w:val="ConsPlusNormal"/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042E9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042E9" w:rsidRPr="009042E9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СписаниеДЗ</m:t>
            </m:r>
          </m:e>
          <m:sub>
            <m:r>
              <w:rPr>
                <w:rFonts w:ascii="Cambria Math" w:eastAsiaTheme="minorEastAsia" w:hAnsi="Cambria Math"/>
              </w:rPr>
              <m:t>i-2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>, (1</w:t>
      </w:r>
      <w:r w:rsidR="00203BE3">
        <w:rPr>
          <w:rFonts w:eastAsiaTheme="minorEastAsia"/>
        </w:rPr>
        <w:t>3</w:t>
      </w:r>
      <w:r w:rsidR="00107C58">
        <w:rPr>
          <w:rFonts w:eastAsiaTheme="minorEastAsia"/>
        </w:rPr>
        <w:t>)</w:t>
      </w:r>
    </w:p>
    <w:p w:rsidR="00107C58" w:rsidRDefault="00107C58" w:rsidP="00EA3D1F">
      <w:pPr>
        <w:pStyle w:val="ConsPlusNormal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где:</w:t>
      </w:r>
    </w:p>
    <w:p w:rsidR="00107C58" w:rsidRDefault="00CB4040" w:rsidP="00EA3D1F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 xml:space="preserve"> – расходы на формирование резерва по сомнительным долгам в отношении населения, учтенные при расчете необходимой валовой выручки (эталонной выручки) на год (</w:t>
      </w:r>
      <w:r w:rsidR="00107C58">
        <w:rPr>
          <w:rFonts w:eastAsiaTheme="minorEastAsia"/>
          <w:lang w:val="en-US"/>
        </w:rPr>
        <w:t>i</w:t>
      </w:r>
      <w:r w:rsidR="00107C58" w:rsidRPr="00107C58">
        <w:rPr>
          <w:rFonts w:eastAsiaTheme="minorEastAsia"/>
        </w:rPr>
        <w:t xml:space="preserve">-2), </w:t>
      </w:r>
      <w:r w:rsidR="00107C58">
        <w:rPr>
          <w:rFonts w:eastAsiaTheme="minorEastAsia"/>
        </w:rPr>
        <w:t>руб.;</w:t>
      </w:r>
    </w:p>
    <w:p w:rsidR="00107C58" w:rsidRDefault="00CB4040" w:rsidP="00EA3D1F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СписаниеДЗ</m:t>
            </m:r>
          </m:e>
          <m:sub>
            <m:r>
              <w:rPr>
                <w:rFonts w:ascii="Cambria Math" w:eastAsiaTheme="minorEastAsia" w:hAnsi="Cambria Math"/>
              </w:rPr>
              <m:t>i-2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107C58">
        <w:rPr>
          <w:rFonts w:eastAsiaTheme="minorEastAsia"/>
        </w:rPr>
        <w:t xml:space="preserve"> </w:t>
      </w:r>
      <w:r w:rsidR="0030784B">
        <w:rPr>
          <w:rFonts w:eastAsiaTheme="minorEastAsia"/>
        </w:rPr>
        <w:t>–</w:t>
      </w:r>
      <w:r w:rsidR="00107C58">
        <w:rPr>
          <w:rFonts w:eastAsiaTheme="minorEastAsia"/>
        </w:rPr>
        <w:t xml:space="preserve"> </w:t>
      </w:r>
      <w:r w:rsidR="0030784B">
        <w:rPr>
          <w:rFonts w:eastAsiaTheme="minorEastAsia"/>
        </w:rPr>
        <w:t>списанная в году (</w:t>
      </w:r>
      <w:r w:rsidR="0030784B">
        <w:rPr>
          <w:rFonts w:eastAsiaTheme="minorEastAsia"/>
          <w:lang w:val="en-US"/>
        </w:rPr>
        <w:t>i</w:t>
      </w:r>
      <w:r w:rsidR="0030784B" w:rsidRPr="0030784B">
        <w:rPr>
          <w:rFonts w:eastAsiaTheme="minorEastAsia"/>
        </w:rPr>
        <w:t>-2)</w:t>
      </w:r>
      <w:r w:rsidR="0030784B">
        <w:rPr>
          <w:rFonts w:eastAsiaTheme="minorEastAsia"/>
        </w:rPr>
        <w:t xml:space="preserve"> дебиторска</w:t>
      </w:r>
      <w:r w:rsidR="001623CC">
        <w:rPr>
          <w:rFonts w:eastAsiaTheme="minorEastAsia"/>
        </w:rPr>
        <w:t xml:space="preserve">я задолженность населения, </w:t>
      </w:r>
      <w:proofErr w:type="spellStart"/>
      <w:r w:rsidR="001623CC">
        <w:rPr>
          <w:rFonts w:eastAsiaTheme="minorEastAsia"/>
        </w:rPr>
        <w:t>руб</w:t>
      </w:r>
      <w:proofErr w:type="spellEnd"/>
      <w:r w:rsidR="001623CC">
        <w:rPr>
          <w:rFonts w:eastAsiaTheme="minorEastAsia"/>
        </w:rPr>
        <w:t>;</w:t>
      </w:r>
    </w:p>
    <w:p w:rsidR="00B146AB" w:rsidRDefault="001623CC" w:rsidP="00EA3D1F">
      <w:pPr>
        <w:pStyle w:val="ConsPlusNormal"/>
        <w:ind w:firstLine="567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B20303">
        <w:rPr>
          <w:rFonts w:eastAsiaTheme="minorEastAsia"/>
        </w:rPr>
        <w:t xml:space="preserve"> </w:t>
      </w:r>
      <w:r w:rsidRPr="00203BE3">
        <w:rPr>
          <w:rFonts w:eastAsiaTheme="minorEastAsia"/>
        </w:rPr>
        <w:t xml:space="preserve">- </w:t>
      </w:r>
      <w:r w:rsidR="00B20303">
        <w:rPr>
          <w:rFonts w:eastAsiaTheme="minorEastAsia"/>
        </w:rPr>
        <w:t xml:space="preserve">отклонение </w:t>
      </w:r>
      <w:r w:rsidR="00B146AB">
        <w:rPr>
          <w:rFonts w:eastAsiaTheme="minorEastAsia"/>
        </w:rPr>
        <w:t xml:space="preserve">величины понесенных </w:t>
      </w:r>
      <w:r w:rsidR="00B20303">
        <w:rPr>
          <w:rFonts w:eastAsiaTheme="minorEastAsia"/>
        </w:rPr>
        <w:t xml:space="preserve">экономически обоснованных расходов на обслуживание заемных средств от учтенных при установлении сбытовых надбавок </w:t>
      </w:r>
      <w:r w:rsidR="006D7417">
        <w:rPr>
          <w:rFonts w:eastAsiaTheme="minorEastAsia"/>
        </w:rPr>
        <w:t xml:space="preserve">для населения </w:t>
      </w:r>
      <w:r w:rsidR="00B20303">
        <w:rPr>
          <w:rFonts w:eastAsiaTheme="minorEastAsia"/>
        </w:rPr>
        <w:t xml:space="preserve">в расчетном периоде </w:t>
      </w:r>
      <w:r w:rsidR="00B20303" w:rsidRPr="00B20303">
        <w:rPr>
          <w:rFonts w:eastAsiaTheme="minorEastAsia"/>
        </w:rPr>
        <w:t>(</w:t>
      </w:r>
      <w:r w:rsidR="00B20303">
        <w:rPr>
          <w:rFonts w:eastAsiaTheme="minorEastAsia"/>
          <w:lang w:val="en-US"/>
        </w:rPr>
        <w:t>i</w:t>
      </w:r>
      <w:r w:rsidR="00B20303" w:rsidRPr="00B20303">
        <w:rPr>
          <w:rFonts w:eastAsiaTheme="minorEastAsia"/>
        </w:rPr>
        <w:t>-2)</w:t>
      </w:r>
      <w:r w:rsidR="00B146AB">
        <w:rPr>
          <w:rFonts w:eastAsiaTheme="minorEastAsia"/>
        </w:rPr>
        <w:t>, определяемое по формуле:</w:t>
      </w:r>
    </w:p>
    <w:p w:rsidR="001623CC" w:rsidRDefault="00B146AB" w:rsidP="00EA3D1F">
      <w:pPr>
        <w:pStyle w:val="ConsPlusNormal"/>
        <w:ind w:firstLine="567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факт нас расч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>
        <w:rPr>
          <w:rFonts w:eastAsiaTheme="minorEastAsia"/>
        </w:rPr>
        <w:t>, (14)</w:t>
      </w:r>
    </w:p>
    <w:p w:rsidR="00B146AB" w:rsidRDefault="00B146AB" w:rsidP="00EA3D1F">
      <w:pPr>
        <w:pStyle w:val="ConsPlusNormal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где:</w:t>
      </w:r>
    </w:p>
    <w:p w:rsidR="00B146AB" w:rsidRDefault="00CB4040" w:rsidP="00EA3D1F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факт нас расч</m:t>
            </m:r>
          </m:sup>
        </m:sSubSup>
      </m:oMath>
      <w:r w:rsidR="00B146AB">
        <w:rPr>
          <w:rFonts w:eastAsiaTheme="minorEastAsia"/>
        </w:rPr>
        <w:t>- расчетная величина расходов на обслуживание заемных средств</w:t>
      </w:r>
      <w:r w:rsidR="00A557E3" w:rsidRPr="00A557E3">
        <w:rPr>
          <w:rFonts w:eastAsiaTheme="minorEastAsia"/>
        </w:rPr>
        <w:t xml:space="preserve"> </w:t>
      </w:r>
      <w:r w:rsidR="00A557E3">
        <w:rPr>
          <w:rFonts w:eastAsiaTheme="minorEastAsia"/>
        </w:rPr>
        <w:t>в периоде (</w:t>
      </w:r>
      <w:r w:rsidR="00A557E3">
        <w:rPr>
          <w:rFonts w:eastAsiaTheme="minorEastAsia"/>
          <w:lang w:val="en-US"/>
        </w:rPr>
        <w:t>i</w:t>
      </w:r>
      <w:r w:rsidR="00A557E3" w:rsidRPr="00A557E3">
        <w:rPr>
          <w:rFonts w:eastAsiaTheme="minorEastAsia"/>
        </w:rPr>
        <w:t>-2)</w:t>
      </w:r>
      <w:r w:rsidR="00B146AB">
        <w:rPr>
          <w:rFonts w:eastAsiaTheme="minorEastAsia"/>
        </w:rPr>
        <w:t>, о</w:t>
      </w:r>
      <w:r w:rsidR="00A557E3">
        <w:rPr>
          <w:rFonts w:eastAsiaTheme="minorEastAsia"/>
        </w:rPr>
        <w:t>пределяемая исходя из величины</w:t>
      </w:r>
      <w:r w:rsidR="00B146AB">
        <w:rPr>
          <w:rFonts w:eastAsiaTheme="minorEastAsia"/>
        </w:rPr>
        <w:t xml:space="preserve"> привлеченных</w:t>
      </w:r>
      <w:r w:rsidR="00A557E3">
        <w:rPr>
          <w:rFonts w:eastAsiaTheme="minorEastAsia"/>
        </w:rPr>
        <w:t xml:space="preserve"> заемных средств, относимых на население, и процентной ставки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средн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100%</m:t>
                </m:r>
              </m:den>
            </m:f>
            <m:r>
              <w:rPr>
                <w:rFonts w:ascii="Cambria Math" w:eastAsiaTheme="minorEastAsia" w:hAnsi="Cambria Math"/>
              </w:rPr>
              <m:t>+0,04</m:t>
            </m:r>
          </m:e>
        </m:d>
        <m:r>
          <w:rPr>
            <w:rFonts w:ascii="Cambria Math" w:eastAsiaTheme="minorEastAsia" w:hAnsi="Cambria Math"/>
          </w:rPr>
          <m:t>, руб.;</m:t>
        </m:r>
      </m:oMath>
    </w:p>
    <w:p w:rsidR="00B146AB" w:rsidRDefault="00CB4040" w:rsidP="00EA3D1F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B146AB">
        <w:rPr>
          <w:rFonts w:eastAsiaTheme="minorEastAsia"/>
        </w:rPr>
        <w:t xml:space="preserve">- </w:t>
      </w:r>
      <w:r w:rsidR="00A557E3">
        <w:rPr>
          <w:rFonts w:eastAsiaTheme="minorEastAsia"/>
        </w:rPr>
        <w:t xml:space="preserve">учтенные при установлении сбытовых надбавок </w:t>
      </w:r>
      <w:r w:rsidR="00FF6B61">
        <w:rPr>
          <w:rFonts w:eastAsiaTheme="minorEastAsia"/>
        </w:rPr>
        <w:t xml:space="preserve">для населения </w:t>
      </w:r>
      <w:r w:rsidR="00A557E3">
        <w:rPr>
          <w:rFonts w:eastAsiaTheme="minorEastAsia"/>
        </w:rPr>
        <w:t>на расчетный период (</w:t>
      </w:r>
      <w:r w:rsidR="00A557E3">
        <w:rPr>
          <w:rFonts w:eastAsiaTheme="minorEastAsia"/>
          <w:lang w:val="en-US"/>
        </w:rPr>
        <w:t>i</w:t>
      </w:r>
      <w:r w:rsidR="00A557E3" w:rsidRPr="00A557E3">
        <w:rPr>
          <w:rFonts w:eastAsiaTheme="minorEastAsia"/>
        </w:rPr>
        <w:t>-2)</w:t>
      </w:r>
      <w:r w:rsidR="00A557E3">
        <w:rPr>
          <w:rFonts w:eastAsiaTheme="minorEastAsia"/>
        </w:rPr>
        <w:t xml:space="preserve"> расходы на об</w:t>
      </w:r>
      <w:r w:rsidR="009B3E90">
        <w:rPr>
          <w:rFonts w:eastAsiaTheme="minorEastAsia"/>
        </w:rPr>
        <w:t xml:space="preserve">служивание заемных средств, </w:t>
      </w:r>
      <w:proofErr w:type="spellStart"/>
      <w:r w:rsidR="009B3E90">
        <w:rPr>
          <w:rFonts w:eastAsiaTheme="minorEastAsia"/>
        </w:rPr>
        <w:t>руб</w:t>
      </w:r>
      <w:proofErr w:type="spellEnd"/>
      <w:r w:rsidR="009B3E90">
        <w:rPr>
          <w:rFonts w:eastAsiaTheme="minorEastAsia"/>
        </w:rPr>
        <w:t>;</w:t>
      </w:r>
    </w:p>
    <w:p w:rsidR="009B3E90" w:rsidRPr="009B3E90" w:rsidRDefault="00CB4040" w:rsidP="00EA3D1F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9 мес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B3E90">
        <w:rPr>
          <w:rFonts w:eastAsiaTheme="minorEastAsia"/>
        </w:rPr>
        <w:t xml:space="preserve">- </w:t>
      </w:r>
      <w:r w:rsidR="009B3E90">
        <w:t>н</w:t>
      </w:r>
      <w:r w:rsidR="009B3E90" w:rsidRPr="00DF44EA">
        <w:t>едополученные («+») или излишне полученные («</w:t>
      </w:r>
      <w:r w:rsidR="009B3E90">
        <w:t>-</w:t>
      </w:r>
      <w:r w:rsidR="009B3E90" w:rsidRPr="00DF44EA">
        <w:t xml:space="preserve">») доходы от осуществления деятельности в качестве </w:t>
      </w:r>
      <w:r w:rsidR="009B3E90">
        <w:t>ГП</w:t>
      </w:r>
      <w:r w:rsidR="009B3E90" w:rsidRPr="00DF44EA">
        <w:t xml:space="preserve"> за 9 месяцев периода</w:t>
      </w:r>
      <w:r w:rsidR="009B3E90">
        <w:t>, предшествующего базовому периоду, относимые на население, которые учитывались при установлении сбытовых надбавок базового периода</w:t>
      </w:r>
      <w:r w:rsidR="009B3E90" w:rsidRPr="009B3E90">
        <w:t xml:space="preserve">, </w:t>
      </w:r>
      <w:r w:rsidR="005D7D15">
        <w:t>руб.</w:t>
      </w:r>
    </w:p>
    <w:p w:rsidR="00EA3D1F" w:rsidRDefault="00EA3D1F" w:rsidP="00EA3D1F">
      <w:pPr>
        <w:pStyle w:val="ConsPlusNormal"/>
        <w:ind w:firstLine="567"/>
        <w:jc w:val="both"/>
      </w:pPr>
      <w:r>
        <w:t xml:space="preserve">28. </w:t>
      </w:r>
      <w:r w:rsidR="00232EA5">
        <w:t>Н</w:t>
      </w:r>
      <w:r w:rsidRPr="00DF44EA">
        <w:t>едополученные («+») или излишне полученные («</w:t>
      </w:r>
      <w:r>
        <w:t>-</w:t>
      </w:r>
      <w:r w:rsidRPr="00DF44EA">
        <w:t xml:space="preserve">») доходы от осуществления деятельности в качестве </w:t>
      </w:r>
      <w:r w:rsidR="00F755BB">
        <w:t>ГП</w:t>
      </w:r>
      <w:r w:rsidRPr="00DF44EA">
        <w:t xml:space="preserve"> </w:t>
      </w:r>
      <w:r w:rsidR="00CC3A6B">
        <w:t xml:space="preserve">в отношении населения </w:t>
      </w:r>
      <w:r w:rsidRPr="00DF44EA">
        <w:t>за 9 месяцев базового периода (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B3E90">
        <w:t>) определяются по формуле:</w:t>
      </w:r>
    </w:p>
    <w:p w:rsidR="009B3E90" w:rsidRPr="00E67092" w:rsidRDefault="00CB4040" w:rsidP="009B3E90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B3E90">
        <w:rPr>
          <w:rFonts w:eastAsiaTheme="minorEastAsia"/>
        </w:rPr>
        <w:t>=(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нас прежний ГП</m:t>
            </m:r>
          </m:sup>
        </m:sSubSup>
      </m:oMath>
      <w:r w:rsidR="009B3E90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9B3E90">
        <w:rPr>
          <w:rFonts w:eastAsiaTheme="minorEastAsia"/>
        </w:rPr>
        <w:t>+</w:t>
      </w:r>
    </w:p>
    <w:p w:rsidR="009B3E90" w:rsidRPr="00E67092" w:rsidRDefault="009B3E90" w:rsidP="009B3E90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нас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2п/г</m:t>
            </m:r>
          </m:sub>
          <m:sup>
            <m:r>
              <w:rPr>
                <w:rFonts w:ascii="Cambria Math" w:eastAsiaTheme="minorEastAsia" w:hAnsi="Cambria Math"/>
              </w:rPr>
              <m:t>нас прежний ГП</m:t>
            </m:r>
          </m:sup>
        </m:sSubSup>
      </m:oMath>
      <w:r w:rsidRPr="00E67092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-1,3кв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Pr="00E67092">
        <w:rPr>
          <w:rFonts w:eastAsiaTheme="minorEastAsia"/>
        </w:rPr>
        <w:t>+</w:t>
      </w:r>
    </w:p>
    <w:p w:rsidR="009B3E90" w:rsidRPr="00E67092" w:rsidRDefault="009B3E90" w:rsidP="00B54BE1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нас </m:t>
            </m:r>
          </m:sup>
        </m:sSubSup>
      </m:oMath>
      <w:r w:rsidR="00F755BB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Pr="00E67092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E67092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нас </m:t>
            </m:r>
          </m:sup>
        </m:sSubSup>
      </m:oMath>
      <w:r w:rsidR="00F755BB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Pr="00E67092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Pr="00E67092">
        <w:rPr>
          <w:rFonts w:eastAsiaTheme="minorEastAsia"/>
        </w:rPr>
        <w:t>+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E67092">
        <w:rPr>
          <w:rFonts w:eastAsiaTheme="minorEastAsia"/>
        </w:rPr>
        <w:t xml:space="preserve">+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E67092">
        <w:rPr>
          <w:rFonts w:eastAsiaTheme="minorEastAsia"/>
        </w:rPr>
        <w:t xml:space="preserve">+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+</m:t>
        </m:r>
      </m:oMath>
    </w:p>
    <w:p w:rsidR="007D67D5" w:rsidRDefault="007D67D5" w:rsidP="007D67D5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-</m:t>
        </m:r>
      </m:oMath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город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 w:rsidR="00C144FC">
        <w:rPr>
          <w:rFonts w:eastAsiaTheme="minorEastAsia"/>
        </w:rPr>
        <w:t>-</w:t>
      </w:r>
      <w:r w:rsidRPr="00E67092">
        <w:rPr>
          <w:rFonts w:eastAsiaTheme="minorEastAsia"/>
        </w:rPr>
        <w:t xml:space="preserve">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сел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>
        <w:rPr>
          <w:rFonts w:eastAsiaTheme="minorEastAsia"/>
        </w:rPr>
        <w:t>-</w:t>
      </w:r>
      <w:r w:rsidRPr="00E67092">
        <w:rPr>
          <w:rFonts w:eastAsiaTheme="minorEastAsia"/>
        </w:rPr>
        <w:t xml:space="preserve"> </w:t>
      </w:r>
    </w:p>
    <w:p w:rsidR="007D67D5" w:rsidRPr="00E67092" w:rsidRDefault="007D67D5" w:rsidP="007D67D5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ИКУ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>
        <w:rPr>
          <w:rFonts w:eastAsiaTheme="minorEastAsia"/>
        </w:rPr>
        <w:t>-</w:t>
      </w:r>
    </w:p>
    <w:p w:rsidR="009B3E90" w:rsidRPr="00E67092" w:rsidRDefault="007D67D5" w:rsidP="00B54BE1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 проч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 w:rsidR="00B54BE1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принятие</m:t>
            </m:r>
          </m:sup>
        </m:sSubSup>
      </m:oMath>
      <w:r w:rsidR="009B3E90" w:rsidRPr="00E67092">
        <w:rPr>
          <w:rFonts w:eastAsiaTheme="minorEastAsia"/>
        </w:rPr>
        <w:t xml:space="preserve"> (</w:t>
      </w:r>
      <w:r w:rsidR="0080282F">
        <w:rPr>
          <w:rFonts w:eastAsiaTheme="minorEastAsia"/>
        </w:rPr>
        <w:t>15</w:t>
      </w:r>
      <w:r w:rsidR="009B3E90" w:rsidRPr="00E67092">
        <w:rPr>
          <w:rFonts w:eastAsiaTheme="minorEastAsia"/>
        </w:rPr>
        <w:t>)</w:t>
      </w:r>
    </w:p>
    <w:p w:rsidR="009B3E90" w:rsidRPr="00374531" w:rsidRDefault="009B3E90" w:rsidP="009B3E90">
      <w:pPr>
        <w:pStyle w:val="ConsPlusNormal"/>
        <w:jc w:val="both"/>
      </w:pPr>
      <w:r>
        <w:rPr>
          <w:rFonts w:eastAsiaTheme="minorEastAsia"/>
        </w:rPr>
        <w:t>где:</w:t>
      </w:r>
    </w:p>
    <w:p w:rsidR="0080282F" w:rsidRPr="008F49FB" w:rsidRDefault="00CB4040" w:rsidP="0080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 прежний ГП</m:t>
            </m:r>
          </m:sup>
        </m:sSubSup>
      </m:oMath>
      <w:r w:rsidR="0080282F" w:rsidRPr="008F49F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0282F" w:rsidRPr="008F49FB">
        <w:rPr>
          <w:rFonts w:ascii="Times New Roman" w:hAnsi="Times New Roman" w:cs="Times New Roman"/>
          <w:sz w:val="28"/>
          <w:szCs w:val="28"/>
        </w:rPr>
        <w:t>сбытовая надбавка ГП для населения на первое полугодие базово</w:t>
      </w:r>
      <w:r w:rsidR="008F49FB" w:rsidRPr="008F49FB">
        <w:rPr>
          <w:rFonts w:ascii="Times New Roman" w:hAnsi="Times New Roman" w:cs="Times New Roman"/>
          <w:sz w:val="28"/>
          <w:szCs w:val="28"/>
        </w:rPr>
        <w:t>го периода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(</w:t>
      </w:r>
      <w:r w:rsidR="0080282F" w:rsidRPr="008F4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F1A">
        <w:rPr>
          <w:rFonts w:ascii="Times New Roman" w:hAnsi="Times New Roman" w:cs="Times New Roman"/>
          <w:sz w:val="28"/>
          <w:szCs w:val="28"/>
        </w:rPr>
        <w:t>-1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), установленная для ГП, ранее осуществлявшего функции </w:t>
      </w:r>
      <w:r w:rsidR="00F755BB">
        <w:rPr>
          <w:rFonts w:ascii="Times New Roman" w:hAnsi="Times New Roman" w:cs="Times New Roman"/>
          <w:sz w:val="28"/>
          <w:szCs w:val="28"/>
        </w:rPr>
        <w:t>ГП</w:t>
      </w:r>
      <w:r w:rsidR="0080282F" w:rsidRPr="008F49FB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80282F" w:rsidRPr="008F49F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0282F" w:rsidRPr="008F49FB">
        <w:rPr>
          <w:rFonts w:ascii="Times New Roman" w:hAnsi="Times New Roman" w:cs="Times New Roman"/>
          <w:sz w:val="28"/>
          <w:szCs w:val="28"/>
        </w:rPr>
        <w:t>;</w:t>
      </w:r>
    </w:p>
    <w:p w:rsidR="0080282F" w:rsidRPr="008F49FB" w:rsidRDefault="00CB4040" w:rsidP="0080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</m:t>
            </m:r>
          </m:sup>
        </m:sSubSup>
      </m:oMath>
      <w:r w:rsidR="0080282F" w:rsidRPr="008F49F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0282F" w:rsidRPr="008F49FB">
        <w:rPr>
          <w:rFonts w:ascii="Times New Roman" w:hAnsi="Times New Roman" w:cs="Times New Roman"/>
          <w:sz w:val="28"/>
          <w:szCs w:val="28"/>
        </w:rPr>
        <w:t>сбытовая надбавка ГП для населения на первое полугодие года базово</w:t>
      </w:r>
      <w:r w:rsidR="008F49FB" w:rsidRPr="008F49FB">
        <w:rPr>
          <w:rFonts w:ascii="Times New Roman" w:hAnsi="Times New Roman" w:cs="Times New Roman"/>
          <w:sz w:val="28"/>
          <w:szCs w:val="28"/>
        </w:rPr>
        <w:t>го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F49FB" w:rsidRPr="008F49FB">
        <w:rPr>
          <w:rFonts w:ascii="Times New Roman" w:hAnsi="Times New Roman" w:cs="Times New Roman"/>
          <w:sz w:val="28"/>
          <w:szCs w:val="28"/>
        </w:rPr>
        <w:t>а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(</w:t>
      </w:r>
      <w:r w:rsidR="0080282F" w:rsidRPr="008F4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F1A">
        <w:rPr>
          <w:rFonts w:ascii="Times New Roman" w:hAnsi="Times New Roman" w:cs="Times New Roman"/>
          <w:sz w:val="28"/>
          <w:szCs w:val="28"/>
        </w:rPr>
        <w:t>-1</w:t>
      </w:r>
      <w:r w:rsidR="0080282F" w:rsidRPr="008F49FB">
        <w:rPr>
          <w:rFonts w:ascii="Times New Roman" w:hAnsi="Times New Roman" w:cs="Times New Roman"/>
          <w:sz w:val="28"/>
          <w:szCs w:val="28"/>
        </w:rPr>
        <w:t>), установленная для ГП, руб./</w:t>
      </w:r>
      <w:proofErr w:type="spellStart"/>
      <w:r w:rsidR="0080282F" w:rsidRPr="008F49F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0282F" w:rsidRPr="008F49FB">
        <w:rPr>
          <w:rFonts w:ascii="Times New Roman" w:hAnsi="Times New Roman" w:cs="Times New Roman"/>
          <w:sz w:val="28"/>
          <w:szCs w:val="28"/>
        </w:rPr>
        <w:t>;</w:t>
      </w:r>
    </w:p>
    <w:p w:rsidR="0080282F" w:rsidRPr="008F49FB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80282F" w:rsidRPr="008F49FB">
        <w:t xml:space="preserve"> – объем электрической энергии, фактически поставленной ГП населению в первом полугодии базово</w:t>
      </w:r>
      <w:r w:rsidR="008F49FB" w:rsidRPr="008F49FB">
        <w:t>го</w:t>
      </w:r>
      <w:r w:rsidR="0080282F" w:rsidRPr="008F49FB">
        <w:t xml:space="preserve"> период</w:t>
      </w:r>
      <w:r w:rsidR="008F49FB" w:rsidRPr="008F49FB">
        <w:t>а</w:t>
      </w:r>
      <w:r w:rsidR="0080282F" w:rsidRPr="008F49FB">
        <w:t xml:space="preserve"> (</w:t>
      </w:r>
      <w:r w:rsidR="0080282F" w:rsidRPr="008F49FB">
        <w:rPr>
          <w:lang w:val="en-US"/>
        </w:rPr>
        <w:t>i</w:t>
      </w:r>
      <w:r w:rsidR="00D83F1A">
        <w:t>-1</w:t>
      </w:r>
      <w:r w:rsidR="0080282F" w:rsidRPr="008F49FB">
        <w:t xml:space="preserve">) с применением сбытовой надбавки, установленной для организации, ранее осуществлявшей функции ГП, </w:t>
      </w:r>
      <w:proofErr w:type="spellStart"/>
      <w:r w:rsidR="0080282F" w:rsidRPr="008F49FB">
        <w:t>кВтч</w:t>
      </w:r>
      <w:proofErr w:type="spellEnd"/>
      <w:r w:rsidR="0080282F" w:rsidRPr="008F49FB">
        <w:t>;</w:t>
      </w:r>
    </w:p>
    <w:p w:rsidR="0080282F" w:rsidRPr="008F49FB" w:rsidRDefault="00CB4040" w:rsidP="0080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 прежний ГП</m:t>
            </m:r>
          </m:sup>
        </m:sSubSup>
      </m:oMath>
      <w:r w:rsidR="0080282F" w:rsidRPr="008F49F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0282F" w:rsidRPr="008F49FB">
        <w:rPr>
          <w:rFonts w:ascii="Times New Roman" w:hAnsi="Times New Roman" w:cs="Times New Roman"/>
          <w:sz w:val="28"/>
          <w:szCs w:val="28"/>
        </w:rPr>
        <w:t>сбытовая надбавка ГП для населения на второе полугодие базово</w:t>
      </w:r>
      <w:r w:rsidR="008F49FB" w:rsidRPr="008F49FB">
        <w:rPr>
          <w:rFonts w:ascii="Times New Roman" w:hAnsi="Times New Roman" w:cs="Times New Roman"/>
          <w:sz w:val="28"/>
          <w:szCs w:val="28"/>
        </w:rPr>
        <w:t>го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F49FB" w:rsidRPr="008F49FB">
        <w:rPr>
          <w:rFonts w:ascii="Times New Roman" w:hAnsi="Times New Roman" w:cs="Times New Roman"/>
          <w:sz w:val="28"/>
          <w:szCs w:val="28"/>
        </w:rPr>
        <w:t>а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(</w:t>
      </w:r>
      <w:r w:rsidR="0080282F" w:rsidRPr="008F4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F1A">
        <w:rPr>
          <w:rFonts w:ascii="Times New Roman" w:hAnsi="Times New Roman" w:cs="Times New Roman"/>
          <w:sz w:val="28"/>
          <w:szCs w:val="28"/>
        </w:rPr>
        <w:t>-1</w:t>
      </w:r>
      <w:r w:rsidR="0080282F" w:rsidRPr="008F49FB">
        <w:rPr>
          <w:rFonts w:ascii="Times New Roman" w:hAnsi="Times New Roman" w:cs="Times New Roman"/>
          <w:sz w:val="28"/>
          <w:szCs w:val="28"/>
        </w:rPr>
        <w:t>), установленная для ГП, ранее осуществлявшего функции ГП, руб./</w:t>
      </w:r>
      <w:proofErr w:type="spellStart"/>
      <w:r w:rsidR="0080282F" w:rsidRPr="008F49F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0282F" w:rsidRPr="008F49FB">
        <w:rPr>
          <w:rFonts w:ascii="Times New Roman" w:hAnsi="Times New Roman" w:cs="Times New Roman"/>
          <w:sz w:val="28"/>
          <w:szCs w:val="28"/>
        </w:rPr>
        <w:t>;</w:t>
      </w:r>
    </w:p>
    <w:p w:rsidR="0080282F" w:rsidRPr="008F49FB" w:rsidRDefault="00CB4040" w:rsidP="0080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нас</m:t>
            </m:r>
          </m:sup>
        </m:sSubSup>
      </m:oMath>
      <w:r w:rsidR="0080282F" w:rsidRPr="008F49F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0282F" w:rsidRPr="008F49FB">
        <w:rPr>
          <w:rFonts w:ascii="Times New Roman" w:hAnsi="Times New Roman" w:cs="Times New Roman"/>
          <w:sz w:val="28"/>
          <w:szCs w:val="28"/>
        </w:rPr>
        <w:t>сбытовая надбавка ГП для населения на второе полугодие базово</w:t>
      </w:r>
      <w:r w:rsidR="008F49FB" w:rsidRPr="008F49FB">
        <w:rPr>
          <w:rFonts w:ascii="Times New Roman" w:hAnsi="Times New Roman" w:cs="Times New Roman"/>
          <w:sz w:val="28"/>
          <w:szCs w:val="28"/>
        </w:rPr>
        <w:t>го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F49FB" w:rsidRPr="008F49FB">
        <w:rPr>
          <w:rFonts w:ascii="Times New Roman" w:hAnsi="Times New Roman" w:cs="Times New Roman"/>
          <w:sz w:val="28"/>
          <w:szCs w:val="28"/>
        </w:rPr>
        <w:t>а</w:t>
      </w:r>
      <w:r w:rsidR="0080282F" w:rsidRPr="008F49FB">
        <w:rPr>
          <w:rFonts w:ascii="Times New Roman" w:hAnsi="Times New Roman" w:cs="Times New Roman"/>
          <w:sz w:val="28"/>
          <w:szCs w:val="28"/>
        </w:rPr>
        <w:t xml:space="preserve"> (</w:t>
      </w:r>
      <w:r w:rsidR="0080282F" w:rsidRPr="008F4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F1A">
        <w:rPr>
          <w:rFonts w:ascii="Times New Roman" w:hAnsi="Times New Roman" w:cs="Times New Roman"/>
          <w:sz w:val="28"/>
          <w:szCs w:val="28"/>
        </w:rPr>
        <w:t>-1</w:t>
      </w:r>
      <w:r w:rsidR="0080282F" w:rsidRPr="008F49FB">
        <w:rPr>
          <w:rFonts w:ascii="Times New Roman" w:hAnsi="Times New Roman" w:cs="Times New Roman"/>
          <w:sz w:val="28"/>
          <w:szCs w:val="28"/>
        </w:rPr>
        <w:t>), установленная для ГП, руб./</w:t>
      </w:r>
      <w:proofErr w:type="spellStart"/>
      <w:r w:rsidR="0080282F" w:rsidRPr="008F49F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0282F" w:rsidRPr="008F49FB">
        <w:rPr>
          <w:rFonts w:ascii="Times New Roman" w:hAnsi="Times New Roman" w:cs="Times New Roman"/>
          <w:sz w:val="28"/>
          <w:szCs w:val="28"/>
        </w:rPr>
        <w:t>;</w:t>
      </w:r>
    </w:p>
    <w:p w:rsidR="0080282F" w:rsidRPr="00D83F1A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80282F" w:rsidRPr="00D83F1A">
        <w:t xml:space="preserve"> – объем электрической энергии, фактически поставленной ГП населению в </w:t>
      </w:r>
      <w:r w:rsidR="008F49FB" w:rsidRPr="00D83F1A">
        <w:t xml:space="preserve">третьем квартале </w:t>
      </w:r>
      <w:r w:rsidR="0080282F" w:rsidRPr="00D83F1A">
        <w:t>базово</w:t>
      </w:r>
      <w:r w:rsidR="008F49FB" w:rsidRPr="00D83F1A">
        <w:t>го</w:t>
      </w:r>
      <w:r w:rsidR="0080282F" w:rsidRPr="00D83F1A">
        <w:t xml:space="preserve"> период</w:t>
      </w:r>
      <w:r w:rsidR="008F49FB" w:rsidRPr="00D83F1A">
        <w:t>а</w:t>
      </w:r>
      <w:r w:rsidR="0080282F" w:rsidRPr="00D83F1A">
        <w:t xml:space="preserve"> (</w:t>
      </w:r>
      <w:r w:rsidR="0080282F" w:rsidRPr="00D83F1A">
        <w:rPr>
          <w:lang w:val="en-US"/>
        </w:rPr>
        <w:t>i</w:t>
      </w:r>
      <w:r w:rsidR="00D83F1A" w:rsidRPr="00D83F1A">
        <w:t>-1</w:t>
      </w:r>
      <w:r w:rsidR="0080282F" w:rsidRPr="00D83F1A">
        <w:t xml:space="preserve">), с применением сбытовой надбавки, установленной для организации, ранее осуществлявшей функции ГП,  </w:t>
      </w:r>
      <w:proofErr w:type="spellStart"/>
      <w:r w:rsidR="0080282F" w:rsidRPr="00D83F1A">
        <w:t>кВтч</w:t>
      </w:r>
      <w:proofErr w:type="spellEnd"/>
      <w:r w:rsidR="0080282F" w:rsidRPr="00D83F1A">
        <w:t>;</w:t>
      </w:r>
    </w:p>
    <w:p w:rsidR="0080282F" w:rsidRPr="00D83F1A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80282F" w:rsidRPr="00D83F1A">
        <w:t xml:space="preserve"> – объем электрической энергии, фактически поставленной ГП населению в первом полугодии базово</w:t>
      </w:r>
      <w:r w:rsidR="008F49FB" w:rsidRPr="00D83F1A">
        <w:t>го</w:t>
      </w:r>
      <w:r w:rsidR="0080282F" w:rsidRPr="00D83F1A">
        <w:t xml:space="preserve"> период</w:t>
      </w:r>
      <w:r w:rsidR="008F49FB" w:rsidRPr="00D83F1A">
        <w:t>а</w:t>
      </w:r>
      <w:r w:rsidR="0080282F" w:rsidRPr="00D83F1A">
        <w:t xml:space="preserve"> (</w:t>
      </w:r>
      <w:r w:rsidR="0080282F" w:rsidRPr="00D83F1A">
        <w:rPr>
          <w:lang w:val="en-US"/>
        </w:rPr>
        <w:t>i</w:t>
      </w:r>
      <w:r w:rsidR="00D83F1A" w:rsidRPr="00D83F1A">
        <w:t>-1</w:t>
      </w:r>
      <w:r w:rsidR="0080282F" w:rsidRPr="00D83F1A">
        <w:t xml:space="preserve">), </w:t>
      </w:r>
      <w:proofErr w:type="spellStart"/>
      <w:r w:rsidR="0080282F" w:rsidRPr="00D83F1A">
        <w:t>кВтч</w:t>
      </w:r>
      <w:proofErr w:type="spellEnd"/>
      <w:r w:rsidR="0080282F" w:rsidRPr="00D83F1A">
        <w:t>;</w:t>
      </w:r>
    </w:p>
    <w:p w:rsidR="0080282F" w:rsidRPr="00D83F1A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80282F" w:rsidRPr="00D83F1A">
        <w:t xml:space="preserve"> – объем электрической энергии, поставляемой ГП населению в первом полугодии базово</w:t>
      </w:r>
      <w:r w:rsidR="008F49FB" w:rsidRPr="00D83F1A">
        <w:t>го</w:t>
      </w:r>
      <w:r w:rsidR="0080282F" w:rsidRPr="00D83F1A">
        <w:t xml:space="preserve"> период</w:t>
      </w:r>
      <w:r w:rsidR="008F49FB" w:rsidRPr="00D83F1A">
        <w:t>а</w:t>
      </w:r>
      <w:r w:rsidR="0080282F" w:rsidRPr="00D83F1A">
        <w:t xml:space="preserve"> (</w:t>
      </w:r>
      <w:r w:rsidR="0080282F" w:rsidRPr="00D83F1A">
        <w:rPr>
          <w:lang w:val="en-US"/>
        </w:rPr>
        <w:t>i</w:t>
      </w:r>
      <w:r w:rsidR="00D83F1A" w:rsidRPr="00D83F1A">
        <w:t>-1</w:t>
      </w:r>
      <w:r w:rsidR="0080282F" w:rsidRPr="00D83F1A">
        <w:t>), определенный в соответствии со сводным прогнозным балансом</w:t>
      </w:r>
      <w:r w:rsidR="00D83F1A" w:rsidRPr="00D83F1A">
        <w:t>,</w:t>
      </w:r>
      <w:r w:rsidR="0080282F" w:rsidRPr="00D83F1A">
        <w:t xml:space="preserve"> </w:t>
      </w:r>
      <w:proofErr w:type="spellStart"/>
      <w:r w:rsidR="0080282F" w:rsidRPr="00D83F1A">
        <w:t>кВтч</w:t>
      </w:r>
      <w:proofErr w:type="spellEnd"/>
      <w:r w:rsidR="0080282F" w:rsidRPr="00D83F1A">
        <w:t>;</w:t>
      </w:r>
    </w:p>
    <w:p w:rsidR="0080282F" w:rsidRPr="00D83F1A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нас факт</m:t>
            </m:r>
          </m:sup>
        </m:sSubSup>
      </m:oMath>
      <w:r w:rsidR="0080282F" w:rsidRPr="00D83F1A">
        <w:t xml:space="preserve"> – объем электрической энергии, фактически поставленной ГП населению в </w:t>
      </w:r>
      <w:r w:rsidR="00D83F1A" w:rsidRPr="00D83F1A">
        <w:t xml:space="preserve">третьем квартале </w:t>
      </w:r>
      <w:r w:rsidR="0080282F" w:rsidRPr="00D83F1A">
        <w:t>базово</w:t>
      </w:r>
      <w:r w:rsidR="00D83F1A" w:rsidRPr="00D83F1A">
        <w:t>го</w:t>
      </w:r>
      <w:r w:rsidR="0080282F" w:rsidRPr="00D83F1A">
        <w:t xml:space="preserve"> период</w:t>
      </w:r>
      <w:r w:rsidR="00D83F1A" w:rsidRPr="00D83F1A">
        <w:t>а</w:t>
      </w:r>
      <w:r w:rsidR="0080282F" w:rsidRPr="00D83F1A">
        <w:t xml:space="preserve"> (</w:t>
      </w:r>
      <w:r w:rsidR="0080282F" w:rsidRPr="00D83F1A">
        <w:rPr>
          <w:lang w:val="en-US"/>
        </w:rPr>
        <w:t>i</w:t>
      </w:r>
      <w:r w:rsidR="00D83F1A" w:rsidRPr="00D83F1A">
        <w:t>-1</w:t>
      </w:r>
      <w:r w:rsidR="0080282F" w:rsidRPr="00D83F1A">
        <w:t xml:space="preserve">), </w:t>
      </w:r>
      <w:proofErr w:type="spellStart"/>
      <w:r w:rsidR="0080282F" w:rsidRPr="00D83F1A">
        <w:t>кВтч</w:t>
      </w:r>
      <w:proofErr w:type="spellEnd"/>
      <w:r w:rsidR="0080282F" w:rsidRPr="00D83F1A">
        <w:t>;</w:t>
      </w:r>
    </w:p>
    <w:p w:rsidR="0080282F" w:rsidRPr="00D83F1A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нас</m:t>
            </m:r>
          </m:sup>
        </m:sSubSup>
      </m:oMath>
      <w:r w:rsidR="0080282F" w:rsidRPr="00D83F1A">
        <w:t xml:space="preserve"> – объем электрической энергии, поставляемой ГП населению в </w:t>
      </w:r>
      <w:r w:rsidR="00D83F1A" w:rsidRPr="00D83F1A">
        <w:t xml:space="preserve">третьем квартале </w:t>
      </w:r>
      <w:r w:rsidR="0080282F" w:rsidRPr="00D83F1A">
        <w:t>базово</w:t>
      </w:r>
      <w:r w:rsidR="00D83F1A" w:rsidRPr="00D83F1A">
        <w:t>го</w:t>
      </w:r>
      <w:r w:rsidR="0080282F" w:rsidRPr="00D83F1A">
        <w:t xml:space="preserve"> период</w:t>
      </w:r>
      <w:r w:rsidR="00D83F1A" w:rsidRPr="00D83F1A">
        <w:t>а</w:t>
      </w:r>
      <w:r w:rsidR="0080282F" w:rsidRPr="00D83F1A">
        <w:t xml:space="preserve"> (</w:t>
      </w:r>
      <w:r w:rsidR="0080282F" w:rsidRPr="00D83F1A">
        <w:rPr>
          <w:lang w:val="en-US"/>
        </w:rPr>
        <w:t>i</w:t>
      </w:r>
      <w:r w:rsidR="00D83F1A" w:rsidRPr="00D83F1A">
        <w:t>-1</w:t>
      </w:r>
      <w:r w:rsidR="0080282F" w:rsidRPr="00D83F1A">
        <w:t xml:space="preserve">), определенный в соответствии со сводным прогнозным балансом </w:t>
      </w:r>
      <w:proofErr w:type="spellStart"/>
      <w:r w:rsidR="0080282F" w:rsidRPr="00D83F1A">
        <w:t>кВтч</w:t>
      </w:r>
      <w:proofErr w:type="spellEnd"/>
      <w:r w:rsidR="0080282F" w:rsidRPr="00D83F1A">
        <w:t>;</w:t>
      </w:r>
    </w:p>
    <w:p w:rsidR="00C144FC" w:rsidRPr="00A61B45" w:rsidRDefault="00CB4040" w:rsidP="00C144FC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</m:oMath>
      <w:r w:rsidR="00C144FC">
        <w:rPr>
          <w:rFonts w:eastAsiaTheme="minorEastAsia"/>
        </w:rPr>
        <w:t xml:space="preserve">- повышающий коэффициент, применяемый к эталону затрат </w:t>
      </w:r>
      <w:r w:rsidR="00C144FC" w:rsidRPr="00A61B45">
        <w:rPr>
          <w:rFonts w:eastAsiaTheme="minorEastAsia"/>
        </w:rPr>
        <w:t xml:space="preserve">при </w:t>
      </w:r>
      <w:r w:rsidR="00C144FC">
        <w:rPr>
          <w:rFonts w:eastAsiaTheme="minorEastAsia"/>
        </w:rPr>
        <w:t>достигнутом</w:t>
      </w:r>
      <w:r w:rsidR="00C144FC" w:rsidRPr="00A61B45">
        <w:rPr>
          <w:rFonts w:eastAsiaTheme="minorEastAsia"/>
        </w:rPr>
        <w:t xml:space="preserve"> качестве обслуживания</w:t>
      </w:r>
      <w:r w:rsidR="00C144FC">
        <w:rPr>
          <w:rFonts w:eastAsiaTheme="minorEastAsia"/>
        </w:rPr>
        <w:t xml:space="preserve"> </w:t>
      </w:r>
      <w:r w:rsidR="005100B3">
        <w:rPr>
          <w:rFonts w:eastAsiaTheme="minorEastAsia"/>
        </w:rPr>
        <w:t xml:space="preserve">населения </w:t>
      </w:r>
      <w:r w:rsidR="00C144FC">
        <w:rPr>
          <w:rFonts w:eastAsiaTheme="minorEastAsia"/>
          <w:lang w:val="en-US"/>
        </w:rPr>
        <w:t>l</w:t>
      </w:r>
      <w:r w:rsidR="00C144FC">
        <w:rPr>
          <w:rFonts w:eastAsiaTheme="minorEastAsia"/>
        </w:rPr>
        <w:t xml:space="preserve"> за базовый период (</w:t>
      </w:r>
      <w:r w:rsidR="00C144FC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-1), определяемый в соответствии с приложениями №№1-7 к настоящим методическим указаниям</w:t>
      </w:r>
      <w:r w:rsidR="00C144FC" w:rsidRPr="00A61B45">
        <w:rPr>
          <w:rFonts w:eastAsiaTheme="minorEastAsia"/>
        </w:rPr>
        <w:t>;</w:t>
      </w:r>
    </w:p>
    <w:p w:rsidR="00C144FC" w:rsidRDefault="00CB4040" w:rsidP="00C144FC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 город факт</m:t>
            </m:r>
          </m:sup>
        </m:sSubSup>
      </m:oMath>
      <w:r w:rsidR="00C144FC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C144FC">
        <w:rPr>
          <w:rFonts w:eastAsiaTheme="minorEastAsia"/>
        </w:rPr>
        <w:t xml:space="preserve"> с потребителями, относящимися к группе «население, проживающее в городских населенных пунктах», определяемое в соответствии с пунктом 10 настоящих методических указаний,</w:t>
      </w:r>
      <w:r w:rsidR="00C144FC" w:rsidRPr="00074F71">
        <w:rPr>
          <w:rFonts w:eastAsiaTheme="minorEastAsia"/>
        </w:rPr>
        <w:t xml:space="preserve"> </w:t>
      </w:r>
      <w:r w:rsidR="00C144FC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C144FC">
        <w:rPr>
          <w:rFonts w:eastAsiaTheme="minorEastAsia"/>
          <w:lang w:val="en-US"/>
        </w:rPr>
        <w:t>l</w:t>
      </w:r>
      <w:r w:rsidR="00C144FC" w:rsidRPr="009E1141">
        <w:rPr>
          <w:rFonts w:eastAsiaTheme="minorEastAsia"/>
        </w:rPr>
        <w:t xml:space="preserve"> </w:t>
      </w:r>
      <w:r w:rsidR="00C144FC">
        <w:rPr>
          <w:rFonts w:eastAsiaTheme="minorEastAsia"/>
        </w:rPr>
        <w:t>в базовом периоде (</w:t>
      </w:r>
      <w:r w:rsidR="00C144FC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-1)</w:t>
      </w:r>
      <w:r w:rsidR="00C144FC" w:rsidRPr="00074F71">
        <w:rPr>
          <w:rFonts w:eastAsiaTheme="minorEastAsia"/>
        </w:rPr>
        <w:t>,</w:t>
      </w:r>
      <w:r w:rsidR="00C144FC">
        <w:rPr>
          <w:rFonts w:eastAsiaTheme="minorEastAsia"/>
        </w:rPr>
        <w:t xml:space="preserve"> шт.;</w:t>
      </w:r>
    </w:p>
    <w:p w:rsidR="00C144FC" w:rsidRDefault="00CB4040" w:rsidP="00C144FC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 сел факт</m:t>
            </m:r>
          </m:sup>
        </m:sSubSup>
      </m:oMath>
      <w:r w:rsidR="00C144FC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C144FC">
        <w:rPr>
          <w:rFonts w:eastAsiaTheme="minorEastAsia"/>
        </w:rPr>
        <w:t xml:space="preserve"> с потребителями, относящимися к группе «население, проживающее в сельских населенных пунктах», определяемое в соответствии с пунктом 10 настоящих методических указаний,</w:t>
      </w:r>
      <w:r w:rsidR="00C144FC" w:rsidRPr="00074F71">
        <w:rPr>
          <w:rFonts w:eastAsiaTheme="minorEastAsia"/>
        </w:rPr>
        <w:t xml:space="preserve"> </w:t>
      </w:r>
      <w:r w:rsidR="00C144FC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C144FC">
        <w:rPr>
          <w:rFonts w:eastAsiaTheme="minorEastAsia"/>
          <w:lang w:val="en-US"/>
        </w:rPr>
        <w:t>l</w:t>
      </w:r>
      <w:r w:rsidR="00C144FC" w:rsidRPr="009E1141">
        <w:rPr>
          <w:rFonts w:eastAsiaTheme="minorEastAsia"/>
        </w:rPr>
        <w:t xml:space="preserve"> </w:t>
      </w:r>
      <w:r w:rsidR="00C144FC">
        <w:rPr>
          <w:rFonts w:eastAsiaTheme="minorEastAsia"/>
        </w:rPr>
        <w:t>в базовом периоде (</w:t>
      </w:r>
      <w:r w:rsidR="00C144FC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-1)</w:t>
      </w:r>
      <w:r w:rsidR="00C144FC" w:rsidRPr="00074F71">
        <w:rPr>
          <w:rFonts w:eastAsiaTheme="minorEastAsia"/>
        </w:rPr>
        <w:t>,</w:t>
      </w:r>
      <w:r w:rsidR="00C144FC">
        <w:rPr>
          <w:rFonts w:eastAsiaTheme="minorEastAsia"/>
        </w:rPr>
        <w:t xml:space="preserve"> шт.;</w:t>
      </w:r>
    </w:p>
    <w:p w:rsidR="00C144FC" w:rsidRDefault="00CB4040" w:rsidP="00C144FC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ИКУ факт</m:t>
            </m:r>
          </m:sup>
        </m:sSubSup>
      </m:oMath>
      <w:r w:rsidR="00C144FC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C144FC">
        <w:rPr>
          <w:rFonts w:eastAsiaTheme="minorEastAsia"/>
        </w:rPr>
        <w:t xml:space="preserve"> с потребителями, относящимися к группе «исполнители коммунальных услуг», определяемое в соответствии с пунктом 10 настоящих методических указаний,</w:t>
      </w:r>
      <w:r w:rsidR="00C144FC" w:rsidRPr="00074F71">
        <w:rPr>
          <w:rFonts w:eastAsiaTheme="minorEastAsia"/>
        </w:rPr>
        <w:t xml:space="preserve"> </w:t>
      </w:r>
      <w:r w:rsidR="00C144FC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C144FC">
        <w:rPr>
          <w:rFonts w:eastAsiaTheme="minorEastAsia"/>
          <w:lang w:val="en-US"/>
        </w:rPr>
        <w:t>l</w:t>
      </w:r>
      <w:r w:rsidR="00C144FC" w:rsidRPr="009E1141">
        <w:rPr>
          <w:rFonts w:eastAsiaTheme="minorEastAsia"/>
        </w:rPr>
        <w:t xml:space="preserve"> </w:t>
      </w:r>
      <w:r w:rsidR="00C144FC">
        <w:rPr>
          <w:rFonts w:eastAsiaTheme="minorEastAsia"/>
        </w:rPr>
        <w:t>в базовом периоде (</w:t>
      </w:r>
      <w:r w:rsidR="00C144FC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-1)</w:t>
      </w:r>
      <w:r w:rsidR="00C144FC" w:rsidRPr="00074F71">
        <w:rPr>
          <w:rFonts w:eastAsiaTheme="minorEastAsia"/>
        </w:rPr>
        <w:t>,</w:t>
      </w:r>
      <w:r w:rsidR="00C144FC">
        <w:rPr>
          <w:rFonts w:eastAsiaTheme="minorEastAsia"/>
        </w:rPr>
        <w:t xml:space="preserve"> шт.;</w:t>
      </w:r>
    </w:p>
    <w:p w:rsidR="00C144FC" w:rsidRDefault="00CB4040" w:rsidP="00C144FC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 проч факт</m:t>
            </m:r>
          </m:sup>
        </m:sSubSup>
      </m:oMath>
      <w:r w:rsidR="00C144FC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F755BB">
        <w:rPr>
          <w:rFonts w:eastAsiaTheme="minorEastAsia"/>
        </w:rPr>
        <w:t>ГП</w:t>
      </w:r>
      <w:r w:rsidR="00C144FC">
        <w:rPr>
          <w:rFonts w:eastAsiaTheme="minorEastAsia"/>
        </w:rPr>
        <w:t xml:space="preserve"> с потребителями, относящимися к группе «прочие потребители, относящиеся к населению», определяемое в соответствии с пунктом 10 настоящих методических указаний,</w:t>
      </w:r>
      <w:r w:rsidR="00C144FC" w:rsidRPr="00074F71">
        <w:rPr>
          <w:rFonts w:eastAsiaTheme="minorEastAsia"/>
        </w:rPr>
        <w:t xml:space="preserve"> </w:t>
      </w:r>
      <w:r w:rsidR="00C144FC">
        <w:rPr>
          <w:rFonts w:eastAsiaTheme="minorEastAsia"/>
        </w:rPr>
        <w:t xml:space="preserve">в отношении которого достигнут уровень качества обслуживания </w:t>
      </w:r>
      <w:r w:rsidR="00C144FC">
        <w:rPr>
          <w:rFonts w:eastAsiaTheme="minorEastAsia"/>
          <w:lang w:val="en-US"/>
        </w:rPr>
        <w:t>l</w:t>
      </w:r>
      <w:r w:rsidR="00C144FC" w:rsidRPr="009E1141">
        <w:rPr>
          <w:rFonts w:eastAsiaTheme="minorEastAsia"/>
        </w:rPr>
        <w:t xml:space="preserve"> </w:t>
      </w:r>
      <w:r w:rsidR="00C144FC">
        <w:rPr>
          <w:rFonts w:eastAsiaTheme="minorEastAsia"/>
        </w:rPr>
        <w:t>в базовом периоде (</w:t>
      </w:r>
      <w:r w:rsidR="00C144FC">
        <w:rPr>
          <w:rFonts w:eastAsiaTheme="minorEastAsia"/>
          <w:lang w:val="en-US"/>
        </w:rPr>
        <w:t>i</w:t>
      </w:r>
      <w:r w:rsidR="00C144FC">
        <w:rPr>
          <w:rFonts w:eastAsiaTheme="minorEastAsia"/>
        </w:rPr>
        <w:t>-1)</w:t>
      </w:r>
      <w:r w:rsidR="00C144FC" w:rsidRPr="00074F71">
        <w:rPr>
          <w:rFonts w:eastAsiaTheme="minorEastAsia"/>
        </w:rPr>
        <w:t>,</w:t>
      </w:r>
      <w:r w:rsidR="00C144FC">
        <w:rPr>
          <w:rFonts w:eastAsiaTheme="minorEastAsia"/>
        </w:rPr>
        <w:t xml:space="preserve"> шт.;</w:t>
      </w:r>
    </w:p>
    <w:p w:rsidR="0080282F" w:rsidRPr="00FE51C2" w:rsidRDefault="00CB4040" w:rsidP="0080282F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 w:rsidR="0080282F" w:rsidRPr="00FE51C2">
        <w:rPr>
          <w:rFonts w:eastAsiaTheme="minorEastAsia"/>
        </w:rPr>
        <w:t xml:space="preserve"> – </w:t>
      </w:r>
      <w:r w:rsidR="0080282F" w:rsidRPr="00FE51C2">
        <w:t xml:space="preserve">индекс потребительских цен, выраженный в долях, </w:t>
      </w:r>
      <w:r w:rsidR="00F755BB">
        <w:t>определенный</w:t>
      </w:r>
      <w:r w:rsidR="0080282F" w:rsidRPr="00FE51C2">
        <w:t xml:space="preserve"> по формуле (6)</w:t>
      </w:r>
      <w:r w:rsidR="00F755BB" w:rsidRPr="00F755BB">
        <w:t xml:space="preserve"> </w:t>
      </w:r>
      <w:r w:rsidR="00F755BB">
        <w:t xml:space="preserve">при установлении сбытовых надбавок </w:t>
      </w:r>
      <w:r w:rsidR="00F755BB" w:rsidRPr="00FE51C2">
        <w:t>на год (</w:t>
      </w:r>
      <w:r w:rsidR="00F755BB" w:rsidRPr="00FE51C2">
        <w:rPr>
          <w:lang w:val="en-US"/>
        </w:rPr>
        <w:t>i</w:t>
      </w:r>
      <w:r w:rsidR="00F755BB" w:rsidRPr="00FE51C2">
        <w:t>-1)</w:t>
      </w:r>
      <w:r w:rsidR="0080282F" w:rsidRPr="00FE51C2">
        <w:t>;</w:t>
      </w:r>
    </w:p>
    <w:p w:rsidR="0080282F" w:rsidRPr="00FE51C2" w:rsidRDefault="00CB4040" w:rsidP="0080282F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80282F" w:rsidRPr="00FE51C2">
        <w:rPr>
          <w:rFonts w:eastAsiaTheme="minorEastAsia"/>
        </w:rPr>
        <w:t xml:space="preserve"> – фактический </w:t>
      </w:r>
      <w:r w:rsidR="0080282F" w:rsidRPr="00FE51C2">
        <w:t xml:space="preserve">индекс потребительских цен за </w:t>
      </w:r>
      <w:r w:rsidR="00FE51C2" w:rsidRPr="00FE51C2">
        <w:t xml:space="preserve">базовый </w:t>
      </w:r>
      <w:r w:rsidR="0080282F" w:rsidRPr="00FE51C2">
        <w:t>год (</w:t>
      </w:r>
      <w:r w:rsidR="0080282F" w:rsidRPr="00FE51C2">
        <w:rPr>
          <w:lang w:val="en-US"/>
        </w:rPr>
        <w:t>i</w:t>
      </w:r>
      <w:r w:rsidR="0080282F" w:rsidRPr="00FE51C2">
        <w:t>-</w:t>
      </w:r>
      <w:r w:rsidR="00FE51C2" w:rsidRPr="00FE51C2">
        <w:t>1</w:t>
      </w:r>
      <w:r w:rsidR="0080282F" w:rsidRPr="00FE51C2">
        <w:t>), выраженный в долях, рассчитываемый по формуле:</w:t>
      </w:r>
    </w:p>
    <w:p w:rsidR="0080282F" w:rsidRPr="00FE51C2" w:rsidRDefault="00CB4040" w:rsidP="0080282F">
      <w:pPr>
        <w:pStyle w:val="ConsPlusNormal"/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80282F" w:rsidRPr="00FE51C2">
        <w:rPr>
          <w:rFonts w:eastAsiaTheme="minorEastAsia"/>
        </w:rPr>
        <w:t>=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j=N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j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факт</m:t>
                </m:r>
              </m:sup>
            </m:sSubSup>
          </m:e>
        </m:nary>
      </m:oMath>
      <w:r w:rsidR="00FE51C2" w:rsidRPr="00FE51C2">
        <w:rPr>
          <w:rFonts w:eastAsiaTheme="minorEastAsia"/>
        </w:rPr>
        <w:t>, (1</w:t>
      </w:r>
      <w:r w:rsidR="00C13465">
        <w:rPr>
          <w:rFonts w:eastAsiaTheme="minorEastAsia"/>
        </w:rPr>
        <w:t>6</w:t>
      </w:r>
      <w:r w:rsidR="0080282F" w:rsidRPr="00FE51C2">
        <w:rPr>
          <w:rFonts w:eastAsiaTheme="minorEastAsia"/>
        </w:rPr>
        <w:t>)</w:t>
      </w:r>
    </w:p>
    <w:p w:rsidR="0080282F" w:rsidRPr="00FE51C2" w:rsidRDefault="0080282F" w:rsidP="0080282F">
      <w:pPr>
        <w:pStyle w:val="ConsPlusNormal"/>
        <w:ind w:firstLine="567"/>
        <w:rPr>
          <w:rFonts w:eastAsiaTheme="minorEastAsia"/>
        </w:rPr>
      </w:pPr>
      <w:r w:rsidRPr="00FE51C2">
        <w:rPr>
          <w:rFonts w:eastAsiaTheme="minorEastAsia"/>
        </w:rPr>
        <w:t>где:</w:t>
      </w:r>
    </w:p>
    <w:p w:rsidR="0080282F" w:rsidRPr="00FE51C2" w:rsidRDefault="00CB4040" w:rsidP="0080282F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80282F" w:rsidRPr="00FE51C2">
        <w:rPr>
          <w:rFonts w:eastAsiaTheme="minorEastAsia"/>
        </w:rPr>
        <w:t xml:space="preserve">- фактический </w:t>
      </w:r>
      <w:r w:rsidR="0080282F" w:rsidRPr="00FE51C2">
        <w:t xml:space="preserve">индекс потребительских цен, опубликованный Минэкономразвития России, на год </w:t>
      </w:r>
      <w:r w:rsidR="0080282F" w:rsidRPr="00FE51C2">
        <w:rPr>
          <w:lang w:val="en-US"/>
        </w:rPr>
        <w:t>j</w:t>
      </w:r>
      <w:r w:rsidR="0080282F" w:rsidRPr="00FE51C2">
        <w:t>, в долях;</w:t>
      </w:r>
    </w:p>
    <w:p w:rsidR="0080282F" w:rsidRPr="00FE51C2" w:rsidRDefault="0080282F" w:rsidP="0080282F">
      <w:pPr>
        <w:pStyle w:val="ConsPlusNormal"/>
        <w:ind w:firstLine="540"/>
        <w:jc w:val="both"/>
      </w:pPr>
      <m:oMath>
        <m:r>
          <w:rPr>
            <w:rFonts w:ascii="Cambria Math" w:eastAsiaTheme="minorEastAsia" w:hAnsi="Cambria Math"/>
          </w:rPr>
          <m:t>N</m:t>
        </m:r>
      </m:oMath>
      <w:r w:rsidRPr="00FE51C2">
        <w:rPr>
          <w:rFonts w:eastAsiaTheme="minorEastAsia"/>
        </w:rPr>
        <w:t xml:space="preserve"> - </w:t>
      </w:r>
      <w:r w:rsidRPr="00FE51C2">
        <w:t>год, следующий за годом, в ценах которого были определены эталонные затраты;</w:t>
      </w:r>
    </w:p>
    <w:p w:rsidR="009B3E90" w:rsidRDefault="00CB4040" w:rsidP="00FE51C2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принятие</m:t>
            </m:r>
          </m:sup>
        </m:sSubSup>
      </m:oMath>
      <w:r w:rsidR="0080282F" w:rsidRPr="00FE51C2">
        <w:rPr>
          <w:rFonts w:eastAsiaTheme="minorEastAsia"/>
        </w:rPr>
        <w:t xml:space="preserve"> – расходы ГП, связанные с </w:t>
      </w:r>
      <w:r w:rsidR="0080282F" w:rsidRPr="00FE51C2">
        <w:t xml:space="preserve">организацией принятия им на обслуживание </w:t>
      </w:r>
      <w:r w:rsidR="00587A70">
        <w:t>населения</w:t>
      </w:r>
      <w:r w:rsidR="00FE51C2" w:rsidRPr="00FE51C2">
        <w:t xml:space="preserve"> за 9 месяцев базового периода</w:t>
      </w:r>
      <w:r w:rsidR="0080282F" w:rsidRPr="00FE51C2">
        <w:t xml:space="preserve"> (</w:t>
      </w:r>
      <w:r w:rsidR="0080282F" w:rsidRPr="00FE51C2">
        <w:rPr>
          <w:lang w:val="en-US"/>
        </w:rPr>
        <w:t>i</w:t>
      </w:r>
      <w:r w:rsidR="00FE51C2" w:rsidRPr="00FE51C2">
        <w:t>-1</w:t>
      </w:r>
      <w:r w:rsidR="0080282F" w:rsidRPr="00FE51C2">
        <w:t>) в случаях, установленных пунктом 15 Основных положений функционирования розничных рынк</w:t>
      </w:r>
      <w:r w:rsidR="00FE51C2">
        <w:t>ов электрической энергии, руб.</w:t>
      </w:r>
    </w:p>
    <w:p w:rsidR="00FE51C2" w:rsidRDefault="00FE51C2" w:rsidP="00FE51C2">
      <w:pPr>
        <w:pStyle w:val="ConsPlusNormal"/>
        <w:ind w:firstLine="567"/>
        <w:jc w:val="both"/>
      </w:pPr>
    </w:p>
    <w:p w:rsidR="00BA344B" w:rsidRPr="000B70BE" w:rsidRDefault="00BA344B" w:rsidP="00800012">
      <w:pPr>
        <w:pStyle w:val="ConsPlusNormal"/>
        <w:numPr>
          <w:ilvl w:val="0"/>
          <w:numId w:val="3"/>
        </w:numPr>
        <w:jc w:val="center"/>
      </w:pPr>
      <w:r w:rsidRPr="000B70BE">
        <w:t xml:space="preserve">Расчет сбытовых надбавок ГП для </w:t>
      </w:r>
      <w:r w:rsidR="000B70BE" w:rsidRPr="000B70BE">
        <w:t>прочих потребителей</w:t>
      </w:r>
    </w:p>
    <w:p w:rsidR="00BA344B" w:rsidRPr="000B70BE" w:rsidRDefault="00BA344B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344B" w:rsidRPr="00253179" w:rsidRDefault="00754229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>29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. Сбытовая надбавка ГП для </w:t>
      </w:r>
      <w:r w:rsidR="000B70BE" w:rsidRPr="0025317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 на первое полугодие расчетного периода регулирования (</w:t>
      </w:r>
      <w:r w:rsidR="00BA344B" w:rsidRPr="00253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253179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A344B" w:rsidRPr="00253179" w:rsidRDefault="00BA344B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пп</m:t>
            </m:r>
          </m:sup>
        </m:sSubSup>
      </m:oMath>
      <w:r w:rsidRPr="00253179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если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</m:sup>
                </m:sSubSup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если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</m:sup>
                </m:sSubSup>
              </m:e>
            </m:eqArr>
          </m:e>
        </m:d>
      </m:oMath>
      <w:r w:rsidRPr="00253179">
        <w:rPr>
          <w:rFonts w:ascii="Times New Roman" w:eastAsiaTheme="minorEastAsia" w:hAnsi="Times New Roman" w:cs="Times New Roman"/>
          <w:sz w:val="28"/>
          <w:szCs w:val="28"/>
        </w:rPr>
        <w:t xml:space="preserve"> (1</w:t>
      </w:r>
      <w:r w:rsidR="00C13465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5317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A344B" w:rsidRPr="00253179" w:rsidRDefault="00BA344B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>где:</w:t>
      </w:r>
    </w:p>
    <w:p w:rsidR="00BA344B" w:rsidRPr="0025317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пп</m:t>
            </m:r>
          </m:sup>
        </m:sSubSup>
      </m:oMath>
      <w:r w:rsidR="00BA344B" w:rsidRPr="00253179">
        <w:rPr>
          <w:rFonts w:ascii="Times New Roman" w:hAnsi="Times New Roman" w:cs="Times New Roman"/>
          <w:sz w:val="28"/>
          <w:szCs w:val="28"/>
        </w:rPr>
        <w:t xml:space="preserve"> - сб</w:t>
      </w:r>
      <w:r w:rsidR="00754229" w:rsidRPr="00253179">
        <w:rPr>
          <w:rFonts w:ascii="Times New Roman" w:hAnsi="Times New Roman" w:cs="Times New Roman"/>
          <w:sz w:val="28"/>
          <w:szCs w:val="28"/>
        </w:rPr>
        <w:t>ытовая надбавка ГП для прочих потребителей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 на первое полугодие расчетного периода регулирования (</w:t>
      </w:r>
      <w:r w:rsidR="00BA344B" w:rsidRPr="00253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253179">
        <w:rPr>
          <w:rFonts w:ascii="Times New Roman" w:hAnsi="Times New Roman" w:cs="Times New Roman"/>
          <w:sz w:val="28"/>
          <w:szCs w:val="28"/>
        </w:rPr>
        <w:t>), руб./</w:t>
      </w:r>
      <w:proofErr w:type="spellStart"/>
      <w:r w:rsidR="00BA344B" w:rsidRPr="0025317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25317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253179" w:rsidRDefault="00BA344B" w:rsidP="00BA344B">
      <w:pPr>
        <w:pStyle w:val="ConsPlusNormal"/>
        <w:ind w:firstLine="540"/>
        <w:jc w:val="both"/>
      </w:pPr>
      <w:r w:rsidRPr="00253179">
        <w:t xml:space="preserve">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Pr="00253179">
        <w:t xml:space="preserve"> – необходимая валовая выручка ГП для целей расчета</w:t>
      </w:r>
      <w:r w:rsidR="00754229" w:rsidRPr="00253179">
        <w:t xml:space="preserve"> сбытовой надбавки для прочих потребителей</w:t>
      </w:r>
      <w:r w:rsidRPr="00253179">
        <w:t xml:space="preserve"> на расчетный период регулирования (</w:t>
      </w:r>
      <w:r w:rsidRPr="00253179">
        <w:rPr>
          <w:lang w:val="en-US"/>
        </w:rPr>
        <w:t>i</w:t>
      </w:r>
      <w:r w:rsidRPr="00253179">
        <w:t>), руб.;</w:t>
      </w:r>
    </w:p>
    <w:p w:rsidR="00BA344B" w:rsidRPr="00253179" w:rsidRDefault="00CB4040" w:rsidP="00BA344B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253179">
        <w:t xml:space="preserve"> – объем электрической энергии, поставляемой ГП </w:t>
      </w:r>
      <w:r w:rsidR="00754229" w:rsidRPr="00253179">
        <w:t>прочим потребителям</w:t>
      </w:r>
      <w:r w:rsidR="00BA344B" w:rsidRPr="00253179">
        <w:t xml:space="preserve"> в расчетном периоде регулирования (</w:t>
      </w:r>
      <w:r w:rsidR="00BA344B" w:rsidRPr="00253179">
        <w:rPr>
          <w:lang w:val="en-US"/>
        </w:rPr>
        <w:t>i</w:t>
      </w:r>
      <w:r w:rsidR="00BA344B" w:rsidRPr="00253179">
        <w:t xml:space="preserve">), </w:t>
      </w:r>
      <w:proofErr w:type="spellStart"/>
      <w:r w:rsidR="00BA344B" w:rsidRPr="00253179">
        <w:t>кВтч</w:t>
      </w:r>
      <w:proofErr w:type="spellEnd"/>
      <w:r w:rsidR="00BA344B" w:rsidRPr="00253179">
        <w:t>;</w:t>
      </w:r>
    </w:p>
    <w:p w:rsidR="00BA344B" w:rsidRPr="0025317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p>
        </m:sSubSup>
      </m:oMath>
      <w:r w:rsidR="00BA344B" w:rsidRPr="0025317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253179">
        <w:rPr>
          <w:rFonts w:ascii="Times New Roman" w:hAnsi="Times New Roman" w:cs="Times New Roman"/>
          <w:sz w:val="28"/>
          <w:szCs w:val="28"/>
        </w:rPr>
        <w:t>сб</w:t>
      </w:r>
      <w:r w:rsidR="00754229" w:rsidRPr="00253179">
        <w:rPr>
          <w:rFonts w:ascii="Times New Roman" w:hAnsi="Times New Roman" w:cs="Times New Roman"/>
          <w:sz w:val="28"/>
          <w:szCs w:val="28"/>
        </w:rPr>
        <w:t>ытовая надбавка ГП для прочих потребителей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 на второе полугодие </w:t>
      </w:r>
      <w:r w:rsidR="00754229" w:rsidRPr="00253179">
        <w:rPr>
          <w:rFonts w:ascii="Times New Roman" w:hAnsi="Times New Roman" w:cs="Times New Roman"/>
          <w:sz w:val="28"/>
          <w:szCs w:val="28"/>
        </w:rPr>
        <w:t xml:space="preserve">базового периода </w:t>
      </w:r>
      <w:r w:rsidR="00BA344B" w:rsidRPr="00253179">
        <w:rPr>
          <w:rFonts w:ascii="Times New Roman" w:hAnsi="Times New Roman" w:cs="Times New Roman"/>
          <w:sz w:val="28"/>
          <w:szCs w:val="28"/>
        </w:rPr>
        <w:t>(</w:t>
      </w:r>
      <w:r w:rsidR="00BA344B" w:rsidRPr="00253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253179">
        <w:rPr>
          <w:rFonts w:ascii="Times New Roman" w:hAnsi="Times New Roman" w:cs="Times New Roman"/>
          <w:sz w:val="28"/>
          <w:szCs w:val="28"/>
        </w:rPr>
        <w:t>-1), руб./</w:t>
      </w:r>
      <w:proofErr w:type="spellStart"/>
      <w:r w:rsidR="00BA344B" w:rsidRPr="0025317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253179">
        <w:rPr>
          <w:rFonts w:ascii="Times New Roman" w:hAnsi="Times New Roman" w:cs="Times New Roman"/>
          <w:sz w:val="28"/>
          <w:szCs w:val="28"/>
        </w:rPr>
        <w:t>.</w:t>
      </w:r>
    </w:p>
    <w:p w:rsidR="00BA344B" w:rsidRPr="00253179" w:rsidRDefault="00754229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>30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. Сбытовая надбавка ГП для </w:t>
      </w:r>
      <w:r w:rsidRPr="0025317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 на второе полугодие расчетного периода регулирования (</w:t>
      </w:r>
      <w:r w:rsidR="00BA344B" w:rsidRPr="00253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253179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A344B" w:rsidRPr="0025317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пп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НВВ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пп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пп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пп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2п/г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пп</m:t>
                </m:r>
              </m:sup>
            </m:sSubSup>
          </m:den>
        </m:f>
      </m:oMath>
      <w:r w:rsidR="00754229" w:rsidRPr="00253179">
        <w:rPr>
          <w:rFonts w:ascii="Times New Roman" w:eastAsiaTheme="minorEastAsia" w:hAnsi="Times New Roman" w:cs="Times New Roman"/>
          <w:sz w:val="28"/>
          <w:szCs w:val="28"/>
        </w:rPr>
        <w:t>, (1</w:t>
      </w:r>
      <w:r w:rsidR="00C13465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BA344B" w:rsidRPr="0025317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A344B" w:rsidRPr="00253179" w:rsidRDefault="00BA344B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>где:</w:t>
      </w:r>
    </w:p>
    <w:p w:rsidR="00BA344B" w:rsidRPr="00253179" w:rsidRDefault="00CB4040" w:rsidP="00BA344B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,1п/г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253179">
        <w:t xml:space="preserve"> – объем электрической энергии, поставляемой ГП </w:t>
      </w:r>
      <w:r w:rsidR="00253179" w:rsidRPr="00253179">
        <w:t>прочим потребителям</w:t>
      </w:r>
      <w:r w:rsidR="00BA344B" w:rsidRPr="00253179">
        <w:t xml:space="preserve"> в первом полугодии расчетного периода регулирования (</w:t>
      </w:r>
      <w:r w:rsidR="00BA344B" w:rsidRPr="00253179">
        <w:rPr>
          <w:lang w:val="en-US"/>
        </w:rPr>
        <w:t>i</w:t>
      </w:r>
      <w:r w:rsidR="00BA344B" w:rsidRPr="00253179">
        <w:t xml:space="preserve">),  </w:t>
      </w:r>
      <w:proofErr w:type="spellStart"/>
      <w:r w:rsidR="00BA344B" w:rsidRPr="00253179">
        <w:t>кВтч</w:t>
      </w:r>
      <w:proofErr w:type="spellEnd"/>
      <w:r w:rsidR="00BA344B" w:rsidRPr="00253179">
        <w:t>;</w:t>
      </w:r>
    </w:p>
    <w:p w:rsidR="00BA344B" w:rsidRPr="0025317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пп</m:t>
            </m:r>
          </m:sup>
        </m:sSubSup>
      </m:oMath>
      <w:r w:rsidR="00BA344B" w:rsidRPr="00253179">
        <w:rPr>
          <w:rFonts w:ascii="Times New Roman" w:hAnsi="Times New Roman" w:cs="Times New Roman"/>
          <w:sz w:val="28"/>
          <w:szCs w:val="28"/>
        </w:rPr>
        <w:t xml:space="preserve"> - сб</w:t>
      </w:r>
      <w:r w:rsidR="00253179" w:rsidRPr="00253179">
        <w:rPr>
          <w:rFonts w:ascii="Times New Roman" w:hAnsi="Times New Roman" w:cs="Times New Roman"/>
          <w:sz w:val="28"/>
          <w:szCs w:val="28"/>
        </w:rPr>
        <w:t>ытовая надбавка ГП для прочих потребителей</w:t>
      </w:r>
      <w:r w:rsidR="00BA344B" w:rsidRPr="00253179">
        <w:rPr>
          <w:rFonts w:ascii="Times New Roman" w:hAnsi="Times New Roman" w:cs="Times New Roman"/>
          <w:sz w:val="28"/>
          <w:szCs w:val="28"/>
        </w:rPr>
        <w:t xml:space="preserve"> на второе полугодие расчетного периода регулирования (</w:t>
      </w:r>
      <w:r w:rsidR="00BA344B" w:rsidRPr="00253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253179">
        <w:rPr>
          <w:rFonts w:ascii="Times New Roman" w:hAnsi="Times New Roman" w:cs="Times New Roman"/>
          <w:sz w:val="28"/>
          <w:szCs w:val="28"/>
        </w:rPr>
        <w:t>), руб./</w:t>
      </w:r>
      <w:proofErr w:type="spellStart"/>
      <w:r w:rsidR="00BA344B" w:rsidRPr="0025317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25317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25317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,2п/г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253179">
        <w:t xml:space="preserve"> – объем электрической энергии, поставляемой ГП </w:t>
      </w:r>
      <w:r w:rsidR="00253179" w:rsidRPr="00253179">
        <w:t>прочим потребителям</w:t>
      </w:r>
      <w:r w:rsidR="00BA344B" w:rsidRPr="00253179">
        <w:t xml:space="preserve"> во втором полугодии расчетного периода регулирования (</w:t>
      </w:r>
      <w:r w:rsidR="00BA344B" w:rsidRPr="00253179">
        <w:rPr>
          <w:lang w:val="en-US"/>
        </w:rPr>
        <w:t>i</w:t>
      </w:r>
      <w:r w:rsidR="00BA344B" w:rsidRPr="00253179">
        <w:t xml:space="preserve">), </w:t>
      </w:r>
      <w:proofErr w:type="spellStart"/>
      <w:r w:rsidR="00BA344B" w:rsidRPr="00253179">
        <w:t>кВтч</w:t>
      </w:r>
      <w:proofErr w:type="spellEnd"/>
      <w:r w:rsidR="00BA344B" w:rsidRPr="00253179">
        <w:t>.</w:t>
      </w:r>
    </w:p>
    <w:p w:rsidR="00BA344B" w:rsidRPr="00253179" w:rsidRDefault="00253179" w:rsidP="00BA344B">
      <w:pPr>
        <w:pStyle w:val="ConsPlusNormal"/>
        <w:ind w:firstLine="540"/>
        <w:jc w:val="both"/>
      </w:pPr>
      <w:r w:rsidRPr="00253179">
        <w:t>3</w:t>
      </w:r>
      <w:r w:rsidR="00BA344B" w:rsidRPr="00253179">
        <w:t xml:space="preserve">1. Необходимая валовая выручка ГП для целей расчета сбытовой надбавки для </w:t>
      </w:r>
      <w:r w:rsidRPr="00253179">
        <w:t>прочих потребителей</w:t>
      </w:r>
      <w:r w:rsidR="00BA344B" w:rsidRPr="00253179">
        <w:t xml:space="preserve"> на расчетный период регулирования (</w:t>
      </w:r>
      <w:r w:rsidR="00BA344B" w:rsidRPr="00253179">
        <w:rPr>
          <w:lang w:val="en-US"/>
        </w:rPr>
        <w:t>i</w:t>
      </w:r>
      <w:r w:rsidR="00BA344B" w:rsidRPr="00253179">
        <w:t>) определяется по формуле:</w:t>
      </w:r>
    </w:p>
    <w:p w:rsidR="00BA344B" w:rsidRPr="0025317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253179">
        <w:rPr>
          <w:rFonts w:eastAsiaTheme="minorEastAsia"/>
          <w:vertAlign w:val="subscript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ЭОЗ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мэоз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 xml:space="preserve">, если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ЭОЗ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vertAlign w:val="subscrip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vertAlign w:val="subscript"/>
                  </w:rPr>
                  <m:t>≥0,05</m:t>
                </m:r>
              </m:e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ЭВ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vertAlign w:val="subscript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  <w:vertAlign w:val="subscript"/>
                  </w:rPr>
                  <m:t xml:space="preserve">,если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ЭОЗ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vertAlign w:val="subscrip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ЭВ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m:t>2017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vertAlign w:val="subscript"/>
                  </w:rPr>
                  <m:t>&lt;0,05</m:t>
                </m:r>
              </m:e>
            </m:eqArr>
          </m:e>
        </m:d>
      </m:oMath>
      <w:r w:rsidR="00BA344B" w:rsidRPr="00253179">
        <w:rPr>
          <w:rFonts w:eastAsiaTheme="minorEastAsia"/>
        </w:rPr>
        <w:t>,</w:t>
      </w:r>
      <w:r w:rsidR="00BA344B" w:rsidRPr="00253179">
        <w:rPr>
          <w:rFonts w:eastAsiaTheme="minorEastAsia"/>
          <w:vertAlign w:val="subscript"/>
        </w:rPr>
        <w:t xml:space="preserve"> </w:t>
      </w:r>
      <w:r w:rsidR="00253179">
        <w:rPr>
          <w:rFonts w:eastAsiaTheme="minorEastAsia"/>
        </w:rPr>
        <w:t>(</w:t>
      </w:r>
      <w:r w:rsidR="00C13465">
        <w:rPr>
          <w:rFonts w:eastAsiaTheme="minorEastAsia"/>
        </w:rPr>
        <w:t>19</w:t>
      </w:r>
      <w:r w:rsidR="00BA344B" w:rsidRPr="00253179">
        <w:rPr>
          <w:rFonts w:eastAsiaTheme="minorEastAsia"/>
        </w:rPr>
        <w:t>)</w:t>
      </w:r>
    </w:p>
    <w:p w:rsidR="00BA344B" w:rsidRPr="00253179" w:rsidRDefault="00BA344B" w:rsidP="00BA344B">
      <w:pPr>
        <w:pStyle w:val="ConsPlusNormal"/>
        <w:ind w:firstLine="540"/>
        <w:jc w:val="both"/>
      </w:pPr>
      <w:r w:rsidRPr="00253179">
        <w:t>где:</w:t>
      </w:r>
    </w:p>
    <w:p w:rsidR="00BA344B" w:rsidRPr="00F81DDF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ЭОЗ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пп</m:t>
            </m:r>
          </m:sup>
        </m:sSubSup>
      </m:oMath>
      <w:r w:rsidR="00BA344B" w:rsidRPr="00F81DDF">
        <w:rPr>
          <w:rFonts w:eastAsiaTheme="minorEastAsia"/>
        </w:rPr>
        <w:t xml:space="preserve"> –</w:t>
      </w:r>
      <w:r w:rsidR="00BA344B" w:rsidRPr="00F81DDF">
        <w:rPr>
          <w:rFonts w:eastAsiaTheme="minorEastAsia"/>
          <w:vertAlign w:val="subscript"/>
        </w:rPr>
        <w:t xml:space="preserve"> </w:t>
      </w:r>
      <w:r w:rsidR="00BA344B" w:rsidRPr="00F81DDF">
        <w:rPr>
          <w:rFonts w:eastAsiaTheme="minorEastAsia"/>
        </w:rPr>
        <w:t>необходимая валовая выручка ГП</w:t>
      </w:r>
      <w:r w:rsidR="00BA344B" w:rsidRPr="00F81DDF">
        <w:t xml:space="preserve"> для целей расчета сбытовой надбавки для </w:t>
      </w:r>
      <w:r w:rsidR="00F81DDF" w:rsidRPr="00F81DDF">
        <w:t>прочих потребителей</w:t>
      </w:r>
      <w:r w:rsidR="00BA344B" w:rsidRPr="00F81DDF">
        <w:t xml:space="preserve"> на расчетный период регулирования (</w:t>
      </w:r>
      <w:r w:rsidR="00BA344B" w:rsidRPr="00F81DDF">
        <w:rPr>
          <w:lang w:val="en-US"/>
        </w:rPr>
        <w:t>i</w:t>
      </w:r>
      <w:r w:rsidR="00BA344B" w:rsidRPr="00F81DDF">
        <w:t xml:space="preserve">), </w:t>
      </w:r>
      <w:r w:rsidR="007D0E3B">
        <w:t xml:space="preserve">рассчитанная </w:t>
      </w:r>
      <w:r w:rsidR="00F755BB">
        <w:t xml:space="preserve">как разность между необходимой валовой выручкой ГП, определяемой в отношении всех групп потребителей, и необходимой валовой выручкой для населения, определенных </w:t>
      </w:r>
      <w:r w:rsidR="00BA344B" w:rsidRPr="00F81DDF">
        <w:t>методом экономически обоснованных затрат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Федеральной службы по тарифам от 30.10.2012 №703-э "Об утверждении Методических указаний по расчету сбытовых надбавок гарантирующих поставщиков и размера доходности продаж гарантирующих поставщиков" (Зарегистрировано в Минюсте России 29.11.2012 № 25975), руб.;</w:t>
      </w:r>
    </w:p>
    <w:p w:rsidR="00BA344B" w:rsidRPr="00F81DDF" w:rsidRDefault="00CB4040" w:rsidP="00BA344B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пп</m:t>
            </m:r>
          </m:sup>
        </m:sSubSup>
      </m:oMath>
      <w:r w:rsidR="00BA344B" w:rsidRPr="00F81DDF">
        <w:rPr>
          <w:rFonts w:eastAsiaTheme="minorEastAsia"/>
          <w:vertAlign w:val="subscript"/>
        </w:rPr>
        <w:t xml:space="preserve"> </w:t>
      </w:r>
      <w:r w:rsidR="00BA344B" w:rsidRPr="00F81DDF">
        <w:rPr>
          <w:rFonts w:eastAsiaTheme="minorEastAsia"/>
        </w:rPr>
        <w:t>– эталонная выручка ГП для целей расчета сбытовой надбавки для населения на расчетный период регулирования (</w:t>
      </w:r>
      <w:r w:rsidR="00BA344B" w:rsidRPr="00F81DDF">
        <w:rPr>
          <w:rFonts w:eastAsiaTheme="minorEastAsia"/>
          <w:lang w:val="en-US"/>
        </w:rPr>
        <w:t>i</w:t>
      </w:r>
      <w:r w:rsidR="00BA344B" w:rsidRPr="00F81DDF">
        <w:rPr>
          <w:rFonts w:eastAsiaTheme="minorEastAsia"/>
        </w:rPr>
        <w:t>), руб.;</w:t>
      </w:r>
    </w:p>
    <w:p w:rsidR="00BA344B" w:rsidRPr="0067397D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мэоз</m:t>
            </m:r>
          </m:sup>
        </m:sSubSup>
        <m:r>
          <w:rPr>
            <w:rFonts w:ascii="Cambria Math" w:eastAsiaTheme="minorEastAsia" w:hAnsi="Cambria Math"/>
            <w:vertAlign w:val="subscript"/>
          </w:rPr>
          <m:t xml:space="preserve"> </m:t>
        </m:r>
      </m:oMath>
      <w:r w:rsidR="00BA344B" w:rsidRPr="0067397D">
        <w:rPr>
          <w:rFonts w:eastAsiaTheme="minorEastAsia"/>
        </w:rPr>
        <w:t xml:space="preserve">- </w:t>
      </w:r>
      <w:r w:rsidR="00BA344B" w:rsidRPr="0067397D">
        <w:t>доля расходов ГП, определяемых методом экономически обоснованных затрат, учитываемая при определении необходимой валовой выручки ГП, на расчетный период регулирования (</w:t>
      </w:r>
      <w:r w:rsidR="00BA344B" w:rsidRPr="0067397D">
        <w:rPr>
          <w:lang w:val="en-US"/>
        </w:rPr>
        <w:t>i</w:t>
      </w:r>
      <w:r w:rsidR="00BA344B" w:rsidRPr="0067397D">
        <w:t>), устанавливаемая в соответствии с пунктом 7 настоящих методических указаний;</w:t>
      </w:r>
    </w:p>
    <w:p w:rsidR="00BA344B" w:rsidRPr="0067397D" w:rsidRDefault="00CB4040" w:rsidP="0067397D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sup>
        </m:sSubSup>
      </m:oMath>
      <w:r w:rsidR="00BA344B" w:rsidRPr="0067397D">
        <w:rPr>
          <w:rFonts w:eastAsiaTheme="minorEastAsia"/>
          <w:vertAlign w:val="subscript"/>
        </w:rPr>
        <w:t xml:space="preserve"> </w:t>
      </w:r>
      <w:r w:rsidR="00BA344B" w:rsidRPr="0067397D">
        <w:rPr>
          <w:rFonts w:eastAsiaTheme="minorEastAsia"/>
        </w:rPr>
        <w:t xml:space="preserve">- </w:t>
      </w:r>
      <w:r w:rsidR="00BA344B" w:rsidRPr="0067397D">
        <w:t>доля расходов ГП, определяемых методом сравнения аналогов, учитываемая при определении необходимой валовой выручки ГП, на расчетный период регулирования (</w:t>
      </w:r>
      <w:r w:rsidR="00BA344B" w:rsidRPr="0067397D">
        <w:rPr>
          <w:lang w:val="en-US"/>
        </w:rPr>
        <w:t>i</w:t>
      </w:r>
      <w:r w:rsidR="00BA344B" w:rsidRPr="0067397D">
        <w:t>), определяемая по формуле</w:t>
      </w:r>
      <w:r w:rsidR="0067397D">
        <w:t xml:space="preserve"> (4)</w:t>
      </w:r>
      <w:r w:rsidR="00BA344B" w:rsidRPr="0067397D">
        <w:t>;</w:t>
      </w:r>
    </w:p>
    <w:p w:rsidR="00BA344B" w:rsidRPr="0067397D" w:rsidRDefault="00CB4040" w:rsidP="00BA344B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ЭОЗ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2017</m:t>
            </m:r>
          </m:sub>
        </m:sSub>
      </m:oMath>
      <w:r w:rsidR="00BA344B" w:rsidRPr="0067397D">
        <w:rPr>
          <w:rFonts w:eastAsiaTheme="minorEastAsia"/>
        </w:rPr>
        <w:t xml:space="preserve"> - необходимая валовая выручка ГП</w:t>
      </w:r>
      <w:r w:rsidR="00BA344B" w:rsidRPr="0067397D">
        <w:t xml:space="preserve"> для целей расчета сбытовой надбавки для </w:t>
      </w:r>
      <w:r w:rsidR="0067397D" w:rsidRPr="0067397D">
        <w:t>прочих потребителей</w:t>
      </w:r>
      <w:r w:rsidR="00BA344B" w:rsidRPr="0067397D">
        <w:t xml:space="preserve"> на 2017 год, </w:t>
      </w:r>
      <w:r w:rsidR="007D0E3B">
        <w:t>рассчитанная как разность между необходимой валовой выручкой ГП, определяемой в отношении всех групп потребителей, и необходимой валовой выручкой для населения, определенных</w:t>
      </w:r>
      <w:r w:rsidR="00BA344B" w:rsidRPr="0067397D">
        <w:t xml:space="preserve"> методом экономически обоснованных затрат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Федеральной службы по тарифам от 30.10.2012 №703-э "Об утверждении Методических указаний по расчету сбытовых надбавок гарантирующих поставщиков и размера доходности продаж гарантирующих поставщиков" (Зарегистрировано в Минюсте России 29.11.2012 № 25975), руб.;</w:t>
      </w:r>
    </w:p>
    <w:p w:rsidR="00BA344B" w:rsidRPr="0067397D" w:rsidRDefault="00CB4040" w:rsidP="00BA344B">
      <w:pPr>
        <w:pStyle w:val="ConsPlusNormal"/>
        <w:ind w:firstLine="54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2017</m:t>
            </m:r>
          </m:sub>
        </m:sSub>
      </m:oMath>
      <w:r w:rsidR="00BA344B" w:rsidRPr="0067397D">
        <w:rPr>
          <w:rFonts w:eastAsiaTheme="minorEastAsia"/>
          <w:vertAlign w:val="subscript"/>
        </w:rPr>
        <w:t xml:space="preserve"> </w:t>
      </w:r>
      <w:r w:rsidR="00BA344B" w:rsidRPr="0067397D">
        <w:rPr>
          <w:rFonts w:eastAsiaTheme="minorEastAsia"/>
        </w:rPr>
        <w:t xml:space="preserve">– эталонная выручка ГП для целей расчета сбытовой надбавки для </w:t>
      </w:r>
      <w:r w:rsidR="0067397D" w:rsidRPr="0067397D">
        <w:rPr>
          <w:rFonts w:eastAsiaTheme="minorEastAsia"/>
        </w:rPr>
        <w:t>прочих потребителей</w:t>
      </w:r>
      <w:r w:rsidR="00BA344B" w:rsidRPr="0067397D">
        <w:rPr>
          <w:rFonts w:eastAsiaTheme="minorEastAsia"/>
        </w:rPr>
        <w:t xml:space="preserve"> на 2017 год, руб.</w:t>
      </w:r>
    </w:p>
    <w:p w:rsidR="00BA344B" w:rsidRPr="0067397D" w:rsidRDefault="0067397D" w:rsidP="00BA344B">
      <w:pPr>
        <w:pStyle w:val="ConsPlusNormal"/>
        <w:ind w:firstLine="540"/>
        <w:jc w:val="both"/>
      </w:pPr>
      <w:r w:rsidRPr="0067397D">
        <w:t>32</w:t>
      </w:r>
      <w:r w:rsidR="00BA344B" w:rsidRPr="0067397D">
        <w:t xml:space="preserve">. </w:t>
      </w:r>
      <w:r w:rsidR="00BA344B" w:rsidRPr="0067397D">
        <w:rPr>
          <w:rFonts w:eastAsiaTheme="minorEastAsia"/>
        </w:rPr>
        <w:t xml:space="preserve">Эталонная выручка ГП для целей расчета сбытовой надбавки для </w:t>
      </w:r>
      <w:r w:rsidRPr="0067397D">
        <w:rPr>
          <w:rFonts w:eastAsiaTheme="minorEastAsia"/>
        </w:rPr>
        <w:t xml:space="preserve">прочих потребителей </w:t>
      </w:r>
      <w:r w:rsidR="00BA344B" w:rsidRPr="0067397D">
        <w:rPr>
          <w:rFonts w:eastAsiaTheme="minorEastAsia"/>
        </w:rPr>
        <w:t>на расчетный период регулирования (</w:t>
      </w:r>
      <w:r w:rsidR="00BA344B" w:rsidRPr="0067397D">
        <w:rPr>
          <w:rFonts w:eastAsiaTheme="minorEastAsia"/>
          <w:lang w:val="en-US"/>
        </w:rPr>
        <w:t>i</w:t>
      </w:r>
      <w:r w:rsidR="00BA344B" w:rsidRPr="0067397D">
        <w:rPr>
          <w:rFonts w:eastAsiaTheme="minorEastAsia"/>
        </w:rPr>
        <w:t>) определяется по формуле:</w:t>
      </w:r>
    </w:p>
    <w:p w:rsidR="00BA344B" w:rsidRPr="0067397D" w:rsidRDefault="00CB4040" w:rsidP="00BA344B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пп</m:t>
            </m:r>
          </m:sup>
        </m:sSubSup>
      </m:oMath>
      <w:r w:rsidR="00BA344B" w:rsidRPr="0067397D">
        <w:rPr>
          <w:rFonts w:eastAsiaTheme="minorEastAsia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ИПЦ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</m:oMath>
      <w:r w:rsidR="00BA344B" w:rsidRPr="0067397D">
        <w:rPr>
          <w:rFonts w:eastAsiaTheme="minorEastAsia"/>
        </w:rPr>
        <w:t>+</w:t>
      </w:r>
    </w:p>
    <w:p w:rsidR="00BA344B" w:rsidRPr="0067397D" w:rsidRDefault="00BA344B" w:rsidP="00BA344B">
      <w:pPr>
        <w:pStyle w:val="ConsPlusNormal"/>
        <w:jc w:val="center"/>
        <w:rPr>
          <w:rFonts w:eastAsiaTheme="minorEastAsia"/>
        </w:rPr>
      </w:pPr>
      <w:r w:rsidRPr="0067397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Pr="0067397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67397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54BE1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РПП∙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Покуп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67397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67397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67397D" w:rsidRPr="0067397D">
        <w:rPr>
          <w:rFonts w:eastAsiaTheme="minorEastAsia"/>
        </w:rPr>
        <w:t xml:space="preserve"> (2</w:t>
      </w:r>
      <w:r w:rsidR="00C13465">
        <w:rPr>
          <w:rFonts w:eastAsiaTheme="minorEastAsia"/>
        </w:rPr>
        <w:t>0</w:t>
      </w:r>
      <w:r w:rsidRPr="0067397D">
        <w:rPr>
          <w:rFonts w:eastAsiaTheme="minorEastAsia"/>
        </w:rPr>
        <w:t>),</w:t>
      </w:r>
    </w:p>
    <w:p w:rsidR="00BA344B" w:rsidRPr="0067397D" w:rsidRDefault="00BA344B" w:rsidP="00BA344B">
      <w:pPr>
        <w:pStyle w:val="ConsPlusNormal"/>
        <w:ind w:firstLine="567"/>
        <w:rPr>
          <w:rFonts w:eastAsiaTheme="minorEastAsia"/>
        </w:rPr>
      </w:pPr>
      <w:r w:rsidRPr="0067397D">
        <w:rPr>
          <w:rFonts w:eastAsiaTheme="minorEastAsia"/>
        </w:rPr>
        <w:t>где:</w:t>
      </w:r>
    </w:p>
    <w:p w:rsidR="00BA344B" w:rsidRPr="0067397D" w:rsidRDefault="00CB4040" w:rsidP="00BA344B">
      <w:pPr>
        <w:pStyle w:val="ConsPlusNormal"/>
        <w:ind w:firstLine="567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пп</m:t>
            </m:r>
          </m:sup>
        </m:sSubSup>
      </m:oMath>
      <w:r w:rsidR="00BA344B" w:rsidRPr="0067397D">
        <w:rPr>
          <w:rFonts w:eastAsiaTheme="minorEastAsia"/>
          <w:vertAlign w:val="subscript"/>
        </w:rPr>
        <w:t xml:space="preserve"> </w:t>
      </w:r>
      <w:r w:rsidR="00BA344B" w:rsidRPr="0067397D">
        <w:rPr>
          <w:rFonts w:eastAsiaTheme="minorEastAsia"/>
        </w:rPr>
        <w:t>-</w:t>
      </w:r>
      <w:r w:rsidR="00BA344B" w:rsidRPr="0067397D">
        <w:rPr>
          <w:rFonts w:eastAsiaTheme="minorEastAsia"/>
          <w:vertAlign w:val="subscript"/>
        </w:rPr>
        <w:t xml:space="preserve"> </w:t>
      </w:r>
      <w:r w:rsidR="00BA344B" w:rsidRPr="0067397D">
        <w:rPr>
          <w:rFonts w:eastAsiaTheme="minorEastAsia"/>
        </w:rPr>
        <w:t>эталонная выручка ГП для целей расчета сбытовой надбавки для населения на расчетный период регулирования (</w:t>
      </w:r>
      <w:r w:rsidR="00BA344B" w:rsidRPr="0067397D">
        <w:rPr>
          <w:rFonts w:eastAsiaTheme="minorEastAsia"/>
          <w:lang w:val="en-US"/>
        </w:rPr>
        <w:t>i</w:t>
      </w:r>
      <w:r w:rsidR="00BA344B" w:rsidRPr="0067397D">
        <w:rPr>
          <w:rFonts w:eastAsiaTheme="minorEastAsia"/>
        </w:rPr>
        <w:t>), руб.;</w:t>
      </w:r>
    </w:p>
    <w:p w:rsidR="00BA344B" w:rsidRPr="0067397D" w:rsidRDefault="00BA344B" w:rsidP="00BA344B">
      <w:pPr>
        <w:pStyle w:val="ConsPlusNormal"/>
        <w:ind w:firstLine="567"/>
        <w:jc w:val="both"/>
        <w:rPr>
          <w:rFonts w:eastAsiaTheme="minorEastAsia"/>
        </w:rPr>
      </w:pPr>
      <w:r w:rsidRPr="0067397D">
        <w:rPr>
          <w:rFonts w:eastAsiaTheme="minorEastAsia"/>
          <w:lang w:val="en-US"/>
        </w:rPr>
        <w:t>l</w:t>
      </w:r>
      <w:r w:rsidRPr="0067397D">
        <w:rPr>
          <w:rFonts w:eastAsiaTheme="minorEastAsia"/>
        </w:rPr>
        <w:t xml:space="preserve"> – </w:t>
      </w:r>
      <w:proofErr w:type="gramStart"/>
      <w:r w:rsidRPr="0067397D">
        <w:rPr>
          <w:rFonts w:eastAsiaTheme="minorEastAsia"/>
        </w:rPr>
        <w:t>уровень</w:t>
      </w:r>
      <w:proofErr w:type="gramEnd"/>
      <w:r w:rsidRPr="0067397D">
        <w:rPr>
          <w:rFonts w:eastAsiaTheme="minorEastAsia"/>
        </w:rPr>
        <w:t xml:space="preserve"> качества обслуживания (базовый, повышенный или высокий);</w:t>
      </w:r>
    </w:p>
    <w:p w:rsidR="00BA344B" w:rsidRPr="00277083" w:rsidRDefault="00BA344B" w:rsidP="00BA344B">
      <w:pPr>
        <w:pStyle w:val="ConsPlusNormal"/>
        <w:ind w:firstLine="567"/>
        <w:jc w:val="both"/>
      </w:pPr>
      <w:r w:rsidRPr="00277083">
        <w:rPr>
          <w:rFonts w:eastAsiaTheme="minorEastAsia"/>
          <w:lang w:val="en-US"/>
        </w:rPr>
        <w:t>k</w:t>
      </w:r>
      <w:r w:rsidRPr="00277083">
        <w:rPr>
          <w:rFonts w:eastAsiaTheme="minorEastAsia"/>
        </w:rPr>
        <w:t xml:space="preserve"> – </w:t>
      </w:r>
      <w:proofErr w:type="gramStart"/>
      <w:r w:rsidRPr="00277083">
        <w:rPr>
          <w:rFonts w:eastAsiaTheme="minorEastAsia"/>
        </w:rPr>
        <w:t>количество</w:t>
      </w:r>
      <w:proofErr w:type="gramEnd"/>
      <w:r w:rsidRPr="00277083">
        <w:rPr>
          <w:rFonts w:eastAsiaTheme="minorEastAsia"/>
        </w:rPr>
        <w:t xml:space="preserve"> постоянных компонентов эталона затрат </w:t>
      </w:r>
      <w:r w:rsidR="007D0E3B">
        <w:rPr>
          <w:rFonts w:eastAsiaTheme="minorEastAsia"/>
        </w:rPr>
        <w:t>ГП</w:t>
      </w:r>
      <w:r w:rsidRPr="00277083">
        <w:rPr>
          <w:rFonts w:eastAsiaTheme="minorEastAsia"/>
        </w:rPr>
        <w:t xml:space="preserve">, установленного для </w:t>
      </w:r>
      <w:r w:rsidR="00277083" w:rsidRPr="00277083">
        <w:rPr>
          <w:rFonts w:eastAsiaTheme="minorEastAsia"/>
        </w:rPr>
        <w:t xml:space="preserve">прочих </w:t>
      </w:r>
      <w:r w:rsidRPr="00277083">
        <w:rPr>
          <w:rFonts w:eastAsiaTheme="minorEastAsia"/>
        </w:rPr>
        <w:t>потребителей</w:t>
      </w:r>
      <w:r w:rsidRPr="00277083">
        <w:t>, определя</w:t>
      </w:r>
      <w:r w:rsidR="00277083" w:rsidRPr="00277083">
        <w:t xml:space="preserve">емое в соответствии с пунктом </w:t>
      </w:r>
      <w:r w:rsidR="00800012" w:rsidRPr="00800012">
        <w:t>33</w:t>
      </w:r>
      <w:r w:rsidRPr="00277083">
        <w:t xml:space="preserve"> настоящих методических указаний;</w:t>
      </w:r>
    </w:p>
    <w:p w:rsidR="00BA344B" w:rsidRPr="00277083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 – постоянный </w:t>
      </w:r>
      <w:r w:rsidR="00BA344B" w:rsidRPr="00277083">
        <w:rPr>
          <w:rFonts w:eastAsiaTheme="minorEastAsia"/>
          <w:lang w:val="en-US"/>
        </w:rPr>
        <w:t>j</w:t>
      </w:r>
      <w:r w:rsidR="00BA344B" w:rsidRPr="00277083">
        <w:rPr>
          <w:rFonts w:eastAsiaTheme="minorEastAsia"/>
        </w:rPr>
        <w:t xml:space="preserve">-й компонент эталона затрат </w:t>
      </w:r>
      <w:r w:rsidR="007D0E3B">
        <w:rPr>
          <w:rFonts w:eastAsiaTheme="minorEastAsia"/>
        </w:rPr>
        <w:t>ГП</w:t>
      </w:r>
      <w:r w:rsidR="00BA344B" w:rsidRPr="00277083">
        <w:rPr>
          <w:rFonts w:eastAsiaTheme="minorEastAsia"/>
        </w:rPr>
        <w:t xml:space="preserve">, установленного </w:t>
      </w:r>
      <w:r w:rsidR="00BA344B" w:rsidRPr="00277083">
        <w:t xml:space="preserve">на одну точку поставки </w:t>
      </w:r>
      <w:r w:rsidR="00BA344B" w:rsidRPr="00277083">
        <w:rPr>
          <w:rFonts w:eastAsiaTheme="minorEastAsia"/>
        </w:rPr>
        <w:t xml:space="preserve">для </w:t>
      </w:r>
      <w:r w:rsidR="00277083" w:rsidRPr="00277083">
        <w:rPr>
          <w:rFonts w:eastAsiaTheme="minorEastAsia"/>
        </w:rPr>
        <w:t xml:space="preserve">прочих </w:t>
      </w:r>
      <w:r w:rsidR="00BA344B" w:rsidRPr="00277083">
        <w:rPr>
          <w:rFonts w:eastAsiaTheme="minorEastAsia"/>
        </w:rPr>
        <w:t xml:space="preserve">потребителей </w:t>
      </w:r>
      <w:r w:rsidR="00BA344B" w:rsidRPr="00277083">
        <w:t xml:space="preserve">в соответствии с пунктом </w:t>
      </w:r>
      <w:r w:rsidR="00CC3A6B">
        <w:t>33</w:t>
      </w:r>
      <w:r w:rsidR="00277083" w:rsidRPr="00277083">
        <w:t xml:space="preserve"> </w:t>
      </w:r>
      <w:r w:rsidR="00BA344B" w:rsidRPr="00277083">
        <w:t>настоящих методических указаний, руб./шт.;</w:t>
      </w:r>
    </w:p>
    <w:p w:rsidR="00BA344B" w:rsidRPr="00277083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- повышающий коэффициент, применяемый к эталону затрат при заданном качестве обслуживания </w:t>
      </w:r>
      <w:r w:rsidR="00C144FC">
        <w:rPr>
          <w:rFonts w:eastAsiaTheme="minorEastAsia"/>
        </w:rPr>
        <w:t xml:space="preserve">прочих потребителей </w:t>
      </w:r>
      <w:r w:rsidR="00BA344B" w:rsidRPr="00277083">
        <w:rPr>
          <w:rFonts w:eastAsiaTheme="minorEastAsia"/>
          <w:lang w:val="en-US"/>
        </w:rPr>
        <w:t>l</w:t>
      </w:r>
      <w:r w:rsidR="00BA344B" w:rsidRPr="00277083">
        <w:rPr>
          <w:rFonts w:eastAsiaTheme="minorEastAsia"/>
        </w:rPr>
        <w:t xml:space="preserve"> на расчетный период </w:t>
      </w:r>
      <w:r w:rsidR="00BA344B" w:rsidRPr="00277083">
        <w:rPr>
          <w:rFonts w:eastAsiaTheme="minorEastAsia"/>
          <w:lang w:val="en-US"/>
        </w:rPr>
        <w:t>i</w:t>
      </w:r>
      <w:r w:rsidR="00BA344B" w:rsidRPr="00277083">
        <w:rPr>
          <w:rFonts w:eastAsiaTheme="minorEastAsia"/>
        </w:rPr>
        <w:t xml:space="preserve">, определяемый в соответствии с </w:t>
      </w:r>
      <w:r w:rsidR="00277083" w:rsidRPr="00277083">
        <w:rPr>
          <w:rFonts w:eastAsiaTheme="minorEastAsia"/>
        </w:rPr>
        <w:t>приложением</w:t>
      </w:r>
      <w:r w:rsidR="00BA344B" w:rsidRPr="00277083">
        <w:rPr>
          <w:rFonts w:eastAsiaTheme="minorEastAsia"/>
        </w:rPr>
        <w:t xml:space="preserve"> №</w:t>
      </w:r>
      <w:r w:rsidR="00277083" w:rsidRPr="00277083">
        <w:rPr>
          <w:rFonts w:eastAsiaTheme="minorEastAsia"/>
        </w:rPr>
        <w:t xml:space="preserve"> 8</w:t>
      </w:r>
      <w:r w:rsidR="00BA344B" w:rsidRPr="00277083">
        <w:rPr>
          <w:rFonts w:eastAsiaTheme="minorEastAsia"/>
        </w:rPr>
        <w:t xml:space="preserve"> к настоящим методическим указаниям;</w:t>
      </w:r>
    </w:p>
    <w:p w:rsidR="00BA344B" w:rsidRPr="00277083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 – количество точек поставки по договорам энергоснабжения</w:t>
      </w:r>
      <w:r w:rsidR="0029023F">
        <w:rPr>
          <w:rFonts w:eastAsiaTheme="minorEastAsia"/>
        </w:rPr>
        <w:t>, купли-продажи</w:t>
      </w:r>
      <w:r w:rsidR="00BA344B" w:rsidRPr="00277083">
        <w:rPr>
          <w:rFonts w:eastAsiaTheme="minorEastAsia"/>
        </w:rPr>
        <w:t xml:space="preserve">, заключенным </w:t>
      </w:r>
      <w:r w:rsidR="007D0E3B">
        <w:rPr>
          <w:rFonts w:eastAsiaTheme="minorEastAsia"/>
        </w:rPr>
        <w:t>ГП</w:t>
      </w:r>
      <w:r w:rsidR="00BA344B" w:rsidRPr="00277083">
        <w:rPr>
          <w:rFonts w:eastAsiaTheme="minorEastAsia"/>
        </w:rPr>
        <w:t xml:space="preserve"> с потребителями</w:t>
      </w:r>
      <w:r w:rsidR="0029023F">
        <w:rPr>
          <w:rFonts w:eastAsiaTheme="minorEastAsia"/>
        </w:rPr>
        <w:t xml:space="preserve"> (покупателями)</w:t>
      </w:r>
      <w:r w:rsidR="00BA344B" w:rsidRPr="00277083">
        <w:rPr>
          <w:rFonts w:eastAsiaTheme="minorEastAsia"/>
        </w:rPr>
        <w:t xml:space="preserve">, относящимися к </w:t>
      </w:r>
      <w:r w:rsidR="00277083" w:rsidRPr="00277083">
        <w:rPr>
          <w:rFonts w:eastAsiaTheme="minorEastAsia"/>
        </w:rPr>
        <w:t>прочим потребителям</w:t>
      </w:r>
      <w:r w:rsidR="00BA344B" w:rsidRPr="00277083">
        <w:rPr>
          <w:rFonts w:eastAsiaTheme="minorEastAsia"/>
        </w:rPr>
        <w:t xml:space="preserve">, определяемое в соответствии с пунктом 10 настоящих методических указаний, в отношении которого задан уровень качества обслуживания </w:t>
      </w:r>
      <w:r w:rsidR="00BA344B" w:rsidRPr="00277083">
        <w:rPr>
          <w:rFonts w:eastAsiaTheme="minorEastAsia"/>
          <w:lang w:val="en-US"/>
        </w:rPr>
        <w:t>l</w:t>
      </w:r>
      <w:r w:rsidR="00BA344B" w:rsidRPr="00277083">
        <w:rPr>
          <w:rFonts w:eastAsiaTheme="minorEastAsia"/>
        </w:rPr>
        <w:t xml:space="preserve"> в расчетном периоде </w:t>
      </w:r>
      <w:r w:rsidR="00BA344B" w:rsidRPr="00277083">
        <w:rPr>
          <w:rFonts w:eastAsiaTheme="minorEastAsia"/>
          <w:lang w:val="en-US"/>
        </w:rPr>
        <w:t>i</w:t>
      </w:r>
      <w:r w:rsidR="00BA344B" w:rsidRPr="00277083">
        <w:rPr>
          <w:rFonts w:eastAsiaTheme="minorEastAsia"/>
        </w:rPr>
        <w:t>, шт.;</w:t>
      </w:r>
    </w:p>
    <w:p w:rsidR="00BA344B" w:rsidRPr="00277083" w:rsidRDefault="00CB4040" w:rsidP="00BA344B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BA344B" w:rsidRPr="00277083">
        <w:rPr>
          <w:rFonts w:eastAsiaTheme="minorEastAsia"/>
        </w:rPr>
        <w:t xml:space="preserve"> – </w:t>
      </w:r>
      <w:r w:rsidR="00BA344B" w:rsidRPr="00277083">
        <w:t>индекс потребительских цен на расчетный период регулирования (</w:t>
      </w:r>
      <w:r w:rsidR="00BA344B" w:rsidRPr="00277083">
        <w:rPr>
          <w:lang w:val="en-US"/>
        </w:rPr>
        <w:t>i</w:t>
      </w:r>
      <w:r w:rsidR="00BA344B" w:rsidRPr="00277083">
        <w:t>), выраженный в долях, рассчитываемый по формуле</w:t>
      </w:r>
      <w:r w:rsidR="0029023F">
        <w:t xml:space="preserve"> (6);</w:t>
      </w:r>
    </w:p>
    <w:p w:rsidR="00BA344B" w:rsidRPr="00277083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 – расходы на уплату процентов по кредитам в году (</w:t>
      </w:r>
      <w:r w:rsidR="00BA344B" w:rsidRPr="00277083">
        <w:rPr>
          <w:rFonts w:eastAsiaTheme="minorEastAsia"/>
          <w:lang w:val="en-US"/>
        </w:rPr>
        <w:t>i</w:t>
      </w:r>
      <w:r w:rsidR="00BA344B" w:rsidRPr="00277083">
        <w:rPr>
          <w:rFonts w:eastAsiaTheme="minorEastAsia"/>
        </w:rPr>
        <w:t xml:space="preserve">) в отношении </w:t>
      </w:r>
      <w:r w:rsidR="00277083" w:rsidRPr="00277083">
        <w:rPr>
          <w:rFonts w:eastAsiaTheme="minorEastAsia"/>
        </w:rPr>
        <w:t>прочих потребителей</w:t>
      </w:r>
      <w:r w:rsidR="00BA344B" w:rsidRPr="00277083">
        <w:rPr>
          <w:rFonts w:eastAsiaTheme="minorEastAsia"/>
        </w:rPr>
        <w:t>, руб.</w:t>
      </w:r>
    </w:p>
    <w:p w:rsidR="00BA344B" w:rsidRPr="00277083" w:rsidRDefault="00BA344B" w:rsidP="00BA344B">
      <w:pPr>
        <w:pStyle w:val="ConsPlusNormal"/>
        <w:ind w:firstLine="567"/>
        <w:jc w:val="both"/>
      </w:pPr>
      <w:r w:rsidRPr="00277083">
        <w:rPr>
          <w:rFonts w:eastAsiaTheme="minorEastAsia"/>
        </w:rPr>
        <w:lastRenderedPageBreak/>
        <w:t>Расходы на уплату процентов по кредитам в году (</w:t>
      </w:r>
      <w:r w:rsidRPr="00277083">
        <w:rPr>
          <w:rFonts w:eastAsiaTheme="minorEastAsia"/>
          <w:lang w:val="en-US"/>
        </w:rPr>
        <w:t>i</w:t>
      </w:r>
      <w:r w:rsidRPr="00277083">
        <w:rPr>
          <w:rFonts w:eastAsiaTheme="minorEastAsia"/>
        </w:rPr>
        <w:t xml:space="preserve">) в отношении </w:t>
      </w:r>
      <w:r w:rsidR="00277083" w:rsidRPr="00277083">
        <w:rPr>
          <w:rFonts w:eastAsiaTheme="minorEastAsia"/>
        </w:rPr>
        <w:t>прочих потребителей</w:t>
      </w:r>
      <w:r w:rsidRPr="00277083">
        <w:rPr>
          <w:rFonts w:eastAsiaTheme="minorEastAsia"/>
        </w:rPr>
        <w:t xml:space="preserve"> рассчитываются по формуле (</w:t>
      </w:r>
      <w:r w:rsidR="00277083" w:rsidRPr="00277083">
        <w:rPr>
          <w:rFonts w:eastAsiaTheme="minorEastAsia"/>
        </w:rPr>
        <w:t>2</w:t>
      </w:r>
      <w:r w:rsidR="0029023F">
        <w:rPr>
          <w:rFonts w:eastAsiaTheme="minorEastAsia"/>
        </w:rPr>
        <w:t>1</w:t>
      </w:r>
      <w:r w:rsidRPr="00277083">
        <w:rPr>
          <w:rFonts w:eastAsiaTheme="minorEastAsia"/>
        </w:rPr>
        <w:t>):</w:t>
      </w:r>
    </w:p>
    <w:p w:rsidR="00BA344B" w:rsidRPr="00277083" w:rsidRDefault="00CB4040" w:rsidP="00BA344B">
      <w:pPr>
        <w:pStyle w:val="ConsPlusNormal"/>
        <w:ind w:firstLine="567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%кред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277083" w:rsidRPr="00277083">
        <w:rPr>
          <w:rFonts w:eastAsiaTheme="minorEastAsia"/>
        </w:rPr>
        <w:t>, (2</w:t>
      </w:r>
      <w:r w:rsidR="0029023F">
        <w:rPr>
          <w:rFonts w:eastAsiaTheme="minorEastAsia"/>
        </w:rPr>
        <w:t>1</w:t>
      </w:r>
      <w:r w:rsidR="00BA344B" w:rsidRPr="00277083">
        <w:rPr>
          <w:rFonts w:eastAsiaTheme="minorEastAsia"/>
        </w:rPr>
        <w:t>)</w:t>
      </w:r>
    </w:p>
    <w:p w:rsidR="00BA344B" w:rsidRPr="000B70BE" w:rsidRDefault="00CB4040" w:rsidP="00BA344B">
      <w:pPr>
        <w:pStyle w:val="ConsPlusNormal"/>
        <w:ind w:firstLine="567"/>
        <w:jc w:val="both"/>
        <w:rPr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%кред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- переменный компонент эталона затрат, отражающий </w:t>
      </w:r>
      <w:r w:rsidR="00BA344B" w:rsidRPr="00277083">
        <w:t xml:space="preserve">расходы на обслуживание кредитов, необходимых для поддержания достаточного размера оборотного капитала при просрочке платежей со стороны </w:t>
      </w:r>
      <w:r w:rsidR="007D0E3B">
        <w:t xml:space="preserve">прочих </w:t>
      </w:r>
      <w:r w:rsidR="00BA344B" w:rsidRPr="00277083">
        <w:t xml:space="preserve">потребителей, в том числе с учетом просроченной задолженности предыдущих лет, определяемый в соответствии с пунктом </w:t>
      </w:r>
      <w:r w:rsidR="00CC3A6B" w:rsidRPr="00CC3A6B">
        <w:t>38</w:t>
      </w:r>
      <w:r w:rsidR="00BA344B" w:rsidRPr="00CC3A6B">
        <w:t xml:space="preserve"> </w:t>
      </w:r>
      <w:r w:rsidR="00BA344B" w:rsidRPr="00277083">
        <w:t xml:space="preserve">настоящих методических указаний, выражаемый в процентах от валовой выручки </w:t>
      </w:r>
      <w:r w:rsidR="007D0E3B">
        <w:t>ГП</w:t>
      </w:r>
      <w:r w:rsidR="00BA344B" w:rsidRPr="00277083">
        <w:t xml:space="preserve"> от продажи электрической энергии </w:t>
      </w:r>
      <w:r w:rsidR="00277083" w:rsidRPr="00277083">
        <w:t>прочим потребителям</w:t>
      </w:r>
      <w:r w:rsidR="00BA344B" w:rsidRPr="00277083">
        <w:t>;</w:t>
      </w:r>
    </w:p>
    <w:p w:rsidR="00BA344B" w:rsidRPr="00277083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277083">
        <w:rPr>
          <w:rFonts w:eastAsiaTheme="minorEastAsia"/>
        </w:rPr>
        <w:t xml:space="preserve">- планируемая валовая выручка </w:t>
      </w:r>
      <w:r w:rsidR="007D0E3B">
        <w:rPr>
          <w:rFonts w:eastAsiaTheme="minorEastAsia"/>
        </w:rPr>
        <w:t>ГП</w:t>
      </w:r>
      <w:r w:rsidR="00BA344B" w:rsidRPr="00277083">
        <w:rPr>
          <w:rFonts w:eastAsiaTheme="minorEastAsia"/>
        </w:rPr>
        <w:t xml:space="preserve"> от продажи электрической энергии </w:t>
      </w:r>
      <w:r w:rsidR="00277083" w:rsidRPr="00277083">
        <w:rPr>
          <w:rFonts w:eastAsiaTheme="minorEastAsia"/>
        </w:rPr>
        <w:t>прочим потребителям</w:t>
      </w:r>
      <w:r w:rsidR="00BA344B" w:rsidRPr="00277083">
        <w:rPr>
          <w:rFonts w:eastAsiaTheme="minorEastAsia"/>
        </w:rPr>
        <w:t xml:space="preserve"> на расчетный период регулирования (</w:t>
      </w:r>
      <w:r w:rsidR="00BA344B" w:rsidRPr="00277083">
        <w:rPr>
          <w:rFonts w:eastAsiaTheme="minorEastAsia"/>
          <w:lang w:val="en-US"/>
        </w:rPr>
        <w:t>i</w:t>
      </w:r>
      <w:r w:rsidR="00BA344B" w:rsidRPr="00277083">
        <w:rPr>
          <w:rFonts w:eastAsiaTheme="minorEastAsia"/>
        </w:rPr>
        <w:t>);</w:t>
      </w:r>
    </w:p>
    <w:p w:rsidR="00BA344B" w:rsidRPr="00836766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836766">
        <w:rPr>
          <w:rFonts w:eastAsiaTheme="minorEastAsia"/>
        </w:rPr>
        <w:t xml:space="preserve"> – определяемые по формуле (</w:t>
      </w:r>
      <w:r w:rsidR="00836766" w:rsidRPr="00836766">
        <w:rPr>
          <w:rFonts w:eastAsiaTheme="minorEastAsia"/>
        </w:rPr>
        <w:t>2</w:t>
      </w:r>
      <w:r w:rsidR="0029023F">
        <w:rPr>
          <w:rFonts w:eastAsiaTheme="minorEastAsia"/>
        </w:rPr>
        <w:t>2</w:t>
      </w:r>
      <w:r w:rsidR="00BA344B" w:rsidRPr="00836766">
        <w:rPr>
          <w:rFonts w:eastAsiaTheme="minorEastAsia"/>
        </w:rPr>
        <w:t xml:space="preserve">) расходы на формирование резерва по сомнительным долгам в отношении </w:t>
      </w:r>
      <w:r w:rsidR="007D0E3B">
        <w:rPr>
          <w:rFonts w:eastAsiaTheme="minorEastAsia"/>
        </w:rPr>
        <w:t>прочих потребителей</w:t>
      </w:r>
      <w:r w:rsidR="00BA344B" w:rsidRPr="00836766">
        <w:rPr>
          <w:rFonts w:eastAsiaTheme="minorEastAsia"/>
        </w:rPr>
        <w:t>, учитываемые при расчете эталонной выручки на год (</w:t>
      </w:r>
      <w:r w:rsidR="00BA344B" w:rsidRPr="00836766">
        <w:rPr>
          <w:rFonts w:eastAsiaTheme="minorEastAsia"/>
          <w:lang w:val="en-US"/>
        </w:rPr>
        <w:t>i</w:t>
      </w:r>
      <w:r w:rsidR="00BA344B" w:rsidRPr="00836766">
        <w:rPr>
          <w:rFonts w:eastAsiaTheme="minorEastAsia"/>
        </w:rPr>
        <w:t>), руб.;</w:t>
      </w:r>
    </w:p>
    <w:p w:rsidR="00BA344B" w:rsidRPr="00836766" w:rsidRDefault="00CB4040" w:rsidP="00B54BE1">
      <w:pPr>
        <w:pStyle w:val="ConsPlusNormal"/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836766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СД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ТВ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836766">
        <w:rPr>
          <w:rFonts w:eastAsiaTheme="minorEastAsia"/>
        </w:rPr>
        <w:t>, (</w:t>
      </w:r>
      <w:r w:rsidR="00836766" w:rsidRPr="00836766">
        <w:rPr>
          <w:rFonts w:eastAsiaTheme="minorEastAsia"/>
        </w:rPr>
        <w:t>2</w:t>
      </w:r>
      <w:r w:rsidR="0029023F">
        <w:rPr>
          <w:rFonts w:eastAsiaTheme="minorEastAsia"/>
        </w:rPr>
        <w:t>2</w:t>
      </w:r>
      <w:r w:rsidR="00BA344B" w:rsidRPr="00836766">
        <w:rPr>
          <w:rFonts w:eastAsiaTheme="minorEastAsia"/>
        </w:rPr>
        <w:t>)</w:t>
      </w:r>
    </w:p>
    <w:p w:rsidR="00BA344B" w:rsidRPr="00836766" w:rsidRDefault="00BA344B" w:rsidP="00BA344B">
      <w:pPr>
        <w:pStyle w:val="ConsPlusNormal"/>
        <w:ind w:firstLine="567"/>
        <w:jc w:val="both"/>
      </w:pPr>
      <w:r w:rsidRPr="00836766">
        <w:rPr>
          <w:rFonts w:eastAsiaTheme="minorEastAsia"/>
        </w:rPr>
        <w:t>где:</w:t>
      </w:r>
    </w:p>
    <w:p w:rsidR="00BA344B" w:rsidRPr="000B70BE" w:rsidRDefault="00CB4040" w:rsidP="00BA344B">
      <w:pPr>
        <w:pStyle w:val="ConsPlusNormal"/>
        <w:ind w:firstLine="567"/>
        <w:jc w:val="both"/>
        <w:rPr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СД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836766">
        <w:rPr>
          <w:rFonts w:eastAsiaTheme="minorEastAsia"/>
        </w:rPr>
        <w:t xml:space="preserve">- переменный компонент эталона затрат, отражающий </w:t>
      </w:r>
      <w:r w:rsidR="00BA344B" w:rsidRPr="00836766">
        <w:t xml:space="preserve">расходы на формирование резерва по сомнительным долгам, определяемый в соответствии с пунктом </w:t>
      </w:r>
      <w:r w:rsidR="00CC3A6B" w:rsidRPr="00CC3A6B">
        <w:t>39</w:t>
      </w:r>
      <w:r w:rsidR="00BA344B" w:rsidRPr="00CC3A6B">
        <w:t xml:space="preserve"> </w:t>
      </w:r>
      <w:r w:rsidR="00BA344B" w:rsidRPr="00836766">
        <w:t xml:space="preserve">настоящих методических указаний, выражаемый в процентах от валовой выручки </w:t>
      </w:r>
      <w:r w:rsidR="007D0E3B">
        <w:t>ГП</w:t>
      </w:r>
      <w:r w:rsidR="00BA344B" w:rsidRPr="00836766">
        <w:t xml:space="preserve"> от продажи электрической энергии </w:t>
      </w:r>
      <w:r w:rsidR="00836766" w:rsidRPr="00836766">
        <w:t>прочим потребителям</w:t>
      </w:r>
      <w:r w:rsidR="00BA344B" w:rsidRPr="00836766">
        <w:t>;</w:t>
      </w:r>
    </w:p>
    <w:p w:rsidR="00BA344B" w:rsidRPr="00836766" w:rsidRDefault="00BA344B" w:rsidP="00BA344B">
      <w:pPr>
        <w:pStyle w:val="ConsPlusNormal"/>
        <w:ind w:firstLine="567"/>
        <w:jc w:val="both"/>
      </w:pPr>
      <m:oMath>
        <m:r>
          <w:rPr>
            <w:rFonts w:ascii="Cambria Math" w:eastAsiaTheme="minorEastAsia" w:hAnsi="Cambria Math"/>
          </w:rPr>
          <m:t>РПП</m:t>
        </m:r>
      </m:oMath>
      <w:r w:rsidRPr="00836766">
        <w:rPr>
          <w:rFonts w:eastAsiaTheme="minorEastAsia"/>
        </w:rPr>
        <w:t xml:space="preserve"> – расчетная предпринимательская прибыль</w:t>
      </w:r>
      <w:r w:rsidR="007D0E3B">
        <w:rPr>
          <w:rFonts w:eastAsiaTheme="minorEastAsia"/>
        </w:rPr>
        <w:t xml:space="preserve"> ГП</w:t>
      </w:r>
      <w:r w:rsidRPr="00836766">
        <w:rPr>
          <w:rFonts w:eastAsiaTheme="minorEastAsia"/>
        </w:rPr>
        <w:t xml:space="preserve">, равная </w:t>
      </w:r>
      <w:r w:rsidRPr="00836766">
        <w:t>полутора процентам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услуг, оказание которых является неотъемлемой частью процесса поставки электрической энергии потребителям;</w:t>
      </w:r>
    </w:p>
    <w:p w:rsidR="00BA344B" w:rsidRPr="00D87BF5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Покуп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D87BF5" w:rsidRPr="00D87BF5">
        <w:rPr>
          <w:rFonts w:eastAsiaTheme="minorEastAsia"/>
        </w:rPr>
        <w:t xml:space="preserve"> –</w:t>
      </w:r>
      <w:r w:rsidR="00BA344B" w:rsidRPr="00D87BF5">
        <w:rPr>
          <w:rFonts w:eastAsiaTheme="minorEastAsia"/>
        </w:rPr>
        <w:t xml:space="preserve"> </w:t>
      </w:r>
      <w:r w:rsidR="00D87BF5" w:rsidRPr="00D87BF5">
        <w:rPr>
          <w:rFonts w:eastAsiaTheme="minorEastAsia"/>
        </w:rPr>
        <w:t>планируемые расходы ГП на покупку электрической энергии (мощности) на оптовом и розничном рынке для целей ее реализации прочим потребителям в расчетном периоде регулирования</w:t>
      </w:r>
      <w:r w:rsidR="00BA344B" w:rsidRPr="00D87BF5">
        <w:rPr>
          <w:rFonts w:eastAsiaTheme="minorEastAsia"/>
        </w:rPr>
        <w:t xml:space="preserve"> (</w:t>
      </w:r>
      <w:r w:rsidR="00BA344B" w:rsidRPr="00D87BF5">
        <w:rPr>
          <w:rFonts w:eastAsiaTheme="minorEastAsia"/>
          <w:lang w:val="en-US"/>
        </w:rPr>
        <w:t>i</w:t>
      </w:r>
      <w:r w:rsidR="00BA344B" w:rsidRPr="00D87BF5">
        <w:rPr>
          <w:rFonts w:eastAsiaTheme="minorEastAsia"/>
        </w:rPr>
        <w:t>), руб.;</w:t>
      </w:r>
    </w:p>
    <w:p w:rsidR="00BA344B" w:rsidRPr="00D87BF5" w:rsidRDefault="00CB4040" w:rsidP="00BA344B">
      <w:pPr>
        <w:pStyle w:val="ConsPlusNormal"/>
        <w:tabs>
          <w:tab w:val="left" w:pos="3654"/>
        </w:tabs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A344B" w:rsidRPr="00D87BF5">
        <w:rPr>
          <w:rFonts w:eastAsiaTheme="minorEastAsia"/>
        </w:rPr>
        <w:t xml:space="preserve"> – неподконтрольные расходы </w:t>
      </w:r>
      <w:r w:rsidR="007D0E3B">
        <w:rPr>
          <w:rFonts w:eastAsiaTheme="minorEastAsia"/>
        </w:rPr>
        <w:t>ГП</w:t>
      </w:r>
      <w:r w:rsidR="00D87BF5" w:rsidRPr="00D87BF5">
        <w:rPr>
          <w:rFonts w:eastAsiaTheme="minorEastAsia"/>
        </w:rPr>
        <w:t>, относимые на прочих потребителей</w:t>
      </w:r>
      <w:r w:rsidR="00BA344B" w:rsidRPr="00D87BF5">
        <w:rPr>
          <w:rFonts w:eastAsiaTheme="minorEastAsia"/>
        </w:rPr>
        <w:t>, включающие в себя амортизацию, налоги, расходы на финансирование капитальных вложений в соответствии с утвержденной органом исполнительной власти субъекта Российской Федерации инвестиционной программой гарантирую</w:t>
      </w:r>
      <w:r w:rsidR="0029023F">
        <w:rPr>
          <w:rFonts w:eastAsiaTheme="minorEastAsia"/>
        </w:rPr>
        <w:t>щ</w:t>
      </w:r>
      <w:r w:rsidR="00BA344B" w:rsidRPr="00D87BF5">
        <w:rPr>
          <w:rFonts w:eastAsiaTheme="minorEastAsia"/>
        </w:rPr>
        <w:t>его поставщика;</w:t>
      </w:r>
    </w:p>
    <w:p w:rsidR="00BA344B" w:rsidRPr="000B70BE" w:rsidRDefault="00CB4040" w:rsidP="00BA344B">
      <w:pPr>
        <w:pStyle w:val="ConsPlusNormal"/>
        <w:ind w:firstLine="567"/>
        <w:jc w:val="both"/>
        <w:rPr>
          <w:rFonts w:eastAsiaTheme="minorEastAsia"/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473715">
        <w:rPr>
          <w:rFonts w:eastAsiaTheme="minorEastAsia"/>
        </w:rPr>
        <w:t xml:space="preserve"> – </w:t>
      </w:r>
      <w:r w:rsidR="00BA344B" w:rsidRPr="00473715">
        <w:t>недополученные</w:t>
      </w:r>
      <w:proofErr w:type="gramStart"/>
      <w:r w:rsidR="00BA344B" w:rsidRPr="00473715">
        <w:t xml:space="preserve"> («+») </w:t>
      </w:r>
      <w:proofErr w:type="gramEnd"/>
      <w:r w:rsidR="00BA344B" w:rsidRPr="00473715">
        <w:t xml:space="preserve">или излишне полученные («-»)  доходы от осуществления деятельности в качестве </w:t>
      </w:r>
      <w:r w:rsidR="007D0E3B">
        <w:t>ГП</w:t>
      </w:r>
      <w:r w:rsidR="00473715">
        <w:t xml:space="preserve"> в отношении прочих потребителей</w:t>
      </w:r>
      <w:r w:rsidR="00BA344B" w:rsidRPr="00473715">
        <w:t xml:space="preserve"> за период, предшествующий базовому периоду (</w:t>
      </w:r>
      <w:r w:rsidR="00BA344B" w:rsidRPr="00473715">
        <w:rPr>
          <w:lang w:val="en-US"/>
        </w:rPr>
        <w:t>i</w:t>
      </w:r>
      <w:r w:rsidR="00BA344B" w:rsidRPr="00473715">
        <w:t xml:space="preserve">-2), рассчитываемые в соответствии с пунктом </w:t>
      </w:r>
      <w:r w:rsidR="00CC3A6B">
        <w:t xml:space="preserve">41 </w:t>
      </w:r>
      <w:r w:rsidR="00BA344B" w:rsidRPr="00473715">
        <w:t>методических указаний;</w:t>
      </w:r>
    </w:p>
    <w:p w:rsidR="00BA344B" w:rsidRPr="000B70BE" w:rsidRDefault="00CB4040" w:rsidP="00BA344B">
      <w:pPr>
        <w:pStyle w:val="ConsPlusNormal"/>
        <w:ind w:firstLine="567"/>
        <w:jc w:val="both"/>
        <w:rPr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E7192A">
        <w:rPr>
          <w:rFonts w:eastAsiaTheme="minorEastAsia"/>
        </w:rPr>
        <w:t xml:space="preserve"> – </w:t>
      </w:r>
      <w:r w:rsidR="00BA344B" w:rsidRPr="00E7192A">
        <w:t>недополученные</w:t>
      </w:r>
      <w:proofErr w:type="gramStart"/>
      <w:r w:rsidR="00BA344B" w:rsidRPr="00E7192A">
        <w:t xml:space="preserve"> («+») </w:t>
      </w:r>
      <w:proofErr w:type="gramEnd"/>
      <w:r w:rsidR="00BA344B" w:rsidRPr="00E7192A">
        <w:t xml:space="preserve">или излишне полученные («-»)  доходы от осуществления деятельности в качестве </w:t>
      </w:r>
      <w:r w:rsidR="007D0E3B">
        <w:t>ГП</w:t>
      </w:r>
      <w:r w:rsidR="00BA344B" w:rsidRPr="00E7192A">
        <w:t xml:space="preserve"> </w:t>
      </w:r>
      <w:r w:rsidR="00E7192A" w:rsidRPr="00E7192A">
        <w:t xml:space="preserve">в отношении прочих потребителей </w:t>
      </w:r>
      <w:r w:rsidR="00BA344B" w:rsidRPr="00E7192A">
        <w:t>за 9 месяцев базового периода (</w:t>
      </w:r>
      <w:r w:rsidR="00BA344B" w:rsidRPr="00E7192A">
        <w:rPr>
          <w:lang w:val="en-US"/>
        </w:rPr>
        <w:t>i</w:t>
      </w:r>
      <w:r w:rsidR="00BA344B" w:rsidRPr="00E7192A">
        <w:t xml:space="preserve">-1), рассчитываемые в соответствии с пунктом </w:t>
      </w:r>
      <w:r w:rsidR="00CC3A6B">
        <w:t xml:space="preserve">42 </w:t>
      </w:r>
      <w:r w:rsidR="00BA344B" w:rsidRPr="00E7192A">
        <w:t>методических указаний.</w:t>
      </w:r>
    </w:p>
    <w:p w:rsidR="00BA344B" w:rsidRPr="00E6523F" w:rsidRDefault="00E7192A" w:rsidP="00BA344B">
      <w:pPr>
        <w:pStyle w:val="ConsPlusNormal"/>
        <w:ind w:firstLine="567"/>
        <w:jc w:val="both"/>
      </w:pPr>
      <w:r w:rsidRPr="00E6523F">
        <w:lastRenderedPageBreak/>
        <w:t>33</w:t>
      </w:r>
      <w:r w:rsidR="00BA344B" w:rsidRPr="00E6523F">
        <w:t xml:space="preserve">. </w:t>
      </w:r>
      <w:r w:rsidR="00BA344B" w:rsidRPr="00E6523F">
        <w:rPr>
          <w:rFonts w:eastAsiaTheme="minorEastAsia"/>
        </w:rPr>
        <w:t xml:space="preserve">Постоянные компоненты эталона затрат </w:t>
      </w:r>
      <w:r w:rsidR="007D0E3B">
        <w:rPr>
          <w:rFonts w:eastAsiaTheme="minorEastAsia"/>
        </w:rPr>
        <w:t>ГП</w:t>
      </w:r>
      <w:r w:rsidR="00BA344B" w:rsidRPr="00E6523F">
        <w:rPr>
          <w:rFonts w:eastAsiaTheme="minorEastAsia"/>
        </w:rPr>
        <w:t xml:space="preserve"> для </w:t>
      </w:r>
      <w:r w:rsidR="00E6523F" w:rsidRPr="00E6523F">
        <w:rPr>
          <w:rFonts w:eastAsiaTheme="minorEastAsia"/>
        </w:rPr>
        <w:t xml:space="preserve">прочих потребителей </w:t>
      </w:r>
      <w:r w:rsidR="00BA344B" w:rsidRPr="00E6523F">
        <w:t>включают в себя</w:t>
      </w:r>
      <w:r w:rsidR="00E6523F" w:rsidRPr="00E6523F">
        <w:t xml:space="preserve"> </w:t>
      </w:r>
      <w:r w:rsidR="00BA344B" w:rsidRPr="00E6523F">
        <w:t>постоянный компонент эталона затрат гарантирующего поставщика на оплату труда</w:t>
      </w:r>
      <w:r w:rsidR="00E6523F" w:rsidRPr="00E6523F">
        <w:t>,</w:t>
      </w:r>
      <w:r w:rsidR="00BA344B" w:rsidRPr="00E6523F">
        <w:t xml:space="preserve"> </w:t>
      </w:r>
      <w:r w:rsidR="00E6523F" w:rsidRPr="00E6523F">
        <w:t xml:space="preserve">на содержание помещений,  на печать и доставку документов,  на организацию работы </w:t>
      </w:r>
      <w:proofErr w:type="spellStart"/>
      <w:r w:rsidR="00E6523F" w:rsidRPr="00E6523F">
        <w:t>колл</w:t>
      </w:r>
      <w:proofErr w:type="spellEnd"/>
      <w:r w:rsidR="00E6523F" w:rsidRPr="00E6523F">
        <w:t xml:space="preserve">-центров, взаимодействие с потребителями (покупателями) через информационно-телекоммуникационную сеть «Интернет», на организацию сбора и обработки показаний приборов учета, на обеспечение потребителю (покупателю) возможности внесения платы по договору энергоснабжения (купли-продажи (поставки) электрической энергии (мощности)) различными способами, в том числе непосредственно гарантирующему поставщику без оплаты комиссии, на накладные расходы </w:t>
      </w:r>
      <w:r w:rsidR="00BA344B" w:rsidRPr="00E6523F">
        <w:t>согласно приложению №</w:t>
      </w:r>
      <w:r w:rsidR="00E6523F" w:rsidRPr="00E6523F">
        <w:t xml:space="preserve"> 8</w:t>
      </w:r>
      <w:r w:rsidR="00BA344B" w:rsidRPr="00E6523F">
        <w:t xml:space="preserve"> к настоящим методическим указаниям</w:t>
      </w:r>
      <w:r w:rsidR="00E6523F" w:rsidRPr="00E6523F">
        <w:t>.</w:t>
      </w:r>
    </w:p>
    <w:p w:rsidR="00BA344B" w:rsidRPr="00E6523F" w:rsidRDefault="00BA344B" w:rsidP="00BA344B">
      <w:pPr>
        <w:pStyle w:val="ConsPlusNormal"/>
        <w:ind w:firstLine="567"/>
        <w:jc w:val="both"/>
      </w:pPr>
      <w:r w:rsidRPr="00E6523F">
        <w:t xml:space="preserve">Перечисленные постоянные компоненты эталона затрат гарантирующего поставщика не учитывают расходы на амортизацию, налоги, расходы на финансирование капитальных вложений в соответствии с утвержденной органом исполнительной власти субъекта Российской Федерации инвестиционной программой </w:t>
      </w:r>
      <w:r w:rsidR="007D0E3B">
        <w:t>ГП</w:t>
      </w:r>
      <w:r w:rsidRPr="00E6523F">
        <w:t>.</w:t>
      </w:r>
    </w:p>
    <w:p w:rsidR="00BA344B" w:rsidRPr="00E6523F" w:rsidRDefault="00E6523F" w:rsidP="00BA344B">
      <w:pPr>
        <w:pStyle w:val="ConsPlusNormal"/>
        <w:ind w:firstLine="567"/>
        <w:jc w:val="both"/>
      </w:pPr>
      <w:r w:rsidRPr="00E6523F">
        <w:t>34</w:t>
      </w:r>
      <w:r w:rsidR="00BA344B" w:rsidRPr="00E6523F">
        <w:t>. Установленные приложени</w:t>
      </w:r>
      <w:r w:rsidRPr="00E6523F">
        <w:t>е</w:t>
      </w:r>
      <w:r w:rsidR="00BA344B" w:rsidRPr="00E6523F">
        <w:t>м №</w:t>
      </w:r>
      <w:r w:rsidRPr="00E6523F">
        <w:t xml:space="preserve"> 8</w:t>
      </w:r>
      <w:r w:rsidR="00BA344B" w:rsidRPr="00E6523F">
        <w:t xml:space="preserve"> к настоящим методическим указаниям постоянные компоненты эталона затрат </w:t>
      </w:r>
      <w:r w:rsidR="007D0E3B">
        <w:t xml:space="preserve">ГП </w:t>
      </w:r>
      <w:r w:rsidR="00BA344B" w:rsidRPr="00E6523F">
        <w:t xml:space="preserve">обеспечивают базовый уровень качества обслуживания </w:t>
      </w:r>
      <w:r w:rsidRPr="00E6523F">
        <w:t>прочих потребителей</w:t>
      </w:r>
      <w:r w:rsidR="00BA344B" w:rsidRPr="00E6523F">
        <w:t>.</w:t>
      </w:r>
    </w:p>
    <w:p w:rsidR="00893F27" w:rsidRDefault="00893F27" w:rsidP="00893F27">
      <w:pPr>
        <w:pStyle w:val="ConsPlusNormal"/>
        <w:ind w:firstLine="567"/>
        <w:jc w:val="both"/>
      </w:pPr>
      <w:r>
        <w:t xml:space="preserve">35. Базовым уровнем качества обслуживания потребителей (покупателей) </w:t>
      </w:r>
      <w:r w:rsidR="007D0E3B">
        <w:t>ГП</w:t>
      </w:r>
      <w:r>
        <w:t xml:space="preserve"> признается обслуживание </w:t>
      </w:r>
      <w:r w:rsidR="007D0E3B">
        <w:t>ГП</w:t>
      </w:r>
      <w:r>
        <w:t>, организованное в соответствии с требованиями пункта 11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№442, с учетом следующих особенностей:</w:t>
      </w:r>
    </w:p>
    <w:p w:rsidR="00893F27" w:rsidRDefault="00893F27" w:rsidP="00893F27">
      <w:pPr>
        <w:pStyle w:val="ConsPlusNormal"/>
        <w:ind w:firstLine="567"/>
        <w:jc w:val="both"/>
      </w:pPr>
      <w:r>
        <w:t>наличие не менее одного центра очного обслуживания потребителей (покупателей), обслуживающего прочих потребителей, на территории каждого муниципального района, городского округа, функционирующего не менее 8 часов в рабочие дни и не менее 7 часов в предпраздничные дни.</w:t>
      </w:r>
    </w:p>
    <w:p w:rsidR="00893F27" w:rsidRDefault="00893F27" w:rsidP="00893F27">
      <w:pPr>
        <w:pStyle w:val="ConsPlusNormal"/>
        <w:ind w:firstLine="567"/>
        <w:jc w:val="both"/>
      </w:pPr>
      <w:r>
        <w:t>36. Повышенный уровень качества обслуживания дополнительно к требованиям, установленным для базового уровня качества обслуживания, предусматривает:</w:t>
      </w:r>
    </w:p>
    <w:p w:rsidR="00893F27" w:rsidRDefault="00893F27" w:rsidP="00893F27">
      <w:pPr>
        <w:pStyle w:val="ConsPlusNormal"/>
        <w:ind w:firstLine="567"/>
        <w:jc w:val="both"/>
      </w:pPr>
      <w:r>
        <w:t>наличие не менее одного центра очного обслуживания потребителей, обслуживающего прочих потребителей, на территории каждого муниципального района, городского округа, функционирующего не менее 10 часов в рабочие дни, а в предпраздничные дни – не менее 9 часов в день;</w:t>
      </w:r>
      <w:r w:rsidRPr="00DF1962">
        <w:t xml:space="preserve"> </w:t>
      </w:r>
      <w:r>
        <w:t xml:space="preserve">в городах федерального значения – </w:t>
      </w:r>
      <w:r w:rsidRPr="00571E6A">
        <w:t xml:space="preserve">функционирующих не менее </w:t>
      </w:r>
      <w:r>
        <w:t>12</w:t>
      </w:r>
      <w:r w:rsidRPr="00571E6A">
        <w:t xml:space="preserve"> часов в рабочие дни и не менее </w:t>
      </w:r>
      <w:r>
        <w:t>10</w:t>
      </w:r>
      <w:r w:rsidRPr="00571E6A">
        <w:t xml:space="preserve"> часов в предпраздничные дни;</w:t>
      </w:r>
    </w:p>
    <w:p w:rsidR="00893F27" w:rsidRDefault="00893F27" w:rsidP="00893F27">
      <w:pPr>
        <w:pStyle w:val="ConsPlusNormal"/>
        <w:ind w:firstLine="567"/>
        <w:jc w:val="both"/>
      </w:pPr>
      <w:r>
        <w:t>время ожидания в очереди в центре очного обслуживания потребителей (покупателей) не более 15 минут;</w:t>
      </w:r>
    </w:p>
    <w:p w:rsidR="00893F27" w:rsidRDefault="00893F27" w:rsidP="00893F27">
      <w:pPr>
        <w:pStyle w:val="ConsPlusNormal"/>
        <w:ind w:firstLine="567"/>
        <w:jc w:val="both"/>
      </w:pPr>
      <w:r>
        <w:t xml:space="preserve">время ожидания ответа оператора </w:t>
      </w:r>
      <w:proofErr w:type="spellStart"/>
      <w:r>
        <w:t>колл</w:t>
      </w:r>
      <w:proofErr w:type="spellEnd"/>
      <w:r>
        <w:t>-центра не более 30 секунд;</w:t>
      </w:r>
    </w:p>
    <w:p w:rsidR="006F5805" w:rsidRPr="006F5805" w:rsidRDefault="00E64DEE" w:rsidP="006F5805">
      <w:pPr>
        <w:pStyle w:val="ConsPlusNormal"/>
        <w:ind w:firstLine="540"/>
        <w:jc w:val="both"/>
      </w:pPr>
      <w:r>
        <w:t xml:space="preserve">превышение </w:t>
      </w:r>
      <w:r w:rsidR="00AE1548">
        <w:t>фак</w:t>
      </w:r>
      <w:r w:rsidR="006F5805">
        <w:t>тическо</w:t>
      </w:r>
      <w:r>
        <w:t>го</w:t>
      </w:r>
      <w:r w:rsidR="006F5805">
        <w:t xml:space="preserve"> почасово</w:t>
      </w:r>
      <w:r>
        <w:t>го</w:t>
      </w:r>
      <w:r w:rsidR="006F5805">
        <w:t xml:space="preserve"> потреблени</w:t>
      </w:r>
      <w:r>
        <w:t>я</w:t>
      </w:r>
      <w:r w:rsidR="006F5805">
        <w:t xml:space="preserve"> гарантирующего поставщика</w:t>
      </w:r>
      <w:r>
        <w:t xml:space="preserve"> над </w:t>
      </w:r>
      <w:r w:rsidR="006F5805">
        <w:t>планов</w:t>
      </w:r>
      <w:r>
        <w:t>ым</w:t>
      </w:r>
      <w:r w:rsidR="006F5805">
        <w:t xml:space="preserve"> почасов</w:t>
      </w:r>
      <w:r>
        <w:t>ым</w:t>
      </w:r>
      <w:r w:rsidR="006F5805">
        <w:t xml:space="preserve"> потребление</w:t>
      </w:r>
      <w:r>
        <w:t>м</w:t>
      </w:r>
      <w:r w:rsidR="006F5805">
        <w:t>, сформированн</w:t>
      </w:r>
      <w:r>
        <w:t>ым</w:t>
      </w:r>
      <w:r w:rsidR="006F5805">
        <w:t xml:space="preserve"> </w:t>
      </w:r>
      <w:r w:rsidR="006F5805" w:rsidRPr="006F5805">
        <w:t>по результатам конкурентного отбора ценовых заявок на сутки вперед</w:t>
      </w:r>
      <w:r>
        <w:t xml:space="preserve">, в </w:t>
      </w:r>
      <w:r>
        <w:lastRenderedPageBreak/>
        <w:t xml:space="preserve">среднем за каждый час за 2 истекших периода регулирования </w:t>
      </w:r>
      <w:r w:rsidR="005E6AFC">
        <w:t>менее</w:t>
      </w:r>
      <w:r>
        <w:t xml:space="preserve"> 4 процентов.</w:t>
      </w:r>
    </w:p>
    <w:p w:rsidR="00893F27" w:rsidRDefault="0023608F" w:rsidP="00BA344B">
      <w:pPr>
        <w:pStyle w:val="ConsPlusNormal"/>
        <w:ind w:firstLine="567"/>
        <w:jc w:val="both"/>
      </w:pPr>
      <w:r w:rsidRPr="009736B6">
        <w:t>37</w:t>
      </w:r>
      <w:r w:rsidR="00BA344B" w:rsidRPr="009736B6">
        <w:t>. Высокий уровень качества обслуживания дополнительно к требованиям, установленным для повышенного уровня качества обслуживания, предусматривает</w:t>
      </w:r>
      <w:r w:rsidR="00893F27">
        <w:t>:</w:t>
      </w:r>
      <w:r w:rsidR="00BA344B" w:rsidRPr="009736B6">
        <w:t xml:space="preserve"> </w:t>
      </w:r>
    </w:p>
    <w:p w:rsidR="00BA344B" w:rsidRDefault="00BA344B" w:rsidP="00BA344B">
      <w:pPr>
        <w:pStyle w:val="ConsPlusNormal"/>
        <w:ind w:firstLine="567"/>
        <w:jc w:val="both"/>
      </w:pPr>
      <w:r w:rsidRPr="009736B6">
        <w:t>отсутствие за год, предшествующий базовому году, фактов нарушения гарантирующим поставщиком антимонопольного законодательства и (или) законодательства о государственном регулировании цен (тарифов), подтвержденных вступившими в законную силу актами соответствующих органов государственного контроля (</w:t>
      </w:r>
      <w:r w:rsidR="00893F27">
        <w:t>надзора) и (или) решениями суда;</w:t>
      </w:r>
    </w:p>
    <w:p w:rsidR="00E64DEE" w:rsidRPr="006F5805" w:rsidRDefault="00E64DEE" w:rsidP="00E64DEE">
      <w:pPr>
        <w:pStyle w:val="ConsPlusNormal"/>
        <w:ind w:firstLine="540"/>
        <w:jc w:val="both"/>
      </w:pPr>
      <w:r>
        <w:t xml:space="preserve">превышение фактического почасового потребления гарантирующего поставщика над плановым почасовым потреблением, сформированным </w:t>
      </w:r>
      <w:r w:rsidRPr="006F5805">
        <w:t>по результатам конкурентного отбора ценовых заявок на сутки вперед</w:t>
      </w:r>
      <w:r>
        <w:t xml:space="preserve">, в среднем за каждый час за 2 истекших периода регулирования </w:t>
      </w:r>
      <w:r w:rsidR="005E6AFC">
        <w:t>менее</w:t>
      </w:r>
      <w:r>
        <w:t xml:space="preserve"> 2 процентов.</w:t>
      </w:r>
    </w:p>
    <w:p w:rsidR="00BA344B" w:rsidRPr="009736B6" w:rsidRDefault="0023608F" w:rsidP="00BA344B">
      <w:pPr>
        <w:pStyle w:val="ConsPlusNormal"/>
        <w:ind w:firstLine="567"/>
        <w:jc w:val="both"/>
      </w:pPr>
      <w:r w:rsidRPr="009736B6">
        <w:t>38</w:t>
      </w:r>
      <w:r w:rsidR="00BA344B" w:rsidRPr="009736B6">
        <w:t>. П</w:t>
      </w:r>
      <w:r w:rsidR="00BA344B" w:rsidRPr="009736B6">
        <w:rPr>
          <w:rFonts w:eastAsiaTheme="minorEastAsia"/>
        </w:rPr>
        <w:t xml:space="preserve">еременный компонент эталона затрат, отражающий </w:t>
      </w:r>
      <w:r w:rsidR="00BA344B" w:rsidRPr="009736B6">
        <w:t xml:space="preserve">расходы на обслуживание кредитов, необходимых для поддержания достаточного размера оборотного капитала при просрочке платежей со стороны потребителей (покупателей) электрической энергии (мощности), относящихся к </w:t>
      </w:r>
      <w:r w:rsidR="009736B6" w:rsidRPr="009736B6">
        <w:t>прочим потребителям</w:t>
      </w:r>
      <w:r w:rsidR="00BA344B" w:rsidRPr="009736B6">
        <w:t>, в том числе с учетом просроченной задолженности предыдущих лет, определяется по формуле:</w:t>
      </w:r>
    </w:p>
    <w:p w:rsidR="00BA344B" w:rsidRPr="009736B6" w:rsidRDefault="00CB4040" w:rsidP="00BA344B">
      <w:pPr>
        <w:pStyle w:val="ConsPlusNormal"/>
        <w:jc w:val="center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 xml:space="preserve">%кред,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9736B6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средн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100%</m:t>
                </m:r>
              </m:den>
            </m:f>
            <m:r>
              <w:rPr>
                <w:rFonts w:ascii="Cambria Math" w:eastAsiaTheme="minorEastAsia" w:hAnsi="Cambria Math"/>
              </w:rPr>
              <m:t>+0,04</m:t>
            </m:r>
          </m:e>
        </m:d>
        <m:r>
          <w:rPr>
            <w:rFonts w:ascii="Cambria Math" w:eastAsiaTheme="minorEastAsia" w:hAnsi="Cambria Math"/>
          </w:rPr>
          <m:t>∙0,05∙100%</m:t>
        </m:r>
      </m:oMath>
      <w:r w:rsidR="00BA344B" w:rsidRPr="009736B6">
        <w:rPr>
          <w:rFonts w:eastAsiaTheme="minorEastAsia"/>
        </w:rPr>
        <w:t>, (</w:t>
      </w:r>
      <w:r w:rsidR="00C13465">
        <w:rPr>
          <w:rFonts w:eastAsiaTheme="minorEastAsia"/>
        </w:rPr>
        <w:t>2</w:t>
      </w:r>
      <w:r w:rsidR="0029023F">
        <w:rPr>
          <w:rFonts w:eastAsiaTheme="minorEastAsia"/>
        </w:rPr>
        <w:t>3</w:t>
      </w:r>
      <w:r w:rsidR="00BA344B" w:rsidRPr="009736B6">
        <w:rPr>
          <w:rFonts w:eastAsiaTheme="minorEastAsia"/>
        </w:rPr>
        <w:t>)</w:t>
      </w:r>
    </w:p>
    <w:p w:rsidR="00BA344B" w:rsidRPr="009736B6" w:rsidRDefault="00BA344B" w:rsidP="00BA344B">
      <w:pPr>
        <w:pStyle w:val="ConsPlusNormal"/>
        <w:jc w:val="both"/>
      </w:pPr>
      <w:r w:rsidRPr="009736B6">
        <w:t>где:</w:t>
      </w:r>
    </w:p>
    <w:p w:rsidR="00BA344B" w:rsidRPr="009736B6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средн</m:t>
            </m:r>
          </m:sup>
        </m:sSubSup>
      </m:oMath>
      <w:r w:rsidR="00BA344B" w:rsidRPr="009736B6">
        <w:rPr>
          <w:rFonts w:eastAsiaTheme="minorEastAsia"/>
        </w:rPr>
        <w:t xml:space="preserve">- </w:t>
      </w:r>
      <w:r w:rsidR="00BA344B" w:rsidRPr="009736B6">
        <w:t>средняя ставка рефинансирования, установленная Центральным банком Российской Федерации на базовый период регулирования.</w:t>
      </w:r>
    </w:p>
    <w:p w:rsidR="00BA344B" w:rsidRPr="009736B6" w:rsidRDefault="009736B6" w:rsidP="00BA344B">
      <w:pPr>
        <w:pStyle w:val="ConsPlusNormal"/>
        <w:ind w:firstLine="567"/>
        <w:jc w:val="both"/>
      </w:pPr>
      <w:r w:rsidRPr="009736B6">
        <w:t>39</w:t>
      </w:r>
      <w:r w:rsidR="00BA344B" w:rsidRPr="009736B6">
        <w:t>. П</w:t>
      </w:r>
      <w:r w:rsidR="00BA344B" w:rsidRPr="009736B6">
        <w:rPr>
          <w:rFonts w:eastAsiaTheme="minorEastAsia"/>
        </w:rPr>
        <w:t xml:space="preserve">еременный компонент эталона затрат, отражающий </w:t>
      </w:r>
      <w:r w:rsidR="00BA344B" w:rsidRPr="009736B6">
        <w:t>расходы на формирование резерва по сомнительным долгам</w:t>
      </w:r>
      <w:r>
        <w:t xml:space="preserve"> в отношении прочих потребителей</w:t>
      </w:r>
      <w:r w:rsidR="00BA344B" w:rsidRPr="009736B6">
        <w:t xml:space="preserve">, устанавливается в размере полутора процентов от валовой выручки </w:t>
      </w:r>
      <w:r w:rsidR="007D0E3B">
        <w:t>ГП</w:t>
      </w:r>
      <w:r w:rsidR="00BA344B" w:rsidRPr="009736B6">
        <w:t xml:space="preserve"> на расчетный период регулирования.</w:t>
      </w:r>
    </w:p>
    <w:p w:rsidR="00BA344B" w:rsidRPr="006C537F" w:rsidRDefault="006C537F" w:rsidP="00BA344B">
      <w:pPr>
        <w:pStyle w:val="ConsPlusNormal"/>
        <w:ind w:firstLine="567"/>
        <w:jc w:val="both"/>
        <w:rPr>
          <w:rFonts w:eastAsiaTheme="minorEastAsia"/>
        </w:rPr>
      </w:pPr>
      <w:r w:rsidRPr="006C537F">
        <w:t>40</w:t>
      </w:r>
      <w:r w:rsidR="00BA344B" w:rsidRPr="006C537F">
        <w:t>. Н</w:t>
      </w:r>
      <w:r w:rsidR="00BA344B" w:rsidRPr="006C537F">
        <w:rPr>
          <w:rFonts w:eastAsiaTheme="minorEastAsia"/>
        </w:rPr>
        <w:t xml:space="preserve">еподконтрольные расходы </w:t>
      </w:r>
      <w:r w:rsidR="007D0E3B">
        <w:rPr>
          <w:rFonts w:eastAsiaTheme="minorEastAsia"/>
        </w:rPr>
        <w:t>ГП</w:t>
      </w:r>
      <w:r w:rsidR="00BA344B" w:rsidRPr="006C537F">
        <w:rPr>
          <w:rFonts w:eastAsiaTheme="minorEastAsia"/>
        </w:rPr>
        <w:t xml:space="preserve">, относимые на </w:t>
      </w:r>
      <w:r w:rsidRPr="006C537F">
        <w:rPr>
          <w:rFonts w:eastAsiaTheme="minorEastAsia"/>
        </w:rPr>
        <w:t>прочих потребителей</w:t>
      </w:r>
      <w:r w:rsidR="00BA344B" w:rsidRPr="006C537F">
        <w:rPr>
          <w:rFonts w:eastAsiaTheme="minorEastAsia"/>
        </w:rPr>
        <w:t xml:space="preserve">, </w:t>
      </w:r>
      <w:r w:rsidRPr="006C537F">
        <w:rPr>
          <w:rFonts w:eastAsiaTheme="minorEastAsia"/>
        </w:rPr>
        <w:t>определяются в порядке, установленном пунктом 2</w:t>
      </w:r>
      <w:r w:rsidR="00C13465">
        <w:rPr>
          <w:rFonts w:eastAsiaTheme="minorEastAsia"/>
        </w:rPr>
        <w:t>5</w:t>
      </w:r>
      <w:r w:rsidRPr="006C537F">
        <w:rPr>
          <w:rFonts w:eastAsiaTheme="minorEastAsia"/>
        </w:rPr>
        <w:t xml:space="preserve"> настоящих методических указаний, и </w:t>
      </w:r>
      <w:r w:rsidR="00BA344B" w:rsidRPr="006C537F">
        <w:rPr>
          <w:rFonts w:eastAsiaTheme="minorEastAsia"/>
        </w:rPr>
        <w:t>учитываются в соответствии с данными раздельного учета расходов.</w:t>
      </w:r>
    </w:p>
    <w:p w:rsidR="00BA344B" w:rsidRPr="006C537F" w:rsidRDefault="006C537F" w:rsidP="00BA344B">
      <w:pPr>
        <w:pStyle w:val="ConsPlusNormal"/>
        <w:ind w:firstLine="567"/>
        <w:jc w:val="both"/>
      </w:pPr>
      <w:r w:rsidRPr="006C537F">
        <w:t>41</w:t>
      </w:r>
      <w:r w:rsidR="00BA344B" w:rsidRPr="006C537F">
        <w:t>. Величина недополученных</w:t>
      </w:r>
      <w:proofErr w:type="gramStart"/>
      <w:r w:rsidR="00BA344B" w:rsidRPr="006C537F">
        <w:t xml:space="preserve"> («+») </w:t>
      </w:r>
      <w:proofErr w:type="gramEnd"/>
      <w:r w:rsidR="00BA344B" w:rsidRPr="006C537F">
        <w:t xml:space="preserve">или излишне полученных («-»)  доходов от осуществления деятельности в качестве </w:t>
      </w:r>
      <w:r w:rsidR="007D0E3B">
        <w:t>ГП</w:t>
      </w:r>
      <w:r w:rsidR="00BA344B" w:rsidRPr="006C537F">
        <w:t xml:space="preserve"> в отношении </w:t>
      </w:r>
      <w:r w:rsidRPr="006C537F">
        <w:t>прочих потребителей</w:t>
      </w:r>
      <w:r w:rsidR="00BA344B" w:rsidRPr="006C537F">
        <w:t xml:space="preserve"> за период, предшествующий базовому периоду (</w:t>
      </w:r>
      <w:r w:rsidR="00BA344B" w:rsidRPr="006C537F">
        <w:rPr>
          <w:lang w:val="en-US"/>
        </w:rPr>
        <w:t>i</w:t>
      </w:r>
      <w:r w:rsidR="00BA344B" w:rsidRPr="006C537F">
        <w:t>-2), рассчитывается по формуле:</w:t>
      </w:r>
    </w:p>
    <w:p w:rsidR="00BA344B" w:rsidRPr="005C479B" w:rsidRDefault="00CB4040" w:rsidP="00BA344B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5C479B">
        <w:rPr>
          <w:rFonts w:eastAsiaTheme="minorEastAsia"/>
        </w:rPr>
        <w:t>=(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пп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пп прежний ГП</m:t>
            </m:r>
          </m:sup>
        </m:sSubSup>
      </m:oMath>
      <w:r w:rsidR="00BA344B" w:rsidRPr="005C479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5C479B">
        <w:rPr>
          <w:rFonts w:eastAsiaTheme="minorEastAsia"/>
        </w:rPr>
        <w:t>+</w:t>
      </w:r>
    </w:p>
    <w:p w:rsidR="00BA344B" w:rsidRPr="005C479B" w:rsidRDefault="00BA344B" w:rsidP="00BA344B">
      <w:pPr>
        <w:pStyle w:val="ConsPlusNormal"/>
        <w:jc w:val="center"/>
        <w:rPr>
          <w:rFonts w:eastAsiaTheme="minorEastAsia"/>
        </w:rPr>
      </w:pPr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пп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пп прежний ГП</m:t>
            </m:r>
          </m:sup>
        </m:sSubSup>
      </m:oMath>
      <w:r w:rsidRPr="005C479B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+</w:t>
      </w:r>
    </w:p>
    <w:p w:rsidR="00BA344B" w:rsidRPr="005C479B" w:rsidRDefault="00BA344B" w:rsidP="00BA344B">
      <w:pPr>
        <w:pStyle w:val="ConsPlusNormal"/>
        <w:jc w:val="center"/>
        <w:rPr>
          <w:rFonts w:eastAsiaTheme="minorEastAsia"/>
        </w:rPr>
      </w:pPr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пп </m:t>
            </m:r>
          </m:sup>
        </m:sSubSup>
      </m:oMath>
      <w:r w:rsidR="007D0E3B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пп </m:t>
            </m:r>
          </m:sup>
        </m:sSubSup>
      </m:oMath>
      <w:r w:rsidR="007D0E3B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5C479B">
        <w:rPr>
          <w:rFonts w:eastAsiaTheme="minorEastAsia"/>
        </w:rPr>
        <w:t>+</w:t>
      </w:r>
    </w:p>
    <w:p w:rsidR="00C144FC" w:rsidRDefault="00C144FC" w:rsidP="00C144FC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-</m:t>
        </m:r>
      </m:oMath>
    </w:p>
    <w:p w:rsidR="00C144FC" w:rsidRPr="00E67092" w:rsidRDefault="00C144FC" w:rsidP="00C144FC">
      <w:pPr>
        <w:pStyle w:val="ConsPlusNormal"/>
        <w:jc w:val="center"/>
        <w:rPr>
          <w:rFonts w:eastAsiaTheme="minorEastAsia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>
        <w:rPr>
          <w:rFonts w:eastAsiaTheme="minorEastAsia"/>
        </w:rPr>
        <w:t>+</w:t>
      </w:r>
      <w:r w:rsidRPr="00E67092">
        <w:rPr>
          <w:rFonts w:eastAsiaTheme="minorEastAsia"/>
        </w:rPr>
        <w:t xml:space="preserve"> </w:t>
      </w:r>
    </w:p>
    <w:p w:rsidR="00BA344B" w:rsidRPr="00F52FF9" w:rsidRDefault="00BA344B" w:rsidP="00BA344B">
      <w:pPr>
        <w:pStyle w:val="ConsPlusNormal"/>
        <w:jc w:val="center"/>
        <w:rPr>
          <w:rFonts w:eastAsiaTheme="minorEastAsia"/>
        </w:rPr>
      </w:pPr>
      <w:r w:rsidRPr="00F52FF9">
        <w:rPr>
          <w:rFonts w:eastAsiaTheme="minorEastAsia"/>
        </w:rPr>
        <w:lastRenderedPageBreak/>
        <w:t>+</w:t>
      </w: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 принятие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-РСД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>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 xml:space="preserve">-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-2,9 мес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 xml:space="preserve"> (</w:t>
      </w:r>
      <w:r w:rsidR="00F52FF9">
        <w:rPr>
          <w:rFonts w:eastAsiaTheme="minorEastAsia"/>
        </w:rPr>
        <w:t>2</w:t>
      </w:r>
      <w:r w:rsidR="0029023F">
        <w:rPr>
          <w:rFonts w:eastAsiaTheme="minorEastAsia"/>
        </w:rPr>
        <w:t>4</w:t>
      </w:r>
      <w:r w:rsidRPr="00F52FF9">
        <w:rPr>
          <w:rFonts w:eastAsiaTheme="minorEastAsia"/>
        </w:rPr>
        <w:t>)</w:t>
      </w:r>
    </w:p>
    <w:p w:rsidR="00BA344B" w:rsidRPr="00F52FF9" w:rsidRDefault="00BA344B" w:rsidP="00BA344B">
      <w:pPr>
        <w:pStyle w:val="ConsPlusNormal"/>
        <w:jc w:val="both"/>
      </w:pPr>
      <w:r w:rsidRPr="00F52FF9">
        <w:rPr>
          <w:rFonts w:eastAsiaTheme="minorEastAsia"/>
        </w:rPr>
        <w:t>где:</w:t>
      </w:r>
    </w:p>
    <w:p w:rsidR="00BA344B" w:rsidRPr="00F52FF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 прежний ГП</m:t>
            </m:r>
          </m:sup>
        </m:sSubSup>
      </m:oMath>
      <w:r w:rsidR="00BA344B" w:rsidRPr="00F52FF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F52FF9" w:rsidRPr="00F52FF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 на первое полугодие года, предшествующего базовому периоду регулирования (</w:t>
      </w:r>
      <w:r w:rsidR="00BA344B" w:rsidRPr="00F52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F52FF9">
        <w:rPr>
          <w:rFonts w:ascii="Times New Roman" w:hAnsi="Times New Roman" w:cs="Times New Roman"/>
          <w:sz w:val="28"/>
          <w:szCs w:val="28"/>
        </w:rPr>
        <w:t>-2), установленная для ГП, ранее осуществлявшего функции гарантирующего поставщика, руб./</w:t>
      </w:r>
      <w:proofErr w:type="spellStart"/>
      <w:r w:rsidR="00BA344B" w:rsidRPr="00F52FF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F52FF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F52FF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p>
        </m:sSubSup>
      </m:oMath>
      <w:r w:rsidR="00BA344B" w:rsidRPr="00F52FF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F52FF9" w:rsidRPr="00F52FF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 на первое полугодие года, предшествующего базовому периоду регулирования (</w:t>
      </w:r>
      <w:r w:rsidR="00BA344B" w:rsidRPr="00F52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F52FF9">
        <w:rPr>
          <w:rFonts w:ascii="Times New Roman" w:hAnsi="Times New Roman" w:cs="Times New Roman"/>
          <w:sz w:val="28"/>
          <w:szCs w:val="28"/>
        </w:rPr>
        <w:t>-2), установленная для ГП, руб./</w:t>
      </w:r>
      <w:proofErr w:type="spellStart"/>
      <w:r w:rsidR="00BA344B" w:rsidRPr="00F52FF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F52FF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F52FF9">
        <w:t xml:space="preserve"> – объем электрической энергии, фактически поставленной ГП </w:t>
      </w:r>
      <w:r w:rsidR="00F52FF9" w:rsidRPr="00F52FF9">
        <w:t>прочим потребителям</w:t>
      </w:r>
      <w:r w:rsidR="00BA344B" w:rsidRPr="00F52FF9">
        <w:t xml:space="preserve"> в первом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с применением сбытовой надбавки, установленной для организации, ранее осуществлявшей функции ГП,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BA344B" w:rsidRPr="00F52FF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 прежний ГП</m:t>
            </m:r>
          </m:sup>
        </m:sSubSup>
      </m:oMath>
      <w:r w:rsidR="00BA344B" w:rsidRPr="00F52FF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F52FF9" w:rsidRPr="00F52FF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 на второе полугодие года, предшествующего базовому периоду регулирования (</w:t>
      </w:r>
      <w:r w:rsidR="00BA344B" w:rsidRPr="00F52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F52FF9">
        <w:rPr>
          <w:rFonts w:ascii="Times New Roman" w:hAnsi="Times New Roman" w:cs="Times New Roman"/>
          <w:sz w:val="28"/>
          <w:szCs w:val="28"/>
        </w:rPr>
        <w:t>-2), установленная для ГП, ранее осуществлявшего функции ГП, руб./</w:t>
      </w:r>
      <w:proofErr w:type="spellStart"/>
      <w:r w:rsidR="00BA344B" w:rsidRPr="00F52FF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F52FF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F52FF9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p>
        </m:sSubSup>
      </m:oMath>
      <w:r w:rsidR="00BA344B" w:rsidRPr="00F52FF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F52FF9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F52FF9">
        <w:rPr>
          <w:rFonts w:ascii="Times New Roman" w:hAnsi="Times New Roman" w:cs="Times New Roman"/>
          <w:sz w:val="28"/>
          <w:szCs w:val="28"/>
        </w:rPr>
        <w:t xml:space="preserve"> на второе полугодие года, предшествующего базовому периоду регулирования (</w:t>
      </w:r>
      <w:r w:rsidR="00BA344B" w:rsidRPr="00F52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F52FF9">
        <w:rPr>
          <w:rFonts w:ascii="Times New Roman" w:hAnsi="Times New Roman" w:cs="Times New Roman"/>
          <w:sz w:val="28"/>
          <w:szCs w:val="28"/>
        </w:rPr>
        <w:t>-2), установленная для ГП, руб./</w:t>
      </w:r>
      <w:proofErr w:type="spellStart"/>
      <w:r w:rsidR="00BA344B" w:rsidRPr="00F52FF9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F52FF9">
        <w:rPr>
          <w:rFonts w:ascii="Times New Roman" w:hAnsi="Times New Roman" w:cs="Times New Roman"/>
          <w:sz w:val="28"/>
          <w:szCs w:val="28"/>
        </w:rPr>
        <w:t>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F52FF9">
        <w:t xml:space="preserve"> – объем электрической энергии, фактически поставленной ГП </w:t>
      </w:r>
      <w:r w:rsidR="00F52FF9" w:rsidRPr="00F52FF9">
        <w:t xml:space="preserve">прочим потребителям </w:t>
      </w:r>
      <w:r w:rsidR="00BA344B" w:rsidRPr="00F52FF9">
        <w:t>во втором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с применением сбытовой надбавки, установленной для организации, ранее осуществлявшей функции ГП, 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F52FF9">
        <w:t xml:space="preserve"> – объем электрической энергии, фактически поставленной ГП </w:t>
      </w:r>
      <w:r w:rsidR="00F52FF9" w:rsidRPr="00F52FF9">
        <w:t xml:space="preserve">прочим потребителям </w:t>
      </w:r>
      <w:r w:rsidR="00BA344B" w:rsidRPr="00F52FF9">
        <w:t>в первом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F52FF9">
        <w:t xml:space="preserve"> – объем электрической энергии, поставляемой ГП </w:t>
      </w:r>
      <w:r w:rsidR="00F52FF9" w:rsidRPr="00F52FF9">
        <w:t>прочим потребителям</w:t>
      </w:r>
      <w:r w:rsidR="00BA344B" w:rsidRPr="00F52FF9">
        <w:t xml:space="preserve"> в первом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</w:t>
      </w:r>
      <w:r w:rsidR="00F52FF9">
        <w:t>учтенный при установлении сбытовых надбавок для прочих потребителей,</w:t>
      </w:r>
      <w:r w:rsidR="00BA344B" w:rsidRPr="00F52FF9">
        <w:t xml:space="preserve">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BA344B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F52FF9">
        <w:t xml:space="preserve"> – объем электрической энергии, фактически поставленной ГП </w:t>
      </w:r>
      <w:r w:rsidR="00F52FF9" w:rsidRPr="00F52FF9">
        <w:t>прочим потребителям</w:t>
      </w:r>
      <w:r w:rsidR="00BA344B" w:rsidRPr="00F52FF9">
        <w:t xml:space="preserve"> во втором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B854B0" w:rsidRDefault="00FF6B61" w:rsidP="00FF6B61">
      <w:pPr>
        <w:pStyle w:val="ConsPlusNormal"/>
        <w:ind w:firstLine="540"/>
        <w:jc w:val="both"/>
      </w:pPr>
      <w:r>
        <w:rPr>
          <w:rFonts w:eastAsiaTheme="minorEastAsia"/>
        </w:rPr>
        <w:t>О</w:t>
      </w:r>
      <w:r w:rsidRPr="00FF6B61">
        <w:rPr>
          <w:rFonts w:eastAsiaTheme="minorEastAsia"/>
        </w:rPr>
        <w:t>бъемы</w:t>
      </w:r>
      <w:r>
        <w:rPr>
          <w:rFonts w:eastAsiaTheme="minorEastAsia"/>
        </w:rPr>
        <w:t xml:space="preserve"> потребления прочих потребителей, перешедших на обслуживание к </w:t>
      </w:r>
      <w:r w:rsidR="007D0E3B">
        <w:rPr>
          <w:rFonts w:eastAsiaTheme="minorEastAsia"/>
        </w:rPr>
        <w:t>ГП</w:t>
      </w:r>
      <w:r>
        <w:rPr>
          <w:rFonts w:eastAsiaTheme="minorEastAsia"/>
        </w:rPr>
        <w:t xml:space="preserve"> в течение периода регулирования (</w:t>
      </w:r>
      <w:r>
        <w:rPr>
          <w:rFonts w:eastAsiaTheme="minorEastAsia"/>
          <w:lang w:val="en-US"/>
        </w:rPr>
        <w:t>i</w:t>
      </w:r>
      <w:r w:rsidRPr="00FF6B61">
        <w:rPr>
          <w:rFonts w:eastAsiaTheme="minorEastAsia"/>
        </w:rPr>
        <w:t>-2)</w:t>
      </w:r>
      <w:r>
        <w:rPr>
          <w:rFonts w:eastAsiaTheme="minorEastAsia"/>
        </w:rPr>
        <w:t>,</w:t>
      </w:r>
      <w:r w:rsidRPr="00FF6B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 учитываются при определении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</m:t>
            </m:r>
            <w:proofErr w:type="gramStart"/>
            <m:r>
              <w:rPr>
                <w:rFonts w:ascii="Cambria Math" w:hAnsi="Cambria Math"/>
                <w:vertAlign w:val="subscript"/>
              </w:rPr>
              <m:t>п</m:t>
            </m:r>
            <w:proofErr w:type="gramEnd"/>
            <m:r>
              <w:rPr>
                <w:rFonts w:ascii="Cambria Math" w:hAnsi="Cambria Math"/>
                <w:vertAlign w:val="subscript"/>
              </w:rPr>
              <m:t>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5D7D15">
        <w:t>.</w:t>
      </w:r>
    </w:p>
    <w:p w:rsidR="00FF6B61" w:rsidRDefault="00CB4040" w:rsidP="00FF6B61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5D7D15"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</m:t>
            </m:r>
            <w:proofErr w:type="gramStart"/>
            <m:r>
              <w:rPr>
                <w:rFonts w:ascii="Cambria Math" w:hAnsi="Cambria Math"/>
                <w:vertAlign w:val="subscript"/>
              </w:rPr>
              <m:t>п</m:t>
            </m:r>
            <w:proofErr w:type="gramEnd"/>
            <m:r>
              <w:rPr>
                <w:rFonts w:ascii="Cambria Math" w:hAnsi="Cambria Math"/>
                <w:vertAlign w:val="subscript"/>
              </w:rPr>
              <m:t>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5D7D15">
        <w:t xml:space="preserve"> не уменьшаются на о</w:t>
      </w:r>
      <w:r w:rsidR="005D7D15" w:rsidRPr="00FF6B61">
        <w:rPr>
          <w:rFonts w:eastAsiaTheme="minorEastAsia"/>
        </w:rPr>
        <w:t>бъемы</w:t>
      </w:r>
      <w:r w:rsidR="005D7D15">
        <w:rPr>
          <w:rFonts w:eastAsiaTheme="minorEastAsia"/>
        </w:rPr>
        <w:t xml:space="preserve"> потребления прочих потребителей, которые стали самостоятельно приобретать электрическую энергию (мощность) на оптовом рынке или перешли на обслуживание </w:t>
      </w:r>
      <w:r w:rsidR="00B854B0">
        <w:rPr>
          <w:rFonts w:eastAsiaTheme="minorEastAsia"/>
        </w:rPr>
        <w:t xml:space="preserve">от </w:t>
      </w:r>
      <w:r w:rsidR="007D0E3B">
        <w:rPr>
          <w:rFonts w:eastAsiaTheme="minorEastAsia"/>
        </w:rPr>
        <w:t>ГП</w:t>
      </w:r>
      <w:r w:rsidR="00B854B0">
        <w:rPr>
          <w:rFonts w:eastAsiaTheme="minorEastAsia"/>
        </w:rPr>
        <w:t xml:space="preserve"> </w:t>
      </w:r>
      <w:r w:rsidR="005D7D15">
        <w:rPr>
          <w:rFonts w:eastAsiaTheme="minorEastAsia"/>
        </w:rPr>
        <w:t xml:space="preserve">к </w:t>
      </w:r>
      <w:proofErr w:type="spellStart"/>
      <w:r w:rsidR="005D7D15">
        <w:rPr>
          <w:rFonts w:eastAsiaTheme="minorEastAsia"/>
        </w:rPr>
        <w:t>энергосбытовой</w:t>
      </w:r>
      <w:proofErr w:type="spellEnd"/>
      <w:r w:rsidR="005D7D15">
        <w:rPr>
          <w:rFonts w:eastAsiaTheme="minorEastAsia"/>
        </w:rPr>
        <w:t xml:space="preserve"> организации в течение периода регулирования (</w:t>
      </w:r>
      <w:r w:rsidR="005D7D15">
        <w:rPr>
          <w:rFonts w:eastAsiaTheme="minorEastAsia"/>
          <w:lang w:val="en-US"/>
        </w:rPr>
        <w:t>i</w:t>
      </w:r>
      <w:r w:rsidR="005D7D15" w:rsidRPr="005D7D15">
        <w:rPr>
          <w:rFonts w:eastAsiaTheme="minorEastAsia"/>
        </w:rPr>
        <w:t>-2)</w:t>
      </w:r>
      <w:r w:rsidR="005D7D15">
        <w:rPr>
          <w:rFonts w:eastAsiaTheme="minorEastAsia"/>
        </w:rPr>
        <w:t xml:space="preserve">. </w:t>
      </w:r>
    </w:p>
    <w:p w:rsidR="00BA344B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F52FF9">
        <w:t xml:space="preserve"> – объем электрической энергии, поставляемой ГП </w:t>
      </w:r>
      <w:r w:rsidR="00F52FF9" w:rsidRPr="00F52FF9">
        <w:t>прочим потребителям</w:t>
      </w:r>
      <w:r w:rsidR="00BA344B" w:rsidRPr="00F52FF9">
        <w:t xml:space="preserve"> во втором полугодии года, предшествующего базовому периоду регулирования (</w:t>
      </w:r>
      <w:r w:rsidR="00BA344B" w:rsidRPr="00F52FF9">
        <w:rPr>
          <w:lang w:val="en-US"/>
        </w:rPr>
        <w:t>i</w:t>
      </w:r>
      <w:r w:rsidR="00BA344B" w:rsidRPr="00F52FF9">
        <w:t xml:space="preserve">-2), </w:t>
      </w:r>
      <w:r w:rsidR="00F52FF9" w:rsidRPr="00F52FF9">
        <w:t>учтенный при установлении сбытовых надбавок для прочих потребителей,</w:t>
      </w:r>
      <w:r w:rsidR="00BA344B" w:rsidRPr="00F52FF9">
        <w:t xml:space="preserve"> </w:t>
      </w:r>
      <w:proofErr w:type="spellStart"/>
      <w:r w:rsidR="00BA344B" w:rsidRPr="00F52FF9">
        <w:t>кВтч</w:t>
      </w:r>
      <w:proofErr w:type="spellEnd"/>
      <w:r w:rsidR="00BA344B" w:rsidRPr="00F52FF9">
        <w:t>;</w:t>
      </w:r>
    </w:p>
    <w:p w:rsidR="005100B3" w:rsidRPr="00A61B45" w:rsidRDefault="00CB4040" w:rsidP="005100B3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 факт</m:t>
            </m:r>
          </m:sup>
        </m:sSubSup>
      </m:oMath>
      <w:r w:rsidR="005100B3">
        <w:rPr>
          <w:rFonts w:eastAsiaTheme="minorEastAsia"/>
        </w:rPr>
        <w:t xml:space="preserve">- повышающий коэффициент, применяемый к эталону затрат </w:t>
      </w:r>
      <w:r w:rsidR="005100B3" w:rsidRPr="00A61B45">
        <w:rPr>
          <w:rFonts w:eastAsiaTheme="minorEastAsia"/>
        </w:rPr>
        <w:t xml:space="preserve">при </w:t>
      </w:r>
      <w:r w:rsidR="005100B3">
        <w:rPr>
          <w:rFonts w:eastAsiaTheme="minorEastAsia"/>
        </w:rPr>
        <w:t>достигнутом</w:t>
      </w:r>
      <w:r w:rsidR="005100B3" w:rsidRPr="00A61B45">
        <w:rPr>
          <w:rFonts w:eastAsiaTheme="minorEastAsia"/>
        </w:rPr>
        <w:t xml:space="preserve"> качестве обслуживания</w:t>
      </w:r>
      <w:r w:rsidR="005100B3">
        <w:rPr>
          <w:rFonts w:eastAsiaTheme="minorEastAsia"/>
        </w:rPr>
        <w:t xml:space="preserve"> прочих потребителей </w:t>
      </w:r>
      <w:r w:rsidR="005100B3">
        <w:rPr>
          <w:rFonts w:eastAsiaTheme="minorEastAsia"/>
          <w:lang w:val="en-US"/>
        </w:rPr>
        <w:t>l</w:t>
      </w:r>
      <w:r w:rsidR="005100B3">
        <w:rPr>
          <w:rFonts w:eastAsiaTheme="minorEastAsia"/>
        </w:rPr>
        <w:t xml:space="preserve"> за период (</w:t>
      </w:r>
      <w:r w:rsidR="005100B3">
        <w:rPr>
          <w:rFonts w:eastAsiaTheme="minorEastAsia"/>
          <w:lang w:val="en-US"/>
        </w:rPr>
        <w:t>i</w:t>
      </w:r>
      <w:r w:rsidR="005100B3">
        <w:rPr>
          <w:rFonts w:eastAsiaTheme="minorEastAsia"/>
        </w:rPr>
        <w:t>-2), определяемый в соответствии с приложением №8 к настоящим методическим указаниям</w:t>
      </w:r>
      <w:r w:rsidR="005100B3" w:rsidRPr="00A61B45">
        <w:rPr>
          <w:rFonts w:eastAsiaTheme="minorEastAsia"/>
        </w:rPr>
        <w:t>;</w:t>
      </w:r>
    </w:p>
    <w:p w:rsidR="00BA344B" w:rsidRPr="00F52FF9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 факт</m:t>
            </m:r>
          </m:sup>
        </m:sSubSup>
      </m:oMath>
      <w:r w:rsidR="00BA344B" w:rsidRPr="00F52FF9">
        <w:rPr>
          <w:rFonts w:eastAsiaTheme="minorEastAsia"/>
        </w:rPr>
        <w:t xml:space="preserve"> – количество точек поставки по договорам энергоснабжения, заключенным гарантирующим поставщиком с </w:t>
      </w:r>
      <w:r w:rsidR="00F52FF9" w:rsidRPr="00F52FF9">
        <w:rPr>
          <w:rFonts w:eastAsiaTheme="minorEastAsia"/>
        </w:rPr>
        <w:t>прочими потребителям</w:t>
      </w:r>
      <w:r w:rsidR="00BA344B" w:rsidRPr="00F52FF9">
        <w:rPr>
          <w:rFonts w:eastAsiaTheme="minorEastAsia"/>
        </w:rPr>
        <w:t xml:space="preserve">, определяемое в соответствии с пунктом 10 настоящих методических указаний, в отношении которого достигнут уровень качества обслуживания </w:t>
      </w:r>
      <w:r w:rsidR="00BA344B" w:rsidRPr="00F52FF9">
        <w:rPr>
          <w:rFonts w:eastAsiaTheme="minorEastAsia"/>
          <w:lang w:val="en-US"/>
        </w:rPr>
        <w:t>l</w:t>
      </w:r>
      <w:r w:rsidR="00BA344B" w:rsidRPr="00F52FF9">
        <w:rPr>
          <w:rFonts w:eastAsiaTheme="minorEastAsia"/>
        </w:rPr>
        <w:t xml:space="preserve"> в периоде, предшествующем базовому (</w:t>
      </w:r>
      <w:r w:rsidR="00BA344B" w:rsidRPr="00F52FF9">
        <w:rPr>
          <w:rFonts w:eastAsiaTheme="minorEastAsia"/>
          <w:lang w:val="en-US"/>
        </w:rPr>
        <w:t>i</w:t>
      </w:r>
      <w:r w:rsidR="00BA344B" w:rsidRPr="00F52FF9">
        <w:rPr>
          <w:rFonts w:eastAsiaTheme="minorEastAsia"/>
        </w:rPr>
        <w:t>-2), шт.;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 w:rsidR="00BA344B" w:rsidRPr="00F52FF9">
        <w:rPr>
          <w:rFonts w:eastAsiaTheme="minorEastAsia"/>
        </w:rPr>
        <w:t xml:space="preserve"> – </w:t>
      </w:r>
      <w:r w:rsidR="00BA344B" w:rsidRPr="00F52FF9">
        <w:t xml:space="preserve">индекс потребительских цен, выраженный в долях, </w:t>
      </w:r>
      <w:r w:rsidR="007D0E3B">
        <w:t>определенный</w:t>
      </w:r>
      <w:r w:rsidR="00BA344B" w:rsidRPr="00F52FF9">
        <w:t xml:space="preserve"> по формуле (6)</w:t>
      </w:r>
      <w:r w:rsidR="007D0E3B">
        <w:t xml:space="preserve"> при расчете сбытовых надбавок на год (</w:t>
      </w:r>
      <w:r w:rsidR="007D0E3B">
        <w:rPr>
          <w:lang w:val="en-US"/>
        </w:rPr>
        <w:t>i</w:t>
      </w:r>
      <w:r w:rsidR="007D0E3B" w:rsidRPr="007D0E3B">
        <w:t>-2)</w:t>
      </w:r>
      <w:r w:rsidR="00BA344B" w:rsidRPr="00F52FF9">
        <w:t>;</w:t>
      </w:r>
    </w:p>
    <w:p w:rsidR="00F52FF9" w:rsidRPr="000B70BE" w:rsidRDefault="00CB4040" w:rsidP="00F52FF9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BA344B" w:rsidRPr="00F52FF9">
        <w:rPr>
          <w:rFonts w:eastAsiaTheme="minorEastAsia"/>
        </w:rPr>
        <w:t xml:space="preserve"> – фактический </w:t>
      </w:r>
      <w:r w:rsidR="00BA344B" w:rsidRPr="00F52FF9">
        <w:t>индекс потребительских цен за год, предшествующий базовому году (</w:t>
      </w:r>
      <w:r w:rsidR="00BA344B" w:rsidRPr="00F52FF9">
        <w:rPr>
          <w:lang w:val="en-US"/>
        </w:rPr>
        <w:t>i</w:t>
      </w:r>
      <w:r w:rsidR="00BA344B" w:rsidRPr="00F52FF9">
        <w:t>-2), выраженный в долях, рассчитываемый по формуле</w:t>
      </w:r>
      <w:r w:rsidR="00F52FF9" w:rsidRPr="00F52FF9">
        <w:t xml:space="preserve"> (11); </w:t>
      </w:r>
    </w:p>
    <w:p w:rsidR="00BA344B" w:rsidRPr="00F52FF9" w:rsidRDefault="00BA344B" w:rsidP="00BA344B">
      <w:pPr>
        <w:pStyle w:val="ConsPlusNormal"/>
        <w:ind w:firstLine="54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F52FF9">
        <w:rPr>
          <w:rFonts w:eastAsiaTheme="minorEastAsia"/>
        </w:rPr>
        <w:t>, (</w:t>
      </w:r>
      <w:r w:rsidR="00F52FF9" w:rsidRPr="00F52FF9">
        <w:rPr>
          <w:rFonts w:eastAsiaTheme="minorEastAsia"/>
        </w:rPr>
        <w:t>2</w:t>
      </w:r>
      <w:r w:rsidR="0029023F">
        <w:rPr>
          <w:rFonts w:eastAsiaTheme="minorEastAsia"/>
        </w:rPr>
        <w:t>5</w:t>
      </w:r>
      <w:r w:rsidRPr="00F52FF9">
        <w:rPr>
          <w:rFonts w:eastAsiaTheme="minorEastAsia"/>
        </w:rPr>
        <w:t>)</w:t>
      </w:r>
    </w:p>
    <w:p w:rsidR="00BA344B" w:rsidRPr="00F52FF9" w:rsidRDefault="00CB4040" w:rsidP="00BA344B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F52FF9">
        <w:rPr>
          <w:rFonts w:eastAsiaTheme="minorEastAsia"/>
        </w:rPr>
        <w:t xml:space="preserve"> – фактические неподконтрольные расходы ГП за год (</w:t>
      </w:r>
      <w:r w:rsidR="00BA344B" w:rsidRPr="00F52FF9">
        <w:rPr>
          <w:rFonts w:eastAsiaTheme="minorEastAsia"/>
          <w:lang w:val="en-US"/>
        </w:rPr>
        <w:t>i</w:t>
      </w:r>
      <w:r w:rsidR="00BA344B" w:rsidRPr="00F52FF9">
        <w:rPr>
          <w:rFonts w:eastAsiaTheme="minorEastAsia"/>
        </w:rPr>
        <w:t xml:space="preserve">-2), относимые на </w:t>
      </w:r>
      <w:r w:rsidR="00F52FF9" w:rsidRPr="00F52FF9">
        <w:rPr>
          <w:rFonts w:eastAsiaTheme="minorEastAsia"/>
        </w:rPr>
        <w:t>прочих потребителей</w:t>
      </w:r>
      <w:r w:rsidR="00BA344B" w:rsidRPr="00F52FF9">
        <w:rPr>
          <w:rFonts w:eastAsiaTheme="minorEastAsia"/>
        </w:rPr>
        <w:t xml:space="preserve">, </w:t>
      </w:r>
      <w:proofErr w:type="spellStart"/>
      <w:r w:rsidR="00BA344B" w:rsidRPr="00F52FF9">
        <w:rPr>
          <w:rFonts w:eastAsiaTheme="minorEastAsia"/>
        </w:rPr>
        <w:t>руб</w:t>
      </w:r>
      <w:proofErr w:type="spellEnd"/>
      <w:r w:rsidR="00BA344B" w:rsidRPr="00F52FF9">
        <w:rPr>
          <w:rFonts w:eastAsiaTheme="minorEastAsia"/>
        </w:rPr>
        <w:t>;</w:t>
      </w:r>
    </w:p>
    <w:p w:rsidR="00BA344B" w:rsidRPr="00F52FF9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F52FF9">
        <w:rPr>
          <w:rFonts w:eastAsiaTheme="minorEastAsia"/>
        </w:rPr>
        <w:t xml:space="preserve"> – неподконтрольные расходы, учтенные при установлении сбытовых надбавок для </w:t>
      </w:r>
      <w:r w:rsidR="00F52FF9" w:rsidRPr="00F52FF9">
        <w:rPr>
          <w:rFonts w:eastAsiaTheme="minorEastAsia"/>
        </w:rPr>
        <w:t>прочих потребителей</w:t>
      </w:r>
      <w:r w:rsidR="00BA344B" w:rsidRPr="00F52FF9">
        <w:rPr>
          <w:rFonts w:eastAsiaTheme="minorEastAsia"/>
        </w:rPr>
        <w:t xml:space="preserve"> на год (</w:t>
      </w:r>
      <w:r w:rsidR="00BA344B" w:rsidRPr="00F52FF9">
        <w:rPr>
          <w:rFonts w:eastAsiaTheme="minorEastAsia"/>
          <w:lang w:val="en-US"/>
        </w:rPr>
        <w:t>i</w:t>
      </w:r>
      <w:r w:rsidR="00BA344B" w:rsidRPr="00F52FF9">
        <w:rPr>
          <w:rFonts w:eastAsiaTheme="minorEastAsia"/>
        </w:rPr>
        <w:t>-2), руб.;</w:t>
      </w:r>
    </w:p>
    <w:p w:rsidR="00BA344B" w:rsidRPr="004821B1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 принятие</m:t>
            </m:r>
          </m:sup>
        </m:sSubSup>
      </m:oMath>
      <w:r w:rsidR="00BA344B" w:rsidRPr="004821B1">
        <w:rPr>
          <w:rFonts w:eastAsiaTheme="minorEastAsia"/>
        </w:rPr>
        <w:t xml:space="preserve"> – расходы ГП, связанные с </w:t>
      </w:r>
      <w:r w:rsidR="00BA344B" w:rsidRPr="004821B1">
        <w:t xml:space="preserve">организацией принятия им на обслуживание </w:t>
      </w:r>
      <w:r w:rsidR="004821B1">
        <w:t>прочих потребителей</w:t>
      </w:r>
      <w:r w:rsidR="00BA344B" w:rsidRPr="004821B1">
        <w:t xml:space="preserve"> в году (</w:t>
      </w:r>
      <w:r w:rsidR="00BA344B" w:rsidRPr="004821B1">
        <w:rPr>
          <w:lang w:val="en-US"/>
        </w:rPr>
        <w:t>i</w:t>
      </w:r>
      <w:r w:rsidR="00BA344B" w:rsidRPr="004821B1">
        <w:t>-2) в случаях, установленных пунктом 15 Основных положений функционирования розничных рынков электрической энергии, руб.;</w:t>
      </w:r>
    </w:p>
    <w:p w:rsidR="00BA344B" w:rsidRPr="006D7417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 xml:space="preserve"> – восстановление резерва по сомнительным долгам в отношении задолженности </w:t>
      </w:r>
      <w:r w:rsidR="006D7417" w:rsidRPr="006D7417">
        <w:rPr>
          <w:rFonts w:eastAsiaTheme="minorEastAsia"/>
        </w:rPr>
        <w:t>прочих потребителей</w:t>
      </w:r>
      <w:r w:rsidR="00BA344B" w:rsidRPr="006D7417">
        <w:rPr>
          <w:rFonts w:eastAsiaTheme="minorEastAsia"/>
        </w:rPr>
        <w:t>, определяемое по формуле:</w:t>
      </w:r>
    </w:p>
    <w:p w:rsidR="00BA344B" w:rsidRPr="006D7417" w:rsidRDefault="00CB4040" w:rsidP="00BA344B">
      <w:pPr>
        <w:pStyle w:val="ConsPlusNormal"/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восст,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СписаниеДЗ</m:t>
            </m:r>
          </m:e>
          <m:sub>
            <m:r>
              <w:rPr>
                <w:rFonts w:ascii="Cambria Math" w:eastAsiaTheme="minorEastAsia" w:hAnsi="Cambria Math"/>
              </w:rPr>
              <m:t>i-2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>, (</w:t>
      </w:r>
      <w:r w:rsidR="006D7417">
        <w:rPr>
          <w:rFonts w:eastAsiaTheme="minorEastAsia"/>
        </w:rPr>
        <w:t>2</w:t>
      </w:r>
      <w:r w:rsidR="0029023F">
        <w:rPr>
          <w:rFonts w:eastAsiaTheme="minorEastAsia"/>
        </w:rPr>
        <w:t>6</w:t>
      </w:r>
      <w:r w:rsidR="00BA344B" w:rsidRPr="006D7417">
        <w:rPr>
          <w:rFonts w:eastAsiaTheme="minorEastAsia"/>
        </w:rPr>
        <w:t>)</w:t>
      </w:r>
    </w:p>
    <w:p w:rsidR="00BA344B" w:rsidRPr="006D7417" w:rsidRDefault="00BA344B" w:rsidP="00BA344B">
      <w:pPr>
        <w:pStyle w:val="ConsPlusNormal"/>
        <w:ind w:firstLine="567"/>
        <w:jc w:val="both"/>
        <w:rPr>
          <w:rFonts w:eastAsiaTheme="minorEastAsia"/>
        </w:rPr>
      </w:pPr>
      <w:r w:rsidRPr="006D7417">
        <w:rPr>
          <w:rFonts w:eastAsiaTheme="minorEastAsia"/>
        </w:rPr>
        <w:t>где:</w:t>
      </w:r>
    </w:p>
    <w:p w:rsidR="00BA344B" w:rsidRPr="006D7417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РСД</m:t>
            </m:r>
          </m:e>
          <m:sub>
            <m:r>
              <w:rPr>
                <w:rFonts w:ascii="Cambria Math" w:eastAsiaTheme="minorEastAsia" w:hAnsi="Cambria Math"/>
              </w:rPr>
              <m:t xml:space="preserve">уст, 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 xml:space="preserve"> – расходы на формирование резерва по сомнительным долгам в отношении </w:t>
      </w:r>
      <w:r w:rsidR="006D7417" w:rsidRPr="006D7417">
        <w:rPr>
          <w:rFonts w:eastAsiaTheme="minorEastAsia"/>
        </w:rPr>
        <w:t>прочих потребителей</w:t>
      </w:r>
      <w:r w:rsidR="00BA344B" w:rsidRPr="006D7417">
        <w:rPr>
          <w:rFonts w:eastAsiaTheme="minorEastAsia"/>
        </w:rPr>
        <w:t>, учтенные при расчете необходимой валовой выручки (эталонной выручки) на год (</w:t>
      </w:r>
      <w:r w:rsidR="00BA344B" w:rsidRPr="006D7417">
        <w:rPr>
          <w:rFonts w:eastAsiaTheme="minorEastAsia"/>
          <w:lang w:val="en-US"/>
        </w:rPr>
        <w:t>i</w:t>
      </w:r>
      <w:r w:rsidR="00BA344B" w:rsidRPr="006D7417">
        <w:rPr>
          <w:rFonts w:eastAsiaTheme="minorEastAsia"/>
        </w:rPr>
        <w:t>-2), руб.;</w:t>
      </w:r>
    </w:p>
    <w:p w:rsidR="00BA344B" w:rsidRPr="006D7417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СписаниеДЗ</m:t>
            </m:r>
          </m:e>
          <m:sub>
            <m:r>
              <w:rPr>
                <w:rFonts w:ascii="Cambria Math" w:eastAsiaTheme="minorEastAsia" w:hAnsi="Cambria Math"/>
              </w:rPr>
              <m:t>i-2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6D7417">
        <w:rPr>
          <w:rFonts w:eastAsiaTheme="minorEastAsia"/>
        </w:rPr>
        <w:t xml:space="preserve"> – списанная в году (</w:t>
      </w:r>
      <w:r w:rsidR="00BA344B" w:rsidRPr="006D7417">
        <w:rPr>
          <w:rFonts w:eastAsiaTheme="minorEastAsia"/>
          <w:lang w:val="en-US"/>
        </w:rPr>
        <w:t>i</w:t>
      </w:r>
      <w:r w:rsidR="00BA344B" w:rsidRPr="006D7417">
        <w:rPr>
          <w:rFonts w:eastAsiaTheme="minorEastAsia"/>
        </w:rPr>
        <w:t xml:space="preserve">-2) дебиторская задолженность </w:t>
      </w:r>
      <w:r w:rsidR="006D7417" w:rsidRPr="006D7417">
        <w:rPr>
          <w:rFonts w:eastAsiaTheme="minorEastAsia"/>
        </w:rPr>
        <w:t>прочих потребителей</w:t>
      </w:r>
      <w:r w:rsidR="00BA344B" w:rsidRPr="006D7417">
        <w:rPr>
          <w:rFonts w:eastAsiaTheme="minorEastAsia"/>
        </w:rPr>
        <w:t xml:space="preserve">, </w:t>
      </w:r>
      <w:proofErr w:type="spellStart"/>
      <w:r w:rsidR="00BA344B" w:rsidRPr="006D7417">
        <w:rPr>
          <w:rFonts w:eastAsiaTheme="minorEastAsia"/>
        </w:rPr>
        <w:t>руб</w:t>
      </w:r>
      <w:proofErr w:type="spellEnd"/>
      <w:r w:rsidR="00BA344B" w:rsidRPr="006D7417">
        <w:rPr>
          <w:rFonts w:eastAsiaTheme="minorEastAsia"/>
        </w:rPr>
        <w:t>;</w:t>
      </w:r>
    </w:p>
    <w:p w:rsidR="00BA344B" w:rsidRPr="006D7417" w:rsidRDefault="00BA344B" w:rsidP="00BA344B">
      <w:pPr>
        <w:pStyle w:val="ConsPlusNormal"/>
        <w:ind w:firstLine="567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Pr="006D7417">
        <w:rPr>
          <w:rFonts w:eastAsiaTheme="minorEastAsia"/>
        </w:rPr>
        <w:t xml:space="preserve"> - отклонение величины понесенных экономически обоснованных расходов на обслуживание заемных средств от учтенных при установлении сбытовых надбавок </w:t>
      </w:r>
      <w:r w:rsidR="006D7417" w:rsidRPr="006D7417">
        <w:rPr>
          <w:rFonts w:eastAsiaTheme="minorEastAsia"/>
        </w:rPr>
        <w:t xml:space="preserve">для прочих потребителей </w:t>
      </w:r>
      <w:r w:rsidRPr="006D7417">
        <w:rPr>
          <w:rFonts w:eastAsiaTheme="minorEastAsia"/>
        </w:rPr>
        <w:t>в расчетном периоде (</w:t>
      </w:r>
      <w:r w:rsidRPr="006D7417">
        <w:rPr>
          <w:rFonts w:eastAsiaTheme="minorEastAsia"/>
          <w:lang w:val="en-US"/>
        </w:rPr>
        <w:t>i</w:t>
      </w:r>
      <w:r w:rsidRPr="006D7417">
        <w:rPr>
          <w:rFonts w:eastAsiaTheme="minorEastAsia"/>
        </w:rPr>
        <w:t>-2), определяемое по формуле:</w:t>
      </w:r>
    </w:p>
    <w:p w:rsidR="00BA344B" w:rsidRPr="006D7417" w:rsidRDefault="00BA344B" w:rsidP="00BA344B">
      <w:pPr>
        <w:pStyle w:val="ConsPlusNormal"/>
        <w:ind w:firstLine="567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факт пп расч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Pr="006D7417">
        <w:rPr>
          <w:rFonts w:eastAsiaTheme="minorEastAsia"/>
        </w:rPr>
        <w:t>, (</w:t>
      </w:r>
      <w:r w:rsidR="006D7417" w:rsidRPr="006D7417">
        <w:rPr>
          <w:rFonts w:eastAsiaTheme="minorEastAsia"/>
        </w:rPr>
        <w:t>2</w:t>
      </w:r>
      <w:r w:rsidR="0029023F">
        <w:rPr>
          <w:rFonts w:eastAsiaTheme="minorEastAsia"/>
        </w:rPr>
        <w:t>7</w:t>
      </w:r>
      <w:r w:rsidRPr="006D7417">
        <w:rPr>
          <w:rFonts w:eastAsiaTheme="minorEastAsia"/>
        </w:rPr>
        <w:t>)</w:t>
      </w:r>
    </w:p>
    <w:p w:rsidR="00BA344B" w:rsidRPr="006D7417" w:rsidRDefault="00BA344B" w:rsidP="00BA344B">
      <w:pPr>
        <w:pStyle w:val="ConsPlusNormal"/>
        <w:ind w:firstLine="567"/>
        <w:jc w:val="both"/>
        <w:rPr>
          <w:rFonts w:eastAsiaTheme="minorEastAsia"/>
        </w:rPr>
      </w:pPr>
      <w:r w:rsidRPr="006D7417">
        <w:rPr>
          <w:rFonts w:eastAsiaTheme="minorEastAsia"/>
        </w:rPr>
        <w:t>где:</w:t>
      </w:r>
    </w:p>
    <w:p w:rsidR="00BA344B" w:rsidRPr="006D7417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факт пп расч</m:t>
            </m:r>
          </m:sup>
        </m:sSubSup>
      </m:oMath>
      <w:r w:rsidR="00BA344B" w:rsidRPr="006D7417">
        <w:rPr>
          <w:rFonts w:eastAsiaTheme="minorEastAsia"/>
        </w:rPr>
        <w:t>- расчетная величина расходов на обслуживание заемных средств в периоде (</w:t>
      </w:r>
      <w:r w:rsidR="00BA344B" w:rsidRPr="006D7417">
        <w:rPr>
          <w:rFonts w:eastAsiaTheme="minorEastAsia"/>
          <w:lang w:val="en-US"/>
        </w:rPr>
        <w:t>i</w:t>
      </w:r>
      <w:r w:rsidR="00BA344B" w:rsidRPr="006D7417">
        <w:rPr>
          <w:rFonts w:eastAsiaTheme="minorEastAsia"/>
        </w:rPr>
        <w:t xml:space="preserve">-2), определяемая исходя из величины привлеченных заемных средств, относимых на </w:t>
      </w:r>
      <w:r w:rsidR="006D7417" w:rsidRPr="006D7417">
        <w:rPr>
          <w:rFonts w:eastAsiaTheme="minorEastAsia"/>
        </w:rPr>
        <w:t>прочих потребителей</w:t>
      </w:r>
      <w:r w:rsidR="00BA344B" w:rsidRPr="006D7417">
        <w:rPr>
          <w:rFonts w:eastAsiaTheme="minorEastAsia"/>
        </w:rPr>
        <w:t xml:space="preserve">, и процентной ставки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средн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100%</m:t>
                </m:r>
              </m:den>
            </m:f>
            <m:r>
              <w:rPr>
                <w:rFonts w:ascii="Cambria Math" w:eastAsiaTheme="minorEastAsia" w:hAnsi="Cambria Math"/>
              </w:rPr>
              <m:t>+0,04</m:t>
            </m:r>
          </m:e>
        </m:d>
        <m:r>
          <w:rPr>
            <w:rFonts w:ascii="Cambria Math" w:eastAsiaTheme="minorEastAsia" w:hAnsi="Cambria Math"/>
          </w:rPr>
          <m:t>, руб.;</m:t>
        </m:r>
      </m:oMath>
    </w:p>
    <w:p w:rsidR="00BA344B" w:rsidRPr="00FF6B61" w:rsidRDefault="00CB4040" w:rsidP="00BA344B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%Кред</m:t>
            </m:r>
          </m:e>
          <m:sub>
            <m:r>
              <w:rPr>
                <w:rFonts w:ascii="Cambria Math" w:hAnsi="Cambria Math"/>
              </w:rPr>
              <m:t>i-2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</m:oMath>
      <w:r w:rsidR="00BA344B" w:rsidRPr="00FF6B61">
        <w:rPr>
          <w:rFonts w:eastAsiaTheme="minorEastAsia"/>
        </w:rPr>
        <w:t>- учтенные при установлении сбытовых надбавок</w:t>
      </w:r>
      <w:r w:rsidR="00FF6B61" w:rsidRPr="00FF6B61">
        <w:rPr>
          <w:rFonts w:eastAsiaTheme="minorEastAsia"/>
        </w:rPr>
        <w:t xml:space="preserve"> для прочих потребителей</w:t>
      </w:r>
      <w:r w:rsidR="00BA344B" w:rsidRPr="00FF6B61">
        <w:rPr>
          <w:rFonts w:eastAsiaTheme="minorEastAsia"/>
        </w:rPr>
        <w:t xml:space="preserve"> на расчетный период (</w:t>
      </w:r>
      <w:r w:rsidR="00BA344B" w:rsidRPr="00FF6B61">
        <w:rPr>
          <w:rFonts w:eastAsiaTheme="minorEastAsia"/>
          <w:lang w:val="en-US"/>
        </w:rPr>
        <w:t>i</w:t>
      </w:r>
      <w:r w:rsidR="00BA344B" w:rsidRPr="00FF6B61">
        <w:rPr>
          <w:rFonts w:eastAsiaTheme="minorEastAsia"/>
        </w:rPr>
        <w:t xml:space="preserve">-2) расходы на обслуживание заемных средств, </w:t>
      </w:r>
      <w:proofErr w:type="spellStart"/>
      <w:r w:rsidR="00BA344B" w:rsidRPr="00FF6B61">
        <w:rPr>
          <w:rFonts w:eastAsiaTheme="minorEastAsia"/>
        </w:rPr>
        <w:t>руб</w:t>
      </w:r>
      <w:proofErr w:type="spellEnd"/>
      <w:r w:rsidR="00BA344B" w:rsidRPr="00FF6B61">
        <w:rPr>
          <w:rFonts w:eastAsiaTheme="minorEastAsia"/>
        </w:rPr>
        <w:t>;</w:t>
      </w:r>
    </w:p>
    <w:p w:rsidR="00BA344B" w:rsidRPr="005D7D15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9 мес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5D7D15">
        <w:rPr>
          <w:rFonts w:eastAsiaTheme="minorEastAsia"/>
        </w:rPr>
        <w:t xml:space="preserve">- </w:t>
      </w:r>
      <w:r w:rsidR="00BA344B" w:rsidRPr="005D7D15">
        <w:t xml:space="preserve">недополученные («+») или излишне полученные («-») доходы от осуществления деятельности в качестве ГП за 9 месяцев периода, предшествующего базовому периоду, относимые на </w:t>
      </w:r>
      <w:r w:rsidR="005D7D15" w:rsidRPr="005D7D15">
        <w:t>прочих потребителей</w:t>
      </w:r>
      <w:r w:rsidR="00BA344B" w:rsidRPr="005D7D15">
        <w:t>, которые учитывались при установлении сбытовых надбавок базового периода</w:t>
      </w:r>
      <w:r w:rsidR="005D7D15" w:rsidRPr="005D7D15">
        <w:t>, руб.</w:t>
      </w:r>
    </w:p>
    <w:p w:rsidR="00BA344B" w:rsidRPr="00CC3A6B" w:rsidRDefault="005D7D15" w:rsidP="00BA344B">
      <w:pPr>
        <w:pStyle w:val="ConsPlusNormal"/>
        <w:ind w:firstLine="567"/>
        <w:jc w:val="both"/>
      </w:pPr>
      <w:r w:rsidRPr="00CC3A6B">
        <w:t>42</w:t>
      </w:r>
      <w:r w:rsidR="00BA344B" w:rsidRPr="00CC3A6B">
        <w:t xml:space="preserve">. Недополученные («+») или излишне полученные («-») доходы от осуществления деятельности в качестве </w:t>
      </w:r>
      <w:r w:rsidR="007D0E3B">
        <w:t>ГП</w:t>
      </w:r>
      <w:r w:rsidR="00BA344B" w:rsidRPr="00CC3A6B">
        <w:t xml:space="preserve"> </w:t>
      </w:r>
      <w:r w:rsidR="00CC3A6B" w:rsidRPr="00CC3A6B">
        <w:t xml:space="preserve">в отношении прочих потребителей </w:t>
      </w:r>
      <w:r w:rsidR="00BA344B" w:rsidRPr="00CC3A6B">
        <w:t>за 9 месяцев базового периода (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BA344B" w:rsidRPr="00CC3A6B">
        <w:t>) определяются по формуле:</w:t>
      </w:r>
    </w:p>
    <w:p w:rsidR="00CC3A6B" w:rsidRPr="005C479B" w:rsidRDefault="00CB4040" w:rsidP="00CC3A6B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  <m:r>
          <w:rPr>
            <w:rFonts w:ascii="Cambria Math" w:eastAsiaTheme="minorEastAsia" w:hAnsi="Cambria Math"/>
          </w:rPr>
          <m:t>=</m:t>
        </m:r>
      </m:oMath>
      <w:r w:rsidR="00CC3A6B" w:rsidRPr="005C479B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пп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пп прежний ГП</m:t>
            </m:r>
          </m:sup>
        </m:sSubSup>
      </m:oMath>
      <w:r w:rsidR="00CC3A6B" w:rsidRPr="005C479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CC3A6B" w:rsidRPr="005C479B">
        <w:rPr>
          <w:rFonts w:eastAsiaTheme="minorEastAsia"/>
        </w:rPr>
        <w:t>+</w:t>
      </w:r>
    </w:p>
    <w:p w:rsidR="00CC3A6B" w:rsidRPr="005C479B" w:rsidRDefault="00CC3A6B" w:rsidP="00CC3A6B">
      <w:pPr>
        <w:pStyle w:val="ConsPlusNormal"/>
        <w:jc w:val="center"/>
        <w:rPr>
          <w:rFonts w:eastAsiaTheme="minorEastAsia"/>
        </w:rPr>
      </w:pPr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пп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2п/г</m:t>
            </m:r>
          </m:sub>
          <m:sup>
            <m:r>
              <w:rPr>
                <w:rFonts w:ascii="Cambria Math" w:eastAsiaTheme="minorEastAsia" w:hAnsi="Cambria Math"/>
              </w:rPr>
              <m:t>пп прежний ГП</m:t>
            </m:r>
          </m:sup>
        </m:sSubSup>
      </m:oMath>
      <w:r w:rsidRPr="005C479B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+</w:t>
      </w:r>
    </w:p>
    <w:p w:rsidR="00CC3A6B" w:rsidRPr="005C479B" w:rsidRDefault="00CC3A6B" w:rsidP="00CC3A6B">
      <w:pPr>
        <w:pStyle w:val="ConsPlusNormal"/>
        <w:jc w:val="center"/>
        <w:rPr>
          <w:rFonts w:eastAsiaTheme="minorEastAsia"/>
        </w:rPr>
      </w:pPr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пп </m:t>
            </m:r>
          </m:sup>
        </m:sSubSup>
        <m:r>
          <w:rPr>
            <w:rFonts w:ascii="Cambria Math" w:eastAsiaTheme="minorEastAsia" w:hAnsi="Cambria Math"/>
          </w:rPr>
          <m:t xml:space="preserve">-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-)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5C479B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пп </m:t>
            </m:r>
          </m:sup>
        </m:sSubSup>
      </m:oMath>
      <w:r w:rsidR="007D0E3B">
        <w:rPr>
          <w:rFonts w:eastAsiaTheme="minorEastAsia"/>
        </w:rPr>
        <w:t xml:space="preserve">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Pr="005C479B">
        <w:rPr>
          <w:rFonts w:eastAsiaTheme="minorEastAsia"/>
        </w:rPr>
        <w:t>-)</w:t>
      </w:r>
      <m:oMath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2п/г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Pr="005C479B">
        <w:rPr>
          <w:rFonts w:eastAsiaTheme="minorEastAsia"/>
        </w:rPr>
        <w:t>+</w:t>
      </w:r>
    </w:p>
    <w:p w:rsidR="005100B3" w:rsidRDefault="005100B3" w:rsidP="005100B3">
      <w:pPr>
        <w:pStyle w:val="ConsPlusNormal"/>
        <w:jc w:val="center"/>
        <w:rPr>
          <w:rFonts w:eastAsiaTheme="minorEastAsia"/>
        </w:rPr>
      </w:pPr>
      <w:r w:rsidRPr="00E67092">
        <w:rPr>
          <w:rFonts w:eastAsiaTheme="minorEastAsia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  <m:r>
          <w:rPr>
            <w:rFonts w:ascii="Cambria Math" w:eastAsiaTheme="minorEastAsia" w:hAnsi="Cambria Math"/>
          </w:rPr>
          <m:t>-</m:t>
        </m:r>
      </m:oMath>
    </w:p>
    <w:p w:rsidR="00BA344B" w:rsidRPr="000B70BE" w:rsidRDefault="005100B3" w:rsidP="00CC3A6B">
      <w:pPr>
        <w:pStyle w:val="ConsPlusNormal"/>
        <w:jc w:val="center"/>
        <w:rPr>
          <w:rFonts w:eastAsiaTheme="minorEastAsia"/>
          <w:highlight w:val="yellow"/>
        </w:rPr>
      </w:pPr>
      <w:r>
        <w:rPr>
          <w:rFonts w:eastAsiaTheme="minorEastAsia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=базовый</m:t>
            </m:r>
          </m:sub>
          <m:sup>
            <m:r>
              <w:rPr>
                <w:rFonts w:ascii="Cambria Math" w:eastAsiaTheme="minorEastAsia" w:hAnsi="Cambria Math"/>
              </w:rPr>
              <m:t>высокий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Кач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пп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>
        <w:rPr>
          <w:rFonts w:eastAsiaTheme="minorEastAsia"/>
        </w:rPr>
        <w:t>+</w:t>
      </w:r>
      <w:r w:rsidRPr="00E67092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принятие</m:t>
            </m:r>
          </m:sup>
        </m:sSubSup>
      </m:oMath>
      <w:r w:rsidR="00BA344B" w:rsidRPr="000F0797">
        <w:rPr>
          <w:rFonts w:eastAsiaTheme="minorEastAsia"/>
        </w:rPr>
        <w:t xml:space="preserve"> (</w:t>
      </w:r>
      <w:r w:rsidR="00B73692">
        <w:rPr>
          <w:rFonts w:eastAsiaTheme="minorEastAsia"/>
        </w:rPr>
        <w:t>2</w:t>
      </w:r>
      <w:r w:rsidR="0029023F">
        <w:rPr>
          <w:rFonts w:eastAsiaTheme="minorEastAsia"/>
        </w:rPr>
        <w:t>8</w:t>
      </w:r>
      <w:r w:rsidR="00BA344B" w:rsidRPr="000F0797">
        <w:rPr>
          <w:rFonts w:eastAsiaTheme="minorEastAsia"/>
        </w:rPr>
        <w:t>)</w:t>
      </w:r>
    </w:p>
    <w:p w:rsidR="00BA344B" w:rsidRPr="000F0797" w:rsidRDefault="00BA344B" w:rsidP="00BA344B">
      <w:pPr>
        <w:pStyle w:val="ConsPlusNormal"/>
        <w:jc w:val="both"/>
      </w:pPr>
      <w:r w:rsidRPr="000F0797">
        <w:rPr>
          <w:rFonts w:eastAsiaTheme="minorEastAsia"/>
        </w:rPr>
        <w:t>где:</w:t>
      </w:r>
    </w:p>
    <w:p w:rsidR="00BA344B" w:rsidRPr="000F0797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 прежний ГП</m:t>
            </m:r>
          </m:sup>
        </m:sSubSup>
      </m:oMath>
      <w:r w:rsidR="00BA344B" w:rsidRPr="000F079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0F0797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 на первое полугодие базового периода (</w:t>
      </w:r>
      <w:r w:rsidR="00BA344B" w:rsidRPr="000F07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0F0797">
        <w:rPr>
          <w:rFonts w:ascii="Times New Roman" w:hAnsi="Times New Roman" w:cs="Times New Roman"/>
          <w:sz w:val="28"/>
          <w:szCs w:val="28"/>
        </w:rPr>
        <w:t>-1), установленная для ГП, ранее осуществлявшего функции гарантирующего поставщика, руб./</w:t>
      </w:r>
      <w:proofErr w:type="spellStart"/>
      <w:r w:rsidR="00BA344B" w:rsidRPr="000F079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0F0797">
        <w:rPr>
          <w:rFonts w:ascii="Times New Roman" w:hAnsi="Times New Roman" w:cs="Times New Roman"/>
          <w:sz w:val="28"/>
          <w:szCs w:val="28"/>
        </w:rPr>
        <w:t>;</w:t>
      </w:r>
    </w:p>
    <w:p w:rsidR="00BA344B" w:rsidRPr="000F0797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p>
        </m:sSubSup>
      </m:oMath>
      <w:r w:rsidR="00BA344B" w:rsidRPr="000F079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0F0797" w:rsidRPr="000F0797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 на первое полугодие года базового периода (</w:t>
      </w:r>
      <w:r w:rsidR="00BA344B" w:rsidRPr="000F07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0F0797">
        <w:rPr>
          <w:rFonts w:ascii="Times New Roman" w:hAnsi="Times New Roman" w:cs="Times New Roman"/>
          <w:sz w:val="28"/>
          <w:szCs w:val="28"/>
        </w:rPr>
        <w:t>-1), установленная для ГП, руб./</w:t>
      </w:r>
      <w:proofErr w:type="spellStart"/>
      <w:r w:rsidR="00BA344B" w:rsidRPr="000F079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0F0797">
        <w:rPr>
          <w:rFonts w:ascii="Times New Roman" w:hAnsi="Times New Roman" w:cs="Times New Roman"/>
          <w:sz w:val="28"/>
          <w:szCs w:val="28"/>
        </w:rPr>
        <w:t>;</w:t>
      </w:r>
    </w:p>
    <w:p w:rsidR="00BA344B" w:rsidRPr="000F0797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0F0797">
        <w:t xml:space="preserve"> – объем электрической энергии, фактически поставленной ГП </w:t>
      </w:r>
      <w:r w:rsidR="000F0797" w:rsidRPr="000F0797">
        <w:t>прочим потребителям</w:t>
      </w:r>
      <w:r w:rsidR="00BA344B" w:rsidRPr="000F0797">
        <w:t xml:space="preserve"> в первом полугодии базового периода (</w:t>
      </w:r>
      <w:r w:rsidR="00BA344B" w:rsidRPr="000F0797">
        <w:rPr>
          <w:lang w:val="en-US"/>
        </w:rPr>
        <w:t>i</w:t>
      </w:r>
      <w:r w:rsidR="00BA344B" w:rsidRPr="000F0797">
        <w:t xml:space="preserve">-1) с применением сбытовой надбавки, установленной для организации, ранее осуществлявшей функции ГП, </w:t>
      </w:r>
      <w:proofErr w:type="spellStart"/>
      <w:r w:rsidR="00BA344B" w:rsidRPr="000F0797">
        <w:t>кВтч</w:t>
      </w:r>
      <w:proofErr w:type="spellEnd"/>
      <w:r w:rsidR="00BA344B" w:rsidRPr="000F0797">
        <w:t>;</w:t>
      </w:r>
    </w:p>
    <w:p w:rsidR="00BA344B" w:rsidRPr="000F0797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 прежний ГП</m:t>
            </m:r>
          </m:sup>
        </m:sSubSup>
      </m:oMath>
      <w:r w:rsidR="00BA344B" w:rsidRPr="000F079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0F0797" w:rsidRPr="000F0797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0F0797">
        <w:rPr>
          <w:rFonts w:ascii="Times New Roman" w:hAnsi="Times New Roman" w:cs="Times New Roman"/>
          <w:sz w:val="28"/>
          <w:szCs w:val="28"/>
        </w:rPr>
        <w:t xml:space="preserve"> на второе полугодие базового периода (</w:t>
      </w:r>
      <w:r w:rsidR="00BA344B" w:rsidRPr="000F07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0F0797">
        <w:rPr>
          <w:rFonts w:ascii="Times New Roman" w:hAnsi="Times New Roman" w:cs="Times New Roman"/>
          <w:sz w:val="28"/>
          <w:szCs w:val="28"/>
        </w:rPr>
        <w:t>-1), установленная для ГП, ранее осуществлявшего функции ГП, руб./</w:t>
      </w:r>
      <w:proofErr w:type="spellStart"/>
      <w:r w:rsidR="00BA344B" w:rsidRPr="000F079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0F0797">
        <w:rPr>
          <w:rFonts w:ascii="Times New Roman" w:hAnsi="Times New Roman" w:cs="Times New Roman"/>
          <w:sz w:val="28"/>
          <w:szCs w:val="28"/>
        </w:rPr>
        <w:t>;</w:t>
      </w:r>
    </w:p>
    <w:p w:rsidR="00BA344B" w:rsidRPr="00C13465" w:rsidRDefault="00CB4040" w:rsidP="00BA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p>
        </m:sSubSup>
      </m:oMath>
      <w:r w:rsidR="00BA344B" w:rsidRPr="00C1346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A344B" w:rsidRPr="00C13465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C13465" w:rsidRPr="00C13465">
        <w:rPr>
          <w:rFonts w:ascii="Times New Roman" w:hAnsi="Times New Roman" w:cs="Times New Roman"/>
          <w:sz w:val="28"/>
          <w:szCs w:val="28"/>
        </w:rPr>
        <w:t>прочих потребителей</w:t>
      </w:r>
      <w:r w:rsidR="00BA344B" w:rsidRPr="00C13465">
        <w:rPr>
          <w:rFonts w:ascii="Times New Roman" w:hAnsi="Times New Roman" w:cs="Times New Roman"/>
          <w:sz w:val="28"/>
          <w:szCs w:val="28"/>
        </w:rPr>
        <w:t xml:space="preserve"> на второе полугодие базового периода (</w:t>
      </w:r>
      <w:r w:rsidR="00BA344B" w:rsidRPr="00C134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44B" w:rsidRPr="00C13465">
        <w:rPr>
          <w:rFonts w:ascii="Times New Roman" w:hAnsi="Times New Roman" w:cs="Times New Roman"/>
          <w:sz w:val="28"/>
          <w:szCs w:val="28"/>
        </w:rPr>
        <w:t>-1), установленная для ГП, руб./</w:t>
      </w:r>
      <w:proofErr w:type="spellStart"/>
      <w:r w:rsidR="00BA344B" w:rsidRPr="00C1346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BA344B" w:rsidRPr="00C13465">
        <w:rPr>
          <w:rFonts w:ascii="Times New Roman" w:hAnsi="Times New Roman" w:cs="Times New Roman"/>
          <w:sz w:val="28"/>
          <w:szCs w:val="28"/>
        </w:rPr>
        <w:t>;</w:t>
      </w:r>
    </w:p>
    <w:p w:rsidR="00BA344B" w:rsidRPr="00C13465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C13465">
        <w:t xml:space="preserve"> – объем электрической энергии, фактически поставленной ГП </w:t>
      </w:r>
      <w:r w:rsidR="00C13465" w:rsidRPr="00C13465">
        <w:t>прочим потребителям</w:t>
      </w:r>
      <w:r w:rsidR="00BA344B" w:rsidRPr="00C13465">
        <w:t xml:space="preserve"> в третьем квартале базового периода (</w:t>
      </w:r>
      <w:r w:rsidR="00BA344B" w:rsidRPr="00C13465">
        <w:rPr>
          <w:lang w:val="en-US"/>
        </w:rPr>
        <w:t>i</w:t>
      </w:r>
      <w:r w:rsidR="00BA344B" w:rsidRPr="00C13465">
        <w:t xml:space="preserve">-1), с </w:t>
      </w:r>
      <w:r w:rsidR="00BA344B" w:rsidRPr="00C13465">
        <w:lastRenderedPageBreak/>
        <w:t xml:space="preserve">применением сбытовой надбавки, установленной для организации, ранее осуществлявшей функции ГП,  </w:t>
      </w:r>
      <w:proofErr w:type="spellStart"/>
      <w:r w:rsidR="00BA344B" w:rsidRPr="00C13465">
        <w:t>кВтч</w:t>
      </w:r>
      <w:proofErr w:type="spellEnd"/>
      <w:r w:rsidR="00BA344B" w:rsidRPr="00C13465">
        <w:t>;</w:t>
      </w:r>
    </w:p>
    <w:p w:rsidR="00BA344B" w:rsidRPr="00C13465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C13465">
        <w:t xml:space="preserve"> – объем электрической энергии, фактически поставленной ГП </w:t>
      </w:r>
      <w:r w:rsidR="00C13465" w:rsidRPr="00C13465">
        <w:t>прочим потребителям</w:t>
      </w:r>
      <w:r w:rsidR="00BA344B" w:rsidRPr="00C13465">
        <w:t xml:space="preserve"> в первом полугодии базового периода (</w:t>
      </w:r>
      <w:r w:rsidR="00BA344B" w:rsidRPr="00C13465">
        <w:rPr>
          <w:lang w:val="en-US"/>
        </w:rPr>
        <w:t>i</w:t>
      </w:r>
      <w:r w:rsidR="00BA344B" w:rsidRPr="00C13465">
        <w:t xml:space="preserve">-1), </w:t>
      </w:r>
      <w:proofErr w:type="spellStart"/>
      <w:r w:rsidR="00BA344B" w:rsidRPr="00C13465">
        <w:t>кВтч</w:t>
      </w:r>
      <w:proofErr w:type="spellEnd"/>
      <w:r w:rsidR="00BA344B" w:rsidRPr="00C13465">
        <w:t>;</w:t>
      </w:r>
    </w:p>
    <w:p w:rsidR="00BA344B" w:rsidRPr="00C13465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C13465">
        <w:t xml:space="preserve"> – объем электрической энергии, поставляемой ГП </w:t>
      </w:r>
      <w:r w:rsidR="00C13465" w:rsidRPr="00C13465">
        <w:t>прочим потребителям</w:t>
      </w:r>
      <w:r w:rsidR="00BA344B" w:rsidRPr="00C13465">
        <w:t xml:space="preserve"> в первом полугодии базового периода (</w:t>
      </w:r>
      <w:r w:rsidR="00BA344B" w:rsidRPr="00C13465">
        <w:rPr>
          <w:lang w:val="en-US"/>
        </w:rPr>
        <w:t>i</w:t>
      </w:r>
      <w:r w:rsidR="00BA344B" w:rsidRPr="00C13465">
        <w:t xml:space="preserve">-1), </w:t>
      </w:r>
      <w:r w:rsidR="00C13465">
        <w:t>учтенный при установлении сбытовых надбавок</w:t>
      </w:r>
      <w:r w:rsidR="00BA344B" w:rsidRPr="00C13465">
        <w:t xml:space="preserve">, </w:t>
      </w:r>
      <w:proofErr w:type="spellStart"/>
      <w:r w:rsidR="00BA344B" w:rsidRPr="00C13465">
        <w:t>кВтч</w:t>
      </w:r>
      <w:proofErr w:type="spellEnd"/>
      <w:r w:rsidR="00BA344B" w:rsidRPr="00C13465">
        <w:t>;</w:t>
      </w:r>
    </w:p>
    <w:p w:rsidR="00BA344B" w:rsidRPr="00C13465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A344B" w:rsidRPr="00C13465">
        <w:t xml:space="preserve"> – объем электрической энергии, фактически поставленной ГП </w:t>
      </w:r>
      <w:r w:rsidR="00C13465" w:rsidRPr="00C13465">
        <w:t xml:space="preserve">прочим потребителям </w:t>
      </w:r>
      <w:r w:rsidR="00BA344B" w:rsidRPr="00C13465">
        <w:t>в третьем квартале базового периода (</w:t>
      </w:r>
      <w:r w:rsidR="00BA344B" w:rsidRPr="00C13465">
        <w:rPr>
          <w:lang w:val="en-US"/>
        </w:rPr>
        <w:t>i</w:t>
      </w:r>
      <w:r w:rsidR="00BA344B" w:rsidRPr="00C13465">
        <w:t xml:space="preserve">-1), </w:t>
      </w:r>
      <w:proofErr w:type="spellStart"/>
      <w:r w:rsidR="00BA344B" w:rsidRPr="00C13465">
        <w:t>кВтч</w:t>
      </w:r>
      <w:proofErr w:type="spellEnd"/>
      <w:r w:rsidR="00BA344B" w:rsidRPr="00C13465">
        <w:t>;</w:t>
      </w:r>
    </w:p>
    <w:p w:rsidR="00BA344B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</m:t>
            </m:r>
          </m:sup>
        </m:sSubSup>
      </m:oMath>
      <w:r w:rsidR="00BA344B" w:rsidRPr="00C13465">
        <w:t xml:space="preserve"> – объем электрической энергии, поставляемой ГП </w:t>
      </w:r>
      <w:r w:rsidR="00C13465" w:rsidRPr="00C13465">
        <w:t>прочим потребителям</w:t>
      </w:r>
      <w:r w:rsidR="00BA344B" w:rsidRPr="00C13465">
        <w:t xml:space="preserve"> в третьем квартале базового периода (</w:t>
      </w:r>
      <w:r w:rsidR="00BA344B" w:rsidRPr="00C13465">
        <w:rPr>
          <w:lang w:val="en-US"/>
        </w:rPr>
        <w:t>i</w:t>
      </w:r>
      <w:r w:rsidR="00BA344B" w:rsidRPr="00C13465">
        <w:t xml:space="preserve">-1), </w:t>
      </w:r>
      <w:r w:rsidR="00C13465" w:rsidRPr="00C13465">
        <w:t>учтенный при установлении сбытовых надбавок,</w:t>
      </w:r>
      <w:r w:rsidR="00BA344B" w:rsidRPr="00C13465">
        <w:t xml:space="preserve"> </w:t>
      </w:r>
      <w:proofErr w:type="spellStart"/>
      <w:r w:rsidR="00BA344B" w:rsidRPr="00C13465">
        <w:t>кВтч</w:t>
      </w:r>
      <w:proofErr w:type="spellEnd"/>
      <w:r w:rsidR="00BA344B" w:rsidRPr="00C13465">
        <w:t>;</w:t>
      </w:r>
    </w:p>
    <w:p w:rsidR="00B854B0" w:rsidRDefault="00B854B0" w:rsidP="00B854B0">
      <w:pPr>
        <w:pStyle w:val="ConsPlusNormal"/>
        <w:ind w:firstLine="540"/>
        <w:jc w:val="both"/>
      </w:pPr>
      <w:r>
        <w:rPr>
          <w:rFonts w:eastAsiaTheme="minorEastAsia"/>
        </w:rPr>
        <w:t>О</w:t>
      </w:r>
      <w:r w:rsidRPr="00FF6B61">
        <w:rPr>
          <w:rFonts w:eastAsiaTheme="minorEastAsia"/>
        </w:rPr>
        <w:t>бъемы</w:t>
      </w:r>
      <w:r>
        <w:rPr>
          <w:rFonts w:eastAsiaTheme="minorEastAsia"/>
        </w:rPr>
        <w:t xml:space="preserve"> потребления прочих потребителей, перешедших на обслуживание к </w:t>
      </w:r>
      <w:r w:rsidR="007D0E3B">
        <w:rPr>
          <w:rFonts w:eastAsiaTheme="minorEastAsia"/>
        </w:rPr>
        <w:t>ГП</w:t>
      </w:r>
      <w:r>
        <w:rPr>
          <w:rFonts w:eastAsiaTheme="minorEastAsia"/>
        </w:rPr>
        <w:t xml:space="preserve"> в течение 9 месяцев базового периода (</w:t>
      </w:r>
      <w:r>
        <w:rPr>
          <w:rFonts w:eastAsiaTheme="minorEastAsia"/>
          <w:lang w:val="en-US"/>
        </w:rPr>
        <w:t>i</w:t>
      </w:r>
      <w:r w:rsidRPr="00B854B0">
        <w:rPr>
          <w:rFonts w:eastAsiaTheme="minorEastAsia"/>
        </w:rPr>
        <w:t>-1)</w:t>
      </w:r>
      <w:r>
        <w:rPr>
          <w:rFonts w:eastAsiaTheme="minorEastAsia"/>
        </w:rPr>
        <w:t>,</w:t>
      </w:r>
      <w:r w:rsidRPr="00FF6B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 учитываются при определении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>
        <w:rPr>
          <w:rFonts w:eastAsiaTheme="minorEastAsia"/>
        </w:rPr>
        <w:t xml:space="preserve"> и</w:t>
      </w:r>
      <w:proofErr w:type="gramStart"/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  3кв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>
        <w:t>.</w:t>
      </w:r>
    </w:p>
    <w:p w:rsidR="00B854B0" w:rsidRPr="00FF6B61" w:rsidRDefault="00CB4040" w:rsidP="00B854B0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854B0">
        <w:rPr>
          <w:rFonts w:eastAsiaTheme="minorEastAsia"/>
        </w:rPr>
        <w:t xml:space="preserve"> и</w:t>
      </w:r>
      <w:proofErr w:type="gramStart"/>
      <w:r w:rsidR="00B854B0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пп факт</m:t>
            </m:r>
          </m:sup>
        </m:sSubSup>
      </m:oMath>
      <w:r w:rsidR="00B854B0">
        <w:t xml:space="preserve"> не уменьшаются на о</w:t>
      </w:r>
      <w:r w:rsidR="00B854B0" w:rsidRPr="00FF6B61">
        <w:rPr>
          <w:rFonts w:eastAsiaTheme="minorEastAsia"/>
        </w:rPr>
        <w:t>бъемы</w:t>
      </w:r>
      <w:r w:rsidR="00B854B0">
        <w:rPr>
          <w:rFonts w:eastAsiaTheme="minorEastAsia"/>
        </w:rPr>
        <w:t xml:space="preserve"> потребления прочих потребителей, которые стали самостоятельно приобретать электрическую энергию (мощность) на оптовом рынке или перешли на обслуживание от </w:t>
      </w:r>
      <w:r w:rsidR="00391140">
        <w:rPr>
          <w:rFonts w:eastAsiaTheme="minorEastAsia"/>
        </w:rPr>
        <w:t>ГП</w:t>
      </w:r>
      <w:r w:rsidR="00B854B0">
        <w:rPr>
          <w:rFonts w:eastAsiaTheme="minorEastAsia"/>
        </w:rPr>
        <w:t xml:space="preserve"> к </w:t>
      </w:r>
      <w:proofErr w:type="spellStart"/>
      <w:r w:rsidR="00B854B0">
        <w:rPr>
          <w:rFonts w:eastAsiaTheme="minorEastAsia"/>
        </w:rPr>
        <w:t>энергосбытовой</w:t>
      </w:r>
      <w:proofErr w:type="spellEnd"/>
      <w:r w:rsidR="00B854B0">
        <w:rPr>
          <w:rFonts w:eastAsiaTheme="minorEastAsia"/>
        </w:rPr>
        <w:t xml:space="preserve"> организации в течение 9 месяцев базового периода регулирования (</w:t>
      </w:r>
      <w:r w:rsidR="00B854B0">
        <w:rPr>
          <w:rFonts w:eastAsiaTheme="minorEastAsia"/>
          <w:lang w:val="en-US"/>
        </w:rPr>
        <w:t>i</w:t>
      </w:r>
      <w:r w:rsidR="00B854B0" w:rsidRPr="005D7D15">
        <w:rPr>
          <w:rFonts w:eastAsiaTheme="minorEastAsia"/>
        </w:rPr>
        <w:t>-</w:t>
      </w:r>
      <w:r w:rsidR="00B854B0">
        <w:rPr>
          <w:rFonts w:eastAsiaTheme="minorEastAsia"/>
        </w:rPr>
        <w:t>1</w:t>
      </w:r>
      <w:r w:rsidR="00B854B0" w:rsidRPr="005D7D15">
        <w:rPr>
          <w:rFonts w:eastAsiaTheme="minorEastAsia"/>
        </w:rPr>
        <w:t>)</w:t>
      </w:r>
      <w:r w:rsidR="00B854B0">
        <w:rPr>
          <w:rFonts w:eastAsiaTheme="minorEastAsia"/>
        </w:rPr>
        <w:t xml:space="preserve">. </w:t>
      </w:r>
    </w:p>
    <w:p w:rsidR="005100B3" w:rsidRPr="00A61B45" w:rsidRDefault="00CB4040" w:rsidP="005100B3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Кач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пп факт</m:t>
            </m:r>
          </m:sup>
        </m:sSubSup>
      </m:oMath>
      <w:r w:rsidR="005100B3">
        <w:rPr>
          <w:rFonts w:eastAsiaTheme="minorEastAsia"/>
        </w:rPr>
        <w:t xml:space="preserve">- повышающий коэффициент, применяемый к эталону затрат </w:t>
      </w:r>
      <w:r w:rsidR="005100B3" w:rsidRPr="00A61B45">
        <w:rPr>
          <w:rFonts w:eastAsiaTheme="minorEastAsia"/>
        </w:rPr>
        <w:t xml:space="preserve">при </w:t>
      </w:r>
      <w:r w:rsidR="005100B3">
        <w:rPr>
          <w:rFonts w:eastAsiaTheme="minorEastAsia"/>
        </w:rPr>
        <w:t>достигнутом</w:t>
      </w:r>
      <w:r w:rsidR="005100B3" w:rsidRPr="00A61B45">
        <w:rPr>
          <w:rFonts w:eastAsiaTheme="minorEastAsia"/>
        </w:rPr>
        <w:t xml:space="preserve"> качестве обслуживания</w:t>
      </w:r>
      <w:r w:rsidR="005100B3">
        <w:rPr>
          <w:rFonts w:eastAsiaTheme="minorEastAsia"/>
        </w:rPr>
        <w:t xml:space="preserve"> прочих потребителей </w:t>
      </w:r>
      <w:r w:rsidR="005100B3">
        <w:rPr>
          <w:rFonts w:eastAsiaTheme="minorEastAsia"/>
          <w:lang w:val="en-US"/>
        </w:rPr>
        <w:t>l</w:t>
      </w:r>
      <w:r w:rsidR="005100B3">
        <w:rPr>
          <w:rFonts w:eastAsiaTheme="minorEastAsia"/>
        </w:rPr>
        <w:t xml:space="preserve"> за базовый период (</w:t>
      </w:r>
      <w:r w:rsidR="005100B3">
        <w:rPr>
          <w:rFonts w:eastAsiaTheme="minorEastAsia"/>
          <w:lang w:val="en-US"/>
        </w:rPr>
        <w:t>i</w:t>
      </w:r>
      <w:r w:rsidR="005100B3">
        <w:rPr>
          <w:rFonts w:eastAsiaTheme="minorEastAsia"/>
        </w:rPr>
        <w:t>-1), определяемый в соответствии с приложением №8 к настоящим методическим указаниям</w:t>
      </w:r>
      <w:r w:rsidR="005100B3" w:rsidRPr="00A61B45">
        <w:rPr>
          <w:rFonts w:eastAsiaTheme="minorEastAsia"/>
        </w:rPr>
        <w:t>;</w:t>
      </w:r>
    </w:p>
    <w:p w:rsidR="005100B3" w:rsidRPr="00F52FF9" w:rsidRDefault="00CB4040" w:rsidP="005100B3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пп факт</m:t>
            </m:r>
          </m:sup>
        </m:sSubSup>
      </m:oMath>
      <w:r w:rsidR="005100B3" w:rsidRPr="00F52FF9">
        <w:rPr>
          <w:rFonts w:eastAsiaTheme="minorEastAsia"/>
        </w:rPr>
        <w:t xml:space="preserve"> – количество точек поставки по договорам энергоснабжения, заключенным </w:t>
      </w:r>
      <w:r w:rsidR="00391140">
        <w:rPr>
          <w:rFonts w:eastAsiaTheme="minorEastAsia"/>
        </w:rPr>
        <w:t>ГП</w:t>
      </w:r>
      <w:r w:rsidR="005100B3" w:rsidRPr="00F52FF9">
        <w:rPr>
          <w:rFonts w:eastAsiaTheme="minorEastAsia"/>
        </w:rPr>
        <w:t xml:space="preserve"> с прочими потребителям, определяемое в соответствии с пунктом 10 настоящих методических указаний, в отношении которого достигнут уровень качества обслуживания </w:t>
      </w:r>
      <w:r w:rsidR="005100B3" w:rsidRPr="00F52FF9">
        <w:rPr>
          <w:rFonts w:eastAsiaTheme="minorEastAsia"/>
          <w:lang w:val="en-US"/>
        </w:rPr>
        <w:t>l</w:t>
      </w:r>
      <w:r w:rsidR="005100B3" w:rsidRPr="00F52FF9">
        <w:rPr>
          <w:rFonts w:eastAsiaTheme="minorEastAsia"/>
        </w:rPr>
        <w:t xml:space="preserve"> в </w:t>
      </w:r>
      <w:r w:rsidR="005100B3">
        <w:rPr>
          <w:rFonts w:eastAsiaTheme="minorEastAsia"/>
        </w:rPr>
        <w:t xml:space="preserve">базовом </w:t>
      </w:r>
      <w:r w:rsidR="005100B3" w:rsidRPr="00F52FF9">
        <w:rPr>
          <w:rFonts w:eastAsiaTheme="minorEastAsia"/>
        </w:rPr>
        <w:t>периоде (</w:t>
      </w:r>
      <w:r w:rsidR="005100B3" w:rsidRPr="00F52FF9">
        <w:rPr>
          <w:rFonts w:eastAsiaTheme="minorEastAsia"/>
          <w:lang w:val="en-US"/>
        </w:rPr>
        <w:t>i</w:t>
      </w:r>
      <w:r w:rsidR="005100B3" w:rsidRPr="00F52FF9">
        <w:rPr>
          <w:rFonts w:eastAsiaTheme="minorEastAsia"/>
        </w:rPr>
        <w:t>-</w:t>
      </w:r>
      <w:r w:rsidR="005100B3">
        <w:rPr>
          <w:rFonts w:eastAsiaTheme="minorEastAsia"/>
        </w:rPr>
        <w:t>1</w:t>
      </w:r>
      <w:r w:rsidR="005100B3" w:rsidRPr="00F52FF9">
        <w:rPr>
          <w:rFonts w:eastAsiaTheme="minorEastAsia"/>
        </w:rPr>
        <w:t>), шт.;</w:t>
      </w:r>
    </w:p>
    <w:p w:rsidR="00BA344B" w:rsidRPr="00B73692" w:rsidRDefault="00CB4040" w:rsidP="00BA344B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 w:rsidR="00BA344B" w:rsidRPr="00B73692">
        <w:rPr>
          <w:rFonts w:eastAsiaTheme="minorEastAsia"/>
        </w:rPr>
        <w:t xml:space="preserve"> – </w:t>
      </w:r>
      <w:r w:rsidR="00BA344B" w:rsidRPr="00B73692">
        <w:t>индекс потребительских цен на год (</w:t>
      </w:r>
      <w:r w:rsidR="00BA344B" w:rsidRPr="00B73692">
        <w:rPr>
          <w:lang w:val="en-US"/>
        </w:rPr>
        <w:t>i</w:t>
      </w:r>
      <w:r w:rsidR="00BA344B" w:rsidRPr="00B73692">
        <w:t>-1), выраженный в дол</w:t>
      </w:r>
      <w:r w:rsidR="00B73692" w:rsidRPr="00B73692">
        <w:t>ях, рассчитываемый по формуле (</w:t>
      </w:r>
      <w:r w:rsidR="00BA344B" w:rsidRPr="00B73692">
        <w:t>6);</w:t>
      </w:r>
    </w:p>
    <w:p w:rsidR="00BA344B" w:rsidRPr="00587A70" w:rsidRDefault="00CB4040" w:rsidP="00BA344B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BA344B" w:rsidRPr="00587A70">
        <w:rPr>
          <w:rFonts w:eastAsiaTheme="minorEastAsia"/>
        </w:rPr>
        <w:t xml:space="preserve"> – фактический </w:t>
      </w:r>
      <w:r w:rsidR="00BA344B" w:rsidRPr="00587A70">
        <w:t>индекс потребительских цен за базовый год (</w:t>
      </w:r>
      <w:r w:rsidR="00BA344B" w:rsidRPr="00587A70">
        <w:rPr>
          <w:lang w:val="en-US"/>
        </w:rPr>
        <w:t>i</w:t>
      </w:r>
      <w:r w:rsidR="00BA344B" w:rsidRPr="00587A70">
        <w:t>-1), выраженный в долях, рассчитываемый по формуле</w:t>
      </w:r>
      <w:r w:rsidR="00B854B0" w:rsidRPr="00587A70">
        <w:t xml:space="preserve"> (16);</w:t>
      </w:r>
    </w:p>
    <w:p w:rsidR="00BA344B" w:rsidRDefault="00CB4040" w:rsidP="00BA344B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Расх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принятие</m:t>
            </m:r>
          </m:sup>
        </m:sSubSup>
      </m:oMath>
      <w:r w:rsidR="00BA344B" w:rsidRPr="00587A70">
        <w:rPr>
          <w:rFonts w:eastAsiaTheme="minorEastAsia"/>
        </w:rPr>
        <w:t xml:space="preserve"> – расходы ГП, связанные с </w:t>
      </w:r>
      <w:r w:rsidR="00BA344B" w:rsidRPr="00587A70">
        <w:t xml:space="preserve">организацией принятия им на обслуживание </w:t>
      </w:r>
      <w:r w:rsidR="00587A70" w:rsidRPr="00587A70">
        <w:t xml:space="preserve">прочих потребителей </w:t>
      </w:r>
      <w:r w:rsidR="00BA344B" w:rsidRPr="00587A70">
        <w:t>за 9 месяцев базового периода (</w:t>
      </w:r>
      <w:r w:rsidR="00BA344B" w:rsidRPr="00587A70">
        <w:rPr>
          <w:lang w:val="en-US"/>
        </w:rPr>
        <w:t>i</w:t>
      </w:r>
      <w:r w:rsidR="00BA344B" w:rsidRPr="00587A70">
        <w:t>-1) в случаях, установленных пунктом 15 Основных положений функционирования розничных рынков электрической энергии, руб.</w:t>
      </w:r>
    </w:p>
    <w:p w:rsidR="00FE51C2" w:rsidRPr="00B06FDD" w:rsidRDefault="00FE51C2" w:rsidP="00FE51C2">
      <w:pPr>
        <w:pStyle w:val="ConsPlusNormal"/>
        <w:ind w:firstLine="567"/>
        <w:jc w:val="both"/>
      </w:pPr>
    </w:p>
    <w:p w:rsidR="00E64DEE" w:rsidRPr="000B70BE" w:rsidRDefault="00E64DEE" w:rsidP="00E64DEE">
      <w:pPr>
        <w:pStyle w:val="ConsPlusNormal"/>
        <w:numPr>
          <w:ilvl w:val="0"/>
          <w:numId w:val="3"/>
        </w:numPr>
        <w:jc w:val="center"/>
      </w:pPr>
      <w:r w:rsidRPr="000B70BE">
        <w:t xml:space="preserve">Расчет сбытовых надбавок ГП для </w:t>
      </w:r>
      <w:r>
        <w:t>сетевых организаций</w:t>
      </w:r>
    </w:p>
    <w:p w:rsidR="00E64DEE" w:rsidRPr="000B70BE" w:rsidRDefault="00E64DEE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DEE" w:rsidRPr="007A7EDA" w:rsidRDefault="00E64DEE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DA">
        <w:rPr>
          <w:rFonts w:ascii="Times New Roman" w:hAnsi="Times New Roman" w:cs="Times New Roman"/>
          <w:sz w:val="28"/>
          <w:szCs w:val="28"/>
        </w:rPr>
        <w:t>43. Сбытовая надбавка ГП для сетевых организаций на первое полугодие расчетного периода регулирования (</w:t>
      </w:r>
      <w:r w:rsidRPr="007A7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EDA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64DEE" w:rsidRPr="007A7EDA" w:rsidRDefault="00E64DEE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DA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сет</m:t>
            </m:r>
          </m:sup>
        </m:sSubSup>
      </m:oMath>
      <w:r w:rsidRPr="007A7EDA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сет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пот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если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пот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пот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сет</m:t>
                    </m:r>
                  </m:sup>
                </m:sSubSup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сет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если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НВВ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сет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-1,2п/г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сет</m:t>
                    </m:r>
                  </m:sup>
                </m:sSubSup>
              </m:e>
            </m:eqArr>
          </m:e>
        </m:d>
      </m:oMath>
      <w:r w:rsidRPr="007A7ED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9023F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7A7E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64DEE" w:rsidRPr="007A7EDA" w:rsidRDefault="00E64DEE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DA">
        <w:rPr>
          <w:rFonts w:ascii="Times New Roman" w:hAnsi="Times New Roman" w:cs="Times New Roman"/>
          <w:sz w:val="28"/>
          <w:szCs w:val="28"/>
        </w:rPr>
        <w:t>где:</w:t>
      </w:r>
    </w:p>
    <w:p w:rsidR="00E64DEE" w:rsidRPr="007A7EDA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1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сет</m:t>
            </m:r>
          </m:sup>
        </m:sSubSup>
      </m:oMath>
      <w:r w:rsidR="00E64DEE" w:rsidRPr="007A7EDA">
        <w:rPr>
          <w:rFonts w:ascii="Times New Roman" w:hAnsi="Times New Roman" w:cs="Times New Roman"/>
          <w:sz w:val="28"/>
          <w:szCs w:val="28"/>
        </w:rPr>
        <w:t xml:space="preserve"> - сбытовая надбавка ГП для </w:t>
      </w:r>
      <w:r w:rsidR="007A7EDA" w:rsidRPr="007A7EDA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 на первое полугодие расчетного периода регулирования (</w:t>
      </w:r>
      <w:r w:rsidR="00E64DEE" w:rsidRPr="007A7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7A7EDA">
        <w:rPr>
          <w:rFonts w:ascii="Times New Roman" w:hAnsi="Times New Roman" w:cs="Times New Roman"/>
          <w:sz w:val="28"/>
          <w:szCs w:val="28"/>
        </w:rPr>
        <w:t>), руб./</w:t>
      </w:r>
      <w:proofErr w:type="spellStart"/>
      <w:r w:rsidR="00E64DEE" w:rsidRPr="007A7EDA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7A7EDA">
        <w:rPr>
          <w:rFonts w:ascii="Times New Roman" w:hAnsi="Times New Roman" w:cs="Times New Roman"/>
          <w:sz w:val="28"/>
          <w:szCs w:val="28"/>
        </w:rPr>
        <w:t>;</w:t>
      </w:r>
    </w:p>
    <w:p w:rsidR="00E64DEE" w:rsidRPr="007A7ED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сет</m:t>
            </m:r>
          </m:sup>
        </m:sSubSup>
      </m:oMath>
      <w:r w:rsidR="00E64DEE" w:rsidRPr="007A7EDA">
        <w:t xml:space="preserve"> – необходимая валовая выручка ГП для целей расчета сбытовой надбавки для </w:t>
      </w:r>
      <w:r w:rsidR="007A7EDA" w:rsidRPr="007A7EDA">
        <w:t>сетевых организаций</w:t>
      </w:r>
      <w:r w:rsidR="00E64DEE" w:rsidRPr="007A7EDA">
        <w:t xml:space="preserve"> на расчетный период регулирования (</w:t>
      </w:r>
      <w:r w:rsidR="00E64DEE" w:rsidRPr="007A7EDA">
        <w:rPr>
          <w:lang w:val="en-US"/>
        </w:rPr>
        <w:t>i</w:t>
      </w:r>
      <w:r w:rsidR="00E64DEE" w:rsidRPr="007A7EDA">
        <w:t>), руб.;</w:t>
      </w:r>
    </w:p>
    <w:p w:rsidR="00E64DEE" w:rsidRPr="007A7EDA" w:rsidRDefault="00CB4040" w:rsidP="00E64DEE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сет</m:t>
            </m:r>
          </m:sup>
        </m:sSubSup>
      </m:oMath>
      <w:r w:rsidR="00E64DEE" w:rsidRPr="007A7EDA">
        <w:t xml:space="preserve"> – объем </w:t>
      </w:r>
      <w:r w:rsidR="007A7EDA">
        <w:t xml:space="preserve">потерь </w:t>
      </w:r>
      <w:r w:rsidR="00E64DEE" w:rsidRPr="007A7EDA">
        <w:t xml:space="preserve">электрической энергии, </w:t>
      </w:r>
      <w:r w:rsidR="007A7EDA">
        <w:t xml:space="preserve">приобретаемых у </w:t>
      </w:r>
      <w:r w:rsidR="00E64DEE" w:rsidRPr="007A7EDA">
        <w:t xml:space="preserve">ГП </w:t>
      </w:r>
      <w:r w:rsidR="007A7EDA" w:rsidRPr="007A7EDA">
        <w:t>сетевым</w:t>
      </w:r>
      <w:r w:rsidR="007A7EDA">
        <w:t>и</w:t>
      </w:r>
      <w:r w:rsidR="007A7EDA" w:rsidRPr="007A7EDA">
        <w:t xml:space="preserve"> организациям</w:t>
      </w:r>
      <w:r w:rsidR="007A7EDA">
        <w:t>и</w:t>
      </w:r>
      <w:r w:rsidR="00E64DEE" w:rsidRPr="007A7EDA">
        <w:t xml:space="preserve"> в расчетном периоде регулирования (</w:t>
      </w:r>
      <w:r w:rsidR="00E64DEE" w:rsidRPr="007A7EDA">
        <w:rPr>
          <w:lang w:val="en-US"/>
        </w:rPr>
        <w:t>i</w:t>
      </w:r>
      <w:r w:rsidR="00E64DEE" w:rsidRPr="007A7EDA">
        <w:t xml:space="preserve">), </w:t>
      </w:r>
      <w:proofErr w:type="spellStart"/>
      <w:r w:rsidR="00E64DEE" w:rsidRPr="007A7EDA">
        <w:t>кВтч</w:t>
      </w:r>
      <w:proofErr w:type="spellEnd"/>
      <w:r w:rsidR="00E64DEE" w:rsidRPr="007A7EDA">
        <w:t>;</w:t>
      </w:r>
    </w:p>
    <w:p w:rsidR="00E64DEE" w:rsidRPr="007A7EDA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p>
        </m:sSubSup>
      </m:oMath>
      <w:r w:rsidR="00E64DEE" w:rsidRPr="007A7ED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7A7EDA" w:rsidRPr="007A7EDA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 на второе полугодие базового периода (</w:t>
      </w:r>
      <w:r w:rsidR="00E64DEE" w:rsidRPr="007A7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7A7EDA">
        <w:rPr>
          <w:rFonts w:ascii="Times New Roman" w:hAnsi="Times New Roman" w:cs="Times New Roman"/>
          <w:sz w:val="28"/>
          <w:szCs w:val="28"/>
        </w:rPr>
        <w:t>-1), руб./</w:t>
      </w:r>
      <w:proofErr w:type="spellStart"/>
      <w:r w:rsidR="00E64DEE" w:rsidRPr="007A7EDA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7A7EDA">
        <w:rPr>
          <w:rFonts w:ascii="Times New Roman" w:hAnsi="Times New Roman" w:cs="Times New Roman"/>
          <w:sz w:val="28"/>
          <w:szCs w:val="28"/>
        </w:rPr>
        <w:t>.</w:t>
      </w:r>
    </w:p>
    <w:p w:rsidR="00E64DEE" w:rsidRPr="007A7EDA" w:rsidRDefault="007A7EDA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DA">
        <w:rPr>
          <w:rFonts w:ascii="Times New Roman" w:hAnsi="Times New Roman" w:cs="Times New Roman"/>
          <w:sz w:val="28"/>
          <w:szCs w:val="28"/>
        </w:rPr>
        <w:t>44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. Сбытовая надбавка ГП для </w:t>
      </w:r>
      <w:r w:rsidRPr="007A7EDA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 на второе полугодие расчетного периода регулирования (</w:t>
      </w:r>
      <w:r w:rsidR="00E64DEE" w:rsidRPr="007A7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7A7EDA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64DEE" w:rsidRPr="007A7EDA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сет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НВВ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1п/г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сет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2п/г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сет</m:t>
                </m:r>
              </m:sup>
            </m:sSubSup>
          </m:den>
        </m:f>
      </m:oMath>
      <w:r w:rsidR="00E64DEE" w:rsidRPr="007A7EDA">
        <w:rPr>
          <w:rFonts w:ascii="Times New Roman" w:eastAsiaTheme="minorEastAsia" w:hAnsi="Times New Roman" w:cs="Times New Roman"/>
          <w:sz w:val="28"/>
          <w:szCs w:val="28"/>
        </w:rPr>
        <w:t>, (</w:t>
      </w:r>
      <w:r w:rsidR="007A7ED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9023F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E64DEE" w:rsidRPr="007A7E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64DEE" w:rsidRPr="007A7EDA" w:rsidRDefault="00E64DEE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DA">
        <w:rPr>
          <w:rFonts w:ascii="Times New Roman" w:hAnsi="Times New Roman" w:cs="Times New Roman"/>
          <w:sz w:val="28"/>
          <w:szCs w:val="28"/>
        </w:rPr>
        <w:t>где:</w:t>
      </w:r>
    </w:p>
    <w:p w:rsidR="00E64DEE" w:rsidRPr="007A7EDA" w:rsidRDefault="00CB4040" w:rsidP="00E64DEE">
      <w:pPr>
        <w:pStyle w:val="ConsPlusNormal"/>
        <w:ind w:firstLine="540"/>
        <w:jc w:val="both"/>
        <w:rPr>
          <w:rFonts w:ascii="Cambria Math" w:hAnsi="Cambria Math" w:cs="Cambria Math"/>
          <w:i/>
          <w:iCs/>
        </w:rPr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,1п/г</m:t>
            </m:r>
          </m:sub>
          <m:sup>
            <m:r>
              <w:rPr>
                <w:rFonts w:ascii="Cambria Math" w:hAnsi="Cambria Math"/>
                <w:vertAlign w:val="subscript"/>
              </w:rPr>
              <m:t>сет</m:t>
            </m:r>
          </m:sup>
        </m:sSubSup>
      </m:oMath>
      <w:r w:rsidR="00E64DEE" w:rsidRPr="007A7EDA">
        <w:t xml:space="preserve"> – объем </w:t>
      </w:r>
      <w:r w:rsidR="007A7EDA" w:rsidRPr="007A7EDA">
        <w:t xml:space="preserve">потерь </w:t>
      </w:r>
      <w:r w:rsidR="00E64DEE" w:rsidRPr="007A7EDA">
        <w:t xml:space="preserve">электрической энергии, </w:t>
      </w:r>
      <w:r w:rsidR="007A7EDA" w:rsidRPr="007A7EDA">
        <w:t xml:space="preserve">приобретаемых у </w:t>
      </w:r>
      <w:r w:rsidR="00E64DEE" w:rsidRPr="007A7EDA">
        <w:t xml:space="preserve">ГП </w:t>
      </w:r>
      <w:r w:rsidR="007A7EDA" w:rsidRPr="007A7EDA">
        <w:t>сетевыми организациями</w:t>
      </w:r>
      <w:r w:rsidR="00E64DEE" w:rsidRPr="007A7EDA">
        <w:t xml:space="preserve"> в первом полугодии расчетного периода регулирования (</w:t>
      </w:r>
      <w:r w:rsidR="00E64DEE" w:rsidRPr="007A7EDA">
        <w:rPr>
          <w:lang w:val="en-US"/>
        </w:rPr>
        <w:t>i</w:t>
      </w:r>
      <w:r w:rsidR="00E64DEE" w:rsidRPr="007A7EDA">
        <w:t xml:space="preserve">),  </w:t>
      </w:r>
      <w:proofErr w:type="spellStart"/>
      <w:r w:rsidR="00E64DEE" w:rsidRPr="007A7EDA">
        <w:t>кВтч</w:t>
      </w:r>
      <w:proofErr w:type="spellEnd"/>
      <w:r w:rsidR="00E64DEE" w:rsidRPr="007A7EDA">
        <w:t>;</w:t>
      </w:r>
    </w:p>
    <w:p w:rsidR="00E64DEE" w:rsidRPr="007A7EDA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, 2 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сет</m:t>
            </m:r>
          </m:sup>
        </m:sSubSup>
      </m:oMath>
      <w:r w:rsidR="00E64DEE" w:rsidRPr="007A7EDA">
        <w:rPr>
          <w:rFonts w:ascii="Times New Roman" w:hAnsi="Times New Roman" w:cs="Times New Roman"/>
          <w:sz w:val="28"/>
          <w:szCs w:val="28"/>
        </w:rPr>
        <w:t xml:space="preserve"> - сбытовая надбавка ГП для </w:t>
      </w:r>
      <w:r w:rsidR="007A7EDA" w:rsidRPr="007A7EDA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7A7EDA">
        <w:rPr>
          <w:rFonts w:ascii="Times New Roman" w:hAnsi="Times New Roman" w:cs="Times New Roman"/>
          <w:sz w:val="28"/>
          <w:szCs w:val="28"/>
        </w:rPr>
        <w:t xml:space="preserve"> на второе полугодие расчетного периода регулирования (</w:t>
      </w:r>
      <w:r w:rsidR="00E64DEE" w:rsidRPr="007A7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7A7EDA">
        <w:rPr>
          <w:rFonts w:ascii="Times New Roman" w:hAnsi="Times New Roman" w:cs="Times New Roman"/>
          <w:sz w:val="28"/>
          <w:szCs w:val="28"/>
        </w:rPr>
        <w:t>), руб./</w:t>
      </w:r>
      <w:proofErr w:type="spellStart"/>
      <w:r w:rsidR="00E64DEE" w:rsidRPr="007A7EDA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7A7EDA">
        <w:rPr>
          <w:rFonts w:ascii="Times New Roman" w:hAnsi="Times New Roman" w:cs="Times New Roman"/>
          <w:sz w:val="28"/>
          <w:szCs w:val="28"/>
        </w:rPr>
        <w:t>;</w:t>
      </w:r>
    </w:p>
    <w:p w:rsidR="00E64DEE" w:rsidRPr="007A7ED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,2п/г</m:t>
            </m:r>
          </m:sub>
          <m:sup>
            <m:r>
              <w:rPr>
                <w:rFonts w:ascii="Cambria Math" w:hAnsi="Cambria Math"/>
                <w:vertAlign w:val="subscript"/>
              </w:rPr>
              <m:t>сет</m:t>
            </m:r>
          </m:sup>
        </m:sSubSup>
      </m:oMath>
      <w:r w:rsidR="00E64DEE" w:rsidRPr="007A7EDA">
        <w:t xml:space="preserve"> – объем </w:t>
      </w:r>
      <w:r w:rsidR="007A7EDA" w:rsidRPr="007A7EDA">
        <w:t xml:space="preserve">потерь </w:t>
      </w:r>
      <w:r w:rsidR="00E64DEE" w:rsidRPr="007A7EDA">
        <w:t xml:space="preserve">электрической энергии, </w:t>
      </w:r>
      <w:r w:rsidR="007A7EDA" w:rsidRPr="007A7EDA">
        <w:t xml:space="preserve">приобретаемых у </w:t>
      </w:r>
      <w:r w:rsidR="00E64DEE" w:rsidRPr="007A7EDA">
        <w:t xml:space="preserve">ГП </w:t>
      </w:r>
      <w:r w:rsidR="007A7EDA" w:rsidRPr="007A7EDA">
        <w:t xml:space="preserve">сетевыми организациями </w:t>
      </w:r>
      <w:r w:rsidR="00E64DEE" w:rsidRPr="007A7EDA">
        <w:t>во втором полугодии расчетного периода регулирования (</w:t>
      </w:r>
      <w:r w:rsidR="00E64DEE" w:rsidRPr="007A7EDA">
        <w:rPr>
          <w:lang w:val="en-US"/>
        </w:rPr>
        <w:t>i</w:t>
      </w:r>
      <w:r w:rsidR="00E64DEE" w:rsidRPr="007A7EDA">
        <w:t xml:space="preserve">), </w:t>
      </w:r>
      <w:proofErr w:type="spellStart"/>
      <w:r w:rsidR="00E64DEE" w:rsidRPr="007A7EDA">
        <w:t>кВтч</w:t>
      </w:r>
      <w:proofErr w:type="spellEnd"/>
      <w:r w:rsidR="00E64DEE" w:rsidRPr="007A7EDA">
        <w:t>.</w:t>
      </w:r>
    </w:p>
    <w:p w:rsidR="00E64DEE" w:rsidRDefault="007A7EDA" w:rsidP="00E64DEE">
      <w:pPr>
        <w:pStyle w:val="ConsPlusNormal"/>
        <w:ind w:firstLine="540"/>
        <w:jc w:val="both"/>
      </w:pPr>
      <w:r w:rsidRPr="007A7EDA">
        <w:t>45</w:t>
      </w:r>
      <w:r w:rsidR="00E64DEE" w:rsidRPr="007A7EDA">
        <w:t xml:space="preserve">. Необходимая валовая выручка ГП для целей расчета сбытовой надбавки для </w:t>
      </w:r>
      <w:r w:rsidRPr="007A7EDA">
        <w:t>сетевых организаций</w:t>
      </w:r>
      <w:r w:rsidR="00E64DEE" w:rsidRPr="007A7EDA">
        <w:t xml:space="preserve"> на расчетный период регулирования (</w:t>
      </w:r>
      <w:r w:rsidR="00E64DEE" w:rsidRPr="007A7EDA">
        <w:rPr>
          <w:lang w:val="en-US"/>
        </w:rPr>
        <w:t>i</w:t>
      </w:r>
      <w:r w:rsidR="00E64DEE" w:rsidRPr="007A7EDA">
        <w:t>) определяется по формуле:</w:t>
      </w:r>
    </w:p>
    <w:p w:rsidR="007A7EDA" w:rsidRPr="00391310" w:rsidRDefault="00CB4040" w:rsidP="00B54BE1">
      <w:pPr>
        <w:pStyle w:val="ConsPlusNormal"/>
        <w:ind w:firstLine="540"/>
        <w:jc w:val="center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НВВ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vertAlign w:val="subscript"/>
              </w:rPr>
              <m:t>сет</m:t>
            </m:r>
          </m:sup>
        </m:sSubSup>
      </m:oMath>
      <w:r w:rsidR="007A7EDA" w:rsidRPr="00391310">
        <w:rPr>
          <w:rFonts w:eastAsiaTheme="minorEastAsia"/>
          <w:vertAlign w:val="subscript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сет</m:t>
            </m:r>
          </m:sup>
        </m:sSubSup>
      </m:oMath>
      <w:r w:rsidR="007A7EDA" w:rsidRPr="0093263C">
        <w:rPr>
          <w:rFonts w:eastAsiaTheme="minorEastAsia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Вып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</m:sSub>
      </m:oMath>
      <w:r w:rsidR="00391310" w:rsidRPr="00391310">
        <w:rPr>
          <w:rFonts w:eastAsiaTheme="minorEastAsia"/>
        </w:rPr>
        <w:t>, (3</w:t>
      </w:r>
      <w:r w:rsidR="0029023F">
        <w:rPr>
          <w:rFonts w:eastAsiaTheme="minorEastAsia"/>
        </w:rPr>
        <w:t>1</w:t>
      </w:r>
      <w:r w:rsidR="00391310" w:rsidRPr="00391310">
        <w:rPr>
          <w:rFonts w:eastAsiaTheme="minorEastAsia"/>
        </w:rPr>
        <w:t>)</w:t>
      </w:r>
    </w:p>
    <w:p w:rsidR="00E64DEE" w:rsidRPr="00391310" w:rsidRDefault="00E64DEE" w:rsidP="00E64DEE">
      <w:pPr>
        <w:pStyle w:val="ConsPlusNormal"/>
        <w:ind w:firstLine="540"/>
        <w:jc w:val="both"/>
      </w:pPr>
      <w:r w:rsidRPr="00391310">
        <w:t>где:</w:t>
      </w:r>
    </w:p>
    <w:p w:rsidR="00E64DEE" w:rsidRDefault="00CB4040" w:rsidP="00E64DEE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сет</m:t>
            </m:r>
          </m:sup>
        </m:sSubSup>
      </m:oMath>
      <w:r w:rsidR="00E64DEE" w:rsidRPr="00391310">
        <w:rPr>
          <w:rFonts w:eastAsiaTheme="minorEastAsia"/>
          <w:vertAlign w:val="subscript"/>
        </w:rPr>
        <w:t xml:space="preserve"> </w:t>
      </w:r>
      <w:r w:rsidR="00E64DEE" w:rsidRPr="00391310">
        <w:rPr>
          <w:rFonts w:eastAsiaTheme="minorEastAsia"/>
        </w:rPr>
        <w:t xml:space="preserve">– эталонная выручка ГП для целей расчета сбытовой надбавки для </w:t>
      </w:r>
      <w:r w:rsidR="00391310" w:rsidRPr="00391310">
        <w:rPr>
          <w:rFonts w:eastAsiaTheme="minorEastAsia"/>
        </w:rPr>
        <w:t>сетевых организаций</w:t>
      </w:r>
      <w:r w:rsidR="00E64DEE" w:rsidRPr="00391310">
        <w:rPr>
          <w:rFonts w:eastAsiaTheme="minorEastAsia"/>
        </w:rPr>
        <w:t xml:space="preserve"> на расчетный период регулирования (</w:t>
      </w:r>
      <w:r w:rsidR="00E64DEE" w:rsidRPr="00391310">
        <w:rPr>
          <w:rFonts w:eastAsiaTheme="minorEastAsia"/>
          <w:lang w:val="en-US"/>
        </w:rPr>
        <w:t>i</w:t>
      </w:r>
      <w:r w:rsidR="00E64DEE" w:rsidRPr="00391310">
        <w:rPr>
          <w:rFonts w:eastAsiaTheme="minorEastAsia"/>
        </w:rPr>
        <w:t>), руб.;</w:t>
      </w:r>
    </w:p>
    <w:p w:rsidR="00391310" w:rsidRPr="00391310" w:rsidRDefault="00CB4040" w:rsidP="00E64DEE">
      <w:pPr>
        <w:pStyle w:val="ConsPlusNormal"/>
        <w:ind w:firstLine="54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Вып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</m:sSub>
      </m:oMath>
      <w:r w:rsidR="00391310">
        <w:rPr>
          <w:rFonts w:eastAsiaTheme="minorEastAsia"/>
        </w:rPr>
        <w:t xml:space="preserve"> – выпадающие доходы ГП, связанные с установлением регулируемых тарифов </w:t>
      </w:r>
      <w:r w:rsidR="0093263C">
        <w:rPr>
          <w:rFonts w:eastAsiaTheme="minorEastAsia"/>
        </w:rPr>
        <w:t xml:space="preserve">на электрическую энергию </w:t>
      </w:r>
      <w:r w:rsidR="00391310">
        <w:rPr>
          <w:rFonts w:eastAsiaTheme="minorEastAsia"/>
        </w:rPr>
        <w:t>для населения</w:t>
      </w:r>
      <w:r w:rsidR="0093263C">
        <w:rPr>
          <w:rFonts w:eastAsiaTheme="minorEastAsia"/>
        </w:rPr>
        <w:t>,</w:t>
      </w:r>
      <w:r w:rsidR="00BF1622">
        <w:rPr>
          <w:rFonts w:eastAsiaTheme="minorEastAsia"/>
        </w:rPr>
        <w:t xml:space="preserve"> учитываемые при установлении сбытовых надбавок для сетевых организаций в периоде (</w:t>
      </w:r>
      <w:r w:rsidR="00BF1622">
        <w:rPr>
          <w:rFonts w:eastAsiaTheme="minorEastAsia"/>
          <w:lang w:val="en-US"/>
        </w:rPr>
        <w:t>i</w:t>
      </w:r>
      <w:r w:rsidR="00BF1622" w:rsidRPr="00BF1622">
        <w:rPr>
          <w:rFonts w:eastAsiaTheme="minorEastAsia"/>
        </w:rPr>
        <w:t>)</w:t>
      </w:r>
      <w:r w:rsidR="0093263C">
        <w:rPr>
          <w:rFonts w:eastAsiaTheme="minorEastAsia"/>
        </w:rPr>
        <w:t xml:space="preserve"> и определяемые в соответствии с пунктом 51 настоящих методических указаний</w:t>
      </w:r>
      <w:r w:rsidR="00391310">
        <w:rPr>
          <w:rFonts w:eastAsiaTheme="minorEastAsia"/>
        </w:rPr>
        <w:t>.</w:t>
      </w:r>
    </w:p>
    <w:p w:rsidR="00E64DEE" w:rsidRPr="00BF1622" w:rsidRDefault="00BF1622" w:rsidP="00E64DEE">
      <w:pPr>
        <w:pStyle w:val="ConsPlusNormal"/>
        <w:ind w:firstLine="540"/>
        <w:jc w:val="both"/>
      </w:pPr>
      <w:r w:rsidRPr="00BF1622">
        <w:t>46</w:t>
      </w:r>
      <w:r w:rsidR="00E64DEE" w:rsidRPr="00BF1622">
        <w:t xml:space="preserve">. </w:t>
      </w:r>
      <w:r w:rsidR="00E64DEE" w:rsidRPr="00BF1622">
        <w:rPr>
          <w:rFonts w:eastAsiaTheme="minorEastAsia"/>
        </w:rPr>
        <w:t xml:space="preserve">Эталонная выручка ГП для целей расчета сбытовой надбавки для </w:t>
      </w:r>
      <w:r w:rsidRPr="00BF1622">
        <w:rPr>
          <w:rFonts w:eastAsiaTheme="minorEastAsia"/>
        </w:rPr>
        <w:t>сетевых организаций</w:t>
      </w:r>
      <w:r w:rsidR="00E64DEE" w:rsidRPr="00BF1622">
        <w:rPr>
          <w:rFonts w:eastAsiaTheme="minorEastAsia"/>
        </w:rPr>
        <w:t xml:space="preserve"> на расчетный период регулирования (</w:t>
      </w:r>
      <w:r w:rsidR="00E64DEE" w:rsidRPr="00BF1622">
        <w:rPr>
          <w:rFonts w:eastAsiaTheme="minorEastAsia"/>
          <w:lang w:val="en-US"/>
        </w:rPr>
        <w:t>i</w:t>
      </w:r>
      <w:r w:rsidR="00E64DEE" w:rsidRPr="00BF1622">
        <w:rPr>
          <w:rFonts w:eastAsiaTheme="minorEastAsia"/>
        </w:rPr>
        <w:t>) определяется по формуле:</w:t>
      </w:r>
    </w:p>
    <w:p w:rsidR="00E64DEE" w:rsidRPr="00BF1622" w:rsidRDefault="00CB4040" w:rsidP="00E64DEE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сет</m:t>
            </m:r>
          </m:sup>
        </m:sSubSup>
      </m:oMath>
      <w:r w:rsidR="00E64DEE" w:rsidRPr="00BF1622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BF1622" w:rsidRPr="00BF1622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F1622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F1622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F1622">
        <w:rPr>
          <w:rFonts w:eastAsiaTheme="minorEastAsia"/>
        </w:rPr>
        <w:t xml:space="preserve"> (</w:t>
      </w:r>
      <w:r w:rsidR="00BF1622" w:rsidRPr="00BF1622">
        <w:rPr>
          <w:rFonts w:eastAsiaTheme="minorEastAsia"/>
        </w:rPr>
        <w:t>3</w:t>
      </w:r>
      <w:r w:rsidR="0029023F">
        <w:rPr>
          <w:rFonts w:eastAsiaTheme="minorEastAsia"/>
        </w:rPr>
        <w:t>2</w:t>
      </w:r>
      <w:r w:rsidR="00E64DEE" w:rsidRPr="00BF1622">
        <w:rPr>
          <w:rFonts w:eastAsiaTheme="minorEastAsia"/>
        </w:rPr>
        <w:t>),</w:t>
      </w:r>
    </w:p>
    <w:p w:rsidR="00E64DEE" w:rsidRPr="00BF1622" w:rsidRDefault="00E64DEE" w:rsidP="00E64DEE">
      <w:pPr>
        <w:pStyle w:val="ConsPlusNormal"/>
        <w:ind w:firstLine="567"/>
        <w:rPr>
          <w:rFonts w:eastAsiaTheme="minorEastAsia"/>
        </w:rPr>
      </w:pPr>
      <w:r w:rsidRPr="00BF1622">
        <w:rPr>
          <w:rFonts w:eastAsiaTheme="minorEastAsia"/>
        </w:rPr>
        <w:t>где:</w:t>
      </w:r>
    </w:p>
    <w:p w:rsidR="00E64DEE" w:rsidRPr="00BF1622" w:rsidRDefault="00CB4040" w:rsidP="00E64DEE">
      <w:pPr>
        <w:pStyle w:val="ConsPlusNormal"/>
        <w:ind w:firstLine="567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vertAlign w:val="subscript"/>
              </w:rPr>
              <m:t>ЭВ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vertAlign w:val="subscript"/>
              </w:rPr>
              <m:t>сет</m:t>
            </m:r>
          </m:sup>
        </m:sSubSup>
      </m:oMath>
      <w:r w:rsidR="00E64DEE" w:rsidRPr="00BF1622">
        <w:rPr>
          <w:rFonts w:eastAsiaTheme="minorEastAsia"/>
          <w:vertAlign w:val="subscript"/>
        </w:rPr>
        <w:t xml:space="preserve"> </w:t>
      </w:r>
      <w:r w:rsidR="00E64DEE" w:rsidRPr="00BF1622">
        <w:rPr>
          <w:rFonts w:eastAsiaTheme="minorEastAsia"/>
        </w:rPr>
        <w:t>-</w:t>
      </w:r>
      <w:r w:rsidR="00E64DEE" w:rsidRPr="00BF1622">
        <w:rPr>
          <w:rFonts w:eastAsiaTheme="minorEastAsia"/>
          <w:vertAlign w:val="subscript"/>
        </w:rPr>
        <w:t xml:space="preserve"> </w:t>
      </w:r>
      <w:r w:rsidR="00E64DEE" w:rsidRPr="00BF1622">
        <w:rPr>
          <w:rFonts w:eastAsiaTheme="minorEastAsia"/>
        </w:rPr>
        <w:t xml:space="preserve">эталонная выручка ГП для целей расчета сбытовой надбавки для </w:t>
      </w:r>
      <w:r w:rsidR="00BF1622" w:rsidRPr="00BF1622">
        <w:rPr>
          <w:rFonts w:eastAsiaTheme="minorEastAsia"/>
        </w:rPr>
        <w:t>сетевых организаций</w:t>
      </w:r>
      <w:r w:rsidR="00E64DEE" w:rsidRPr="00BF1622">
        <w:rPr>
          <w:rFonts w:eastAsiaTheme="minorEastAsia"/>
        </w:rPr>
        <w:t xml:space="preserve"> на расчетный период регулирования (</w:t>
      </w:r>
      <w:r w:rsidR="00E64DEE" w:rsidRPr="00BF1622">
        <w:rPr>
          <w:rFonts w:eastAsiaTheme="minorEastAsia"/>
          <w:lang w:val="en-US"/>
        </w:rPr>
        <w:t>i</w:t>
      </w:r>
      <w:r w:rsidR="00E64DEE" w:rsidRPr="00BF1622">
        <w:rPr>
          <w:rFonts w:eastAsiaTheme="minorEastAsia"/>
        </w:rPr>
        <w:t>), руб.;</w:t>
      </w:r>
    </w:p>
    <w:p w:rsidR="00E64DEE" w:rsidRPr="0029023F" w:rsidRDefault="00CB4040" w:rsidP="00E64DEE">
      <w:pPr>
        <w:pStyle w:val="ConsPlusNormal"/>
        <w:ind w:firstLine="567"/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</m:oMath>
      <w:r w:rsidR="00E64DEE" w:rsidRPr="0029023F">
        <w:rPr>
          <w:rFonts w:eastAsiaTheme="minorEastAsia"/>
        </w:rPr>
        <w:t xml:space="preserve"> –эталон затрат гарантирующего поставщика, установленн</w:t>
      </w:r>
      <w:r w:rsidR="00BF1622" w:rsidRPr="0029023F">
        <w:rPr>
          <w:rFonts w:eastAsiaTheme="minorEastAsia"/>
        </w:rPr>
        <w:t>ый</w:t>
      </w:r>
      <w:r w:rsidR="00E64DEE" w:rsidRPr="0029023F">
        <w:rPr>
          <w:rFonts w:eastAsiaTheme="minorEastAsia"/>
        </w:rPr>
        <w:t xml:space="preserve"> </w:t>
      </w:r>
      <w:r w:rsidR="00E64DEE" w:rsidRPr="0029023F">
        <w:t xml:space="preserve">на одну точку поставки </w:t>
      </w:r>
      <w:r w:rsidR="00E64DEE" w:rsidRPr="0029023F">
        <w:rPr>
          <w:rFonts w:eastAsiaTheme="minorEastAsia"/>
        </w:rPr>
        <w:t xml:space="preserve">для </w:t>
      </w:r>
      <w:r w:rsidR="00BF1622" w:rsidRPr="0029023F">
        <w:rPr>
          <w:rFonts w:eastAsiaTheme="minorEastAsia"/>
        </w:rPr>
        <w:t>сетевых организаций</w:t>
      </w:r>
      <w:r w:rsidR="00E64DEE" w:rsidRPr="0029023F">
        <w:rPr>
          <w:rFonts w:eastAsiaTheme="minorEastAsia"/>
        </w:rPr>
        <w:t xml:space="preserve"> </w:t>
      </w:r>
      <w:r w:rsidR="00E64DEE" w:rsidRPr="0029023F">
        <w:t xml:space="preserve">в соответствии с </w:t>
      </w:r>
      <w:r w:rsidR="009225FC">
        <w:t>пунктом 47</w:t>
      </w:r>
      <w:r w:rsidR="00BF1622" w:rsidRPr="0029023F">
        <w:t xml:space="preserve"> </w:t>
      </w:r>
      <w:r w:rsidR="00E64DEE" w:rsidRPr="0029023F">
        <w:t>настоящи</w:t>
      </w:r>
      <w:r w:rsidR="009225FC">
        <w:t>х</w:t>
      </w:r>
      <w:r w:rsidR="00E64DEE" w:rsidRPr="0029023F">
        <w:t xml:space="preserve"> методически</w:t>
      </w:r>
      <w:r w:rsidR="009225FC">
        <w:t>х</w:t>
      </w:r>
      <w:r w:rsidR="00E64DEE" w:rsidRPr="0029023F">
        <w:t xml:space="preserve"> указани</w:t>
      </w:r>
      <w:r w:rsidR="009225FC">
        <w:t>й</w:t>
      </w:r>
      <w:r w:rsidR="00E64DEE" w:rsidRPr="0029023F">
        <w:t>, руб./шт.;</w:t>
      </w:r>
    </w:p>
    <w:p w:rsidR="00E64DEE" w:rsidRPr="0029023F" w:rsidRDefault="00CB4040" w:rsidP="00E64DEE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29023F">
        <w:rPr>
          <w:rFonts w:eastAsiaTheme="minorEastAsia"/>
        </w:rPr>
        <w:t xml:space="preserve"> – количество точек поставки по договорам </w:t>
      </w:r>
      <w:r w:rsidR="0029023F" w:rsidRPr="0029023F">
        <w:rPr>
          <w:rFonts w:eastAsiaTheme="minorEastAsia"/>
        </w:rPr>
        <w:t>купли-продажи потерь</w:t>
      </w:r>
      <w:r w:rsidR="00E64DEE" w:rsidRPr="0029023F">
        <w:rPr>
          <w:rFonts w:eastAsiaTheme="minorEastAsia"/>
        </w:rPr>
        <w:t xml:space="preserve">, заключенным гарантирующим поставщиком с </w:t>
      </w:r>
      <w:r w:rsidR="0029023F" w:rsidRPr="0029023F">
        <w:rPr>
          <w:rFonts w:eastAsiaTheme="minorEastAsia"/>
        </w:rPr>
        <w:t>сетевыми организациями</w:t>
      </w:r>
      <w:r w:rsidR="00E64DEE" w:rsidRPr="0029023F">
        <w:rPr>
          <w:rFonts w:eastAsiaTheme="minorEastAsia"/>
        </w:rPr>
        <w:t xml:space="preserve">, определяемое в соответствии с пунктом 10 настоящих методических указаний в расчетном периоде </w:t>
      </w:r>
      <w:r w:rsidR="00E64DEE" w:rsidRPr="0029023F">
        <w:rPr>
          <w:rFonts w:eastAsiaTheme="minorEastAsia"/>
          <w:lang w:val="en-US"/>
        </w:rPr>
        <w:t>i</w:t>
      </w:r>
      <w:r w:rsidR="00E64DEE" w:rsidRPr="0029023F">
        <w:rPr>
          <w:rFonts w:eastAsiaTheme="minorEastAsia"/>
        </w:rPr>
        <w:t>, шт.;</w:t>
      </w:r>
    </w:p>
    <w:p w:rsidR="00E64DEE" w:rsidRPr="0029023F" w:rsidRDefault="00CB4040" w:rsidP="00E64DEE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E64DEE" w:rsidRPr="0029023F">
        <w:rPr>
          <w:rFonts w:eastAsiaTheme="minorEastAsia"/>
        </w:rPr>
        <w:t xml:space="preserve"> – </w:t>
      </w:r>
      <w:r w:rsidR="00E64DEE" w:rsidRPr="0029023F">
        <w:t>индекс потребительских цен на расчетный период регулирования (</w:t>
      </w:r>
      <w:r w:rsidR="00E64DEE" w:rsidRPr="0029023F">
        <w:rPr>
          <w:lang w:val="en-US"/>
        </w:rPr>
        <w:t>i</w:t>
      </w:r>
      <w:r w:rsidR="00E64DEE" w:rsidRPr="0029023F">
        <w:t>), выраженный в долях, рассчитываемый по формуле</w:t>
      </w:r>
      <w:r w:rsidR="0029023F" w:rsidRPr="0029023F">
        <w:t xml:space="preserve"> (6);</w:t>
      </w:r>
    </w:p>
    <w:p w:rsidR="00E64DEE" w:rsidRPr="00CE1AB5" w:rsidRDefault="00CB4040" w:rsidP="00E64DEE">
      <w:pPr>
        <w:pStyle w:val="ConsPlusNormal"/>
        <w:tabs>
          <w:tab w:val="left" w:pos="3654"/>
        </w:tabs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CE1AB5">
        <w:rPr>
          <w:rFonts w:eastAsiaTheme="minorEastAsia"/>
        </w:rPr>
        <w:t xml:space="preserve"> – неподконтрольные расходы гарантирующего поставщика, относимые на </w:t>
      </w:r>
      <w:r w:rsidR="00CE1AB5" w:rsidRPr="00CE1AB5">
        <w:rPr>
          <w:rFonts w:eastAsiaTheme="minorEastAsia"/>
        </w:rPr>
        <w:t>сетевые организации</w:t>
      </w:r>
      <w:r w:rsidR="00E64DEE" w:rsidRPr="00CE1AB5">
        <w:rPr>
          <w:rFonts w:eastAsiaTheme="minorEastAsia"/>
        </w:rPr>
        <w:t xml:space="preserve">, включающие в себя амортизацию, налоги, расходы на финансирование капитальных вложений в соответствии с утвержденной органом исполнительной власти субъекта Российской Федерации инвестиционной программой </w:t>
      </w:r>
      <w:r w:rsidR="00391140">
        <w:rPr>
          <w:rFonts w:eastAsiaTheme="minorEastAsia"/>
        </w:rPr>
        <w:t>ГП</w:t>
      </w:r>
      <w:r w:rsidR="00E64DEE" w:rsidRPr="00CE1AB5">
        <w:rPr>
          <w:rFonts w:eastAsiaTheme="minorEastAsia"/>
        </w:rPr>
        <w:t>;</w:t>
      </w:r>
    </w:p>
    <w:p w:rsidR="00E64DEE" w:rsidRPr="00E64DEE" w:rsidRDefault="00CB4040" w:rsidP="00E64DEE">
      <w:pPr>
        <w:pStyle w:val="ConsPlusNormal"/>
        <w:ind w:firstLine="567"/>
        <w:jc w:val="both"/>
        <w:rPr>
          <w:rFonts w:eastAsiaTheme="minorEastAsia"/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CE1AB5">
        <w:rPr>
          <w:rFonts w:eastAsiaTheme="minorEastAsia"/>
        </w:rPr>
        <w:t xml:space="preserve"> – </w:t>
      </w:r>
      <w:r w:rsidR="00E64DEE" w:rsidRPr="00CE1AB5">
        <w:t xml:space="preserve">недополученные («+») или излишне полученные («-») доходы от осуществления деятельности в качестве гарантирующего поставщика в отношении </w:t>
      </w:r>
      <w:r w:rsidR="00CE1AB5" w:rsidRPr="00CE1AB5">
        <w:t>сетевых организаций</w:t>
      </w:r>
      <w:r w:rsidR="00E64DEE" w:rsidRPr="00CE1AB5">
        <w:t xml:space="preserve"> за период, предшествующий базовому периоду (</w:t>
      </w:r>
      <w:r w:rsidR="00E64DEE" w:rsidRPr="00CE1AB5">
        <w:rPr>
          <w:lang w:val="en-US"/>
        </w:rPr>
        <w:t>i</w:t>
      </w:r>
      <w:r w:rsidR="00E64DEE" w:rsidRPr="00CE1AB5">
        <w:t xml:space="preserve">-2), рассчитываемые в соответствии с пунктом </w:t>
      </w:r>
      <w:r w:rsidR="003D2286">
        <w:t xml:space="preserve">49 </w:t>
      </w:r>
      <w:r w:rsidR="00CE1AB5" w:rsidRPr="00CE1AB5">
        <w:t xml:space="preserve">настоящих </w:t>
      </w:r>
      <w:r w:rsidR="00E64DEE" w:rsidRPr="00CE1AB5">
        <w:t>методических указаний;</w:t>
      </w:r>
    </w:p>
    <w:p w:rsidR="00E64DEE" w:rsidRPr="00E64DEE" w:rsidRDefault="00CB4040" w:rsidP="00E64DEE">
      <w:pPr>
        <w:pStyle w:val="ConsPlusNormal"/>
        <w:ind w:firstLine="567"/>
        <w:jc w:val="both"/>
        <w:rPr>
          <w:highlight w:val="yellow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пп</m:t>
            </m:r>
          </m:sup>
        </m:sSubSup>
      </m:oMath>
      <w:r w:rsidR="00E64DEE" w:rsidRPr="00CE1AB5">
        <w:rPr>
          <w:rFonts w:eastAsiaTheme="minorEastAsia"/>
        </w:rPr>
        <w:t xml:space="preserve"> – </w:t>
      </w:r>
      <w:r w:rsidR="00E64DEE" w:rsidRPr="00CE1AB5">
        <w:t xml:space="preserve">недополученные («+») или излишне полученные («-») доходы от осуществления деятельности в качестве гарантирующего поставщика в отношении </w:t>
      </w:r>
      <w:r w:rsidR="00CE1AB5" w:rsidRPr="00CE1AB5">
        <w:t>сетевых организаций</w:t>
      </w:r>
      <w:r w:rsidR="00E64DEE" w:rsidRPr="00CE1AB5">
        <w:t xml:space="preserve"> за 9 месяцев базового периода (</w:t>
      </w:r>
      <w:r w:rsidR="00E64DEE" w:rsidRPr="00CE1AB5">
        <w:rPr>
          <w:lang w:val="en-US"/>
        </w:rPr>
        <w:t>i</w:t>
      </w:r>
      <w:r w:rsidR="00E64DEE" w:rsidRPr="00CE1AB5">
        <w:t xml:space="preserve">-1), рассчитываемые в соответствии с пунктом </w:t>
      </w:r>
      <w:r w:rsidR="003D2286">
        <w:t>50</w:t>
      </w:r>
      <w:r w:rsidR="00CE1AB5">
        <w:t xml:space="preserve"> настоящих </w:t>
      </w:r>
      <w:r w:rsidR="00E64DEE" w:rsidRPr="00CE1AB5">
        <w:t>методических указаний.</w:t>
      </w:r>
    </w:p>
    <w:p w:rsidR="003D2286" w:rsidRPr="00E64DEE" w:rsidRDefault="000B68C2" w:rsidP="003D2286">
      <w:pPr>
        <w:pStyle w:val="ConsPlusNormal"/>
        <w:ind w:firstLine="567"/>
        <w:jc w:val="both"/>
      </w:pPr>
      <w:r w:rsidRPr="003D2286">
        <w:t>47</w:t>
      </w:r>
      <w:r w:rsidR="00E64DEE" w:rsidRPr="003D2286">
        <w:t xml:space="preserve">. </w:t>
      </w:r>
      <w:r w:rsidR="003D2286" w:rsidRPr="003D2286">
        <w:rPr>
          <w:rFonts w:eastAsiaTheme="minorEastAsia"/>
        </w:rPr>
        <w:t>Э</w:t>
      </w:r>
      <w:r w:rsidR="00E64DEE" w:rsidRPr="003D2286">
        <w:rPr>
          <w:rFonts w:eastAsiaTheme="minorEastAsia"/>
        </w:rPr>
        <w:t xml:space="preserve">талон затрат гарантирующего поставщика для </w:t>
      </w:r>
      <w:r w:rsidR="003D2286" w:rsidRPr="003D2286">
        <w:rPr>
          <w:rFonts w:eastAsiaTheme="minorEastAsia"/>
        </w:rPr>
        <w:t>сетевых организаций, установленный приложением №9 к настоящим методическим указаниям,</w:t>
      </w:r>
      <w:r w:rsidR="00E64DEE" w:rsidRPr="003D2286">
        <w:rPr>
          <w:rFonts w:eastAsiaTheme="minorEastAsia"/>
        </w:rPr>
        <w:t xml:space="preserve"> </w:t>
      </w:r>
      <w:r w:rsidR="00E64DEE" w:rsidRPr="003D2286">
        <w:t>включа</w:t>
      </w:r>
      <w:r w:rsidR="003D2286" w:rsidRPr="003D2286">
        <w:t>е</w:t>
      </w:r>
      <w:r w:rsidR="00E64DEE" w:rsidRPr="003D2286">
        <w:t>т в себя затрат</w:t>
      </w:r>
      <w:r w:rsidR="003D2286" w:rsidRPr="003D2286">
        <w:t>ы</w:t>
      </w:r>
      <w:r w:rsidR="00E64DEE" w:rsidRPr="003D2286">
        <w:t xml:space="preserve"> гарантирующего поставщика</w:t>
      </w:r>
      <w:r w:rsidR="003D2286" w:rsidRPr="003D2286">
        <w:t xml:space="preserve">, связанные с куплей-продажей потерь электрической энергии сетевым организациям, кроме расходов на амортизацию, налоги, на финансирование капитальных вложений в соответствии с утвержденной органом исполнительной власти субъекта Российской Федерации инвестиционной программой </w:t>
      </w:r>
      <w:r w:rsidR="00391140">
        <w:t>ГП</w:t>
      </w:r>
      <w:r w:rsidR="003D2286" w:rsidRPr="003D2286">
        <w:t>.</w:t>
      </w:r>
      <w:r w:rsidR="00E64DEE" w:rsidRPr="003D2286">
        <w:t xml:space="preserve"> </w:t>
      </w:r>
    </w:p>
    <w:p w:rsidR="00E64DEE" w:rsidRPr="003D2286" w:rsidRDefault="00E64DEE" w:rsidP="00E64DEE">
      <w:pPr>
        <w:pStyle w:val="ConsPlusNormal"/>
        <w:ind w:firstLine="567"/>
        <w:jc w:val="both"/>
        <w:rPr>
          <w:rFonts w:eastAsiaTheme="minorEastAsia"/>
        </w:rPr>
      </w:pPr>
      <w:r w:rsidRPr="003D2286">
        <w:t>4</w:t>
      </w:r>
      <w:r w:rsidR="003D2286" w:rsidRPr="003D2286">
        <w:t>8</w:t>
      </w:r>
      <w:r w:rsidRPr="003D2286">
        <w:t>. Н</w:t>
      </w:r>
      <w:r w:rsidRPr="003D2286">
        <w:rPr>
          <w:rFonts w:eastAsiaTheme="minorEastAsia"/>
        </w:rPr>
        <w:t xml:space="preserve">еподконтрольные расходы </w:t>
      </w:r>
      <w:r w:rsidR="00391140">
        <w:rPr>
          <w:rFonts w:eastAsiaTheme="minorEastAsia"/>
        </w:rPr>
        <w:t>ГП</w:t>
      </w:r>
      <w:r w:rsidRPr="003D2286">
        <w:rPr>
          <w:rFonts w:eastAsiaTheme="minorEastAsia"/>
        </w:rPr>
        <w:t xml:space="preserve">, относимые на </w:t>
      </w:r>
      <w:r w:rsidR="003D2286" w:rsidRPr="003D2286">
        <w:rPr>
          <w:rFonts w:eastAsiaTheme="minorEastAsia"/>
        </w:rPr>
        <w:t>сетевые организации</w:t>
      </w:r>
      <w:r w:rsidRPr="003D2286">
        <w:rPr>
          <w:rFonts w:eastAsiaTheme="minorEastAsia"/>
        </w:rPr>
        <w:t>, определяются в порядке, установленном пунктом 25 настоящих методических указаний, и учитываются в соответствии с данными раздельного учета расходов.</w:t>
      </w:r>
    </w:p>
    <w:p w:rsidR="00E64DEE" w:rsidRPr="00BD1B74" w:rsidRDefault="00E64DEE" w:rsidP="00E64DEE">
      <w:pPr>
        <w:pStyle w:val="ConsPlusNormal"/>
        <w:ind w:firstLine="567"/>
        <w:jc w:val="both"/>
      </w:pPr>
      <w:r w:rsidRPr="00BD1B74">
        <w:t>4</w:t>
      </w:r>
      <w:r w:rsidR="003D2286" w:rsidRPr="00BD1B74">
        <w:t>9</w:t>
      </w:r>
      <w:r w:rsidRPr="00BD1B74">
        <w:t>. Величина недополученных («+»</w:t>
      </w:r>
      <w:r w:rsidR="003D2286" w:rsidRPr="00BD1B74">
        <w:t xml:space="preserve">) или излишне полученных («-») </w:t>
      </w:r>
      <w:r w:rsidRPr="00BD1B74">
        <w:t xml:space="preserve">доходов от осуществления деятельности в качестве </w:t>
      </w:r>
      <w:r w:rsidR="00391140">
        <w:t xml:space="preserve">ГП </w:t>
      </w:r>
      <w:r w:rsidRPr="00BD1B74">
        <w:t xml:space="preserve">в отношении </w:t>
      </w:r>
      <w:r w:rsidR="003D2286" w:rsidRPr="00BD1B74">
        <w:t>сетевых организаций</w:t>
      </w:r>
      <w:r w:rsidRPr="00BD1B74">
        <w:t xml:space="preserve"> за период, предшествующий базовому периоду (</w:t>
      </w:r>
      <w:r w:rsidRPr="00BD1B74">
        <w:rPr>
          <w:lang w:val="en-US"/>
        </w:rPr>
        <w:t>i</w:t>
      </w:r>
      <w:r w:rsidRPr="00BD1B74">
        <w:t>-2), рассчитывается по формуле:</w:t>
      </w:r>
    </w:p>
    <w:p w:rsidR="00E64DEE" w:rsidRPr="00BD1B74" w:rsidRDefault="00CB4040" w:rsidP="00E64DEE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D1B74">
        <w:rPr>
          <w:rFonts w:eastAsiaTheme="minorEastAsia"/>
        </w:rPr>
        <w:t>=(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сет прежний ГП</m:t>
            </m:r>
          </m:sup>
        </m:sSubSup>
      </m:oMath>
      <w:r w:rsidR="00E64DEE" w:rsidRPr="00BD1B7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D1B74">
        <w:rPr>
          <w:rFonts w:eastAsiaTheme="minorEastAsia"/>
        </w:rPr>
        <w:t>+</w:t>
      </w:r>
    </w:p>
    <w:p w:rsidR="00E64DEE" w:rsidRPr="00BD1B74" w:rsidRDefault="00E64DEE" w:rsidP="00E64DEE">
      <w:pPr>
        <w:pStyle w:val="ConsPlusNormal"/>
        <w:jc w:val="center"/>
        <w:rPr>
          <w:rFonts w:eastAsiaTheme="minorEastAsia"/>
        </w:rPr>
      </w:pPr>
      <w:r w:rsidRPr="00BD1B74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-2,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сет прежний ГП</m:t>
            </m:r>
          </m:sup>
        </m:sSubSup>
      </m:oMath>
      <w:r w:rsidRPr="00BD1B74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D1B74">
        <w:rPr>
          <w:rFonts w:eastAsiaTheme="minorEastAsia"/>
        </w:rPr>
        <w:t>+</w:t>
      </w:r>
    </w:p>
    <w:p w:rsidR="00E64DEE" w:rsidRPr="00BD1B74" w:rsidRDefault="00E64DEE" w:rsidP="00E64DEE">
      <w:pPr>
        <w:pStyle w:val="ConsPlusNormal"/>
        <w:jc w:val="center"/>
        <w:rPr>
          <w:rFonts w:eastAsiaTheme="minorEastAsia"/>
        </w:rPr>
      </w:pPr>
      <w:r w:rsidRPr="00BD1B74">
        <w:rPr>
          <w:rFonts w:eastAsiaTheme="minorEastAsia"/>
        </w:rPr>
        <w:lastRenderedPageBreak/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пот </m:t>
            </m:r>
          </m:sup>
        </m:sSubSup>
      </m:oMath>
      <w:r w:rsidR="00391140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D1B7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1п/г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BD1B74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пот </m:t>
            </m:r>
          </m:sup>
        </m:sSubSup>
      </m:oMath>
      <w:r w:rsidR="00391140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D1B7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2п/г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BD1B74">
        <w:rPr>
          <w:rFonts w:eastAsiaTheme="minorEastAsia"/>
        </w:rPr>
        <w:t>+</w:t>
      </w:r>
    </w:p>
    <w:p w:rsidR="00E64DEE" w:rsidRPr="00BD1B74" w:rsidRDefault="00BD1B74" w:rsidP="00E64DEE">
      <w:pPr>
        <w:pStyle w:val="ConsPlusNormal"/>
        <w:jc w:val="center"/>
        <w:rPr>
          <w:rFonts w:eastAsiaTheme="minorEastAsia"/>
        </w:rPr>
      </w:pPr>
      <w:r w:rsidRPr="00BD1B74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 факт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BD1B74">
        <w:rPr>
          <w:rFonts w:eastAsiaTheme="minorEastAsia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 w:rsidR="00E64DEE" w:rsidRPr="00BD1B74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D1B74">
        <w:rPr>
          <w:rFonts w:eastAsiaTheme="minorEastAsia"/>
        </w:rPr>
        <w:t xml:space="preserve">-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-2,9 мес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D1B74">
        <w:rPr>
          <w:rFonts w:eastAsiaTheme="minorEastAsia"/>
        </w:rPr>
        <w:t xml:space="preserve"> (</w:t>
      </w:r>
      <w:r w:rsidRPr="00BD1B74">
        <w:rPr>
          <w:rFonts w:eastAsiaTheme="minorEastAsia"/>
        </w:rPr>
        <w:t>33</w:t>
      </w:r>
      <w:r w:rsidR="00E64DEE" w:rsidRPr="00BD1B74">
        <w:rPr>
          <w:rFonts w:eastAsiaTheme="minorEastAsia"/>
        </w:rPr>
        <w:t>)</w:t>
      </w:r>
    </w:p>
    <w:p w:rsidR="00E64DEE" w:rsidRPr="00BD1B74" w:rsidRDefault="00E64DEE" w:rsidP="00E64DEE">
      <w:pPr>
        <w:pStyle w:val="ConsPlusNormal"/>
        <w:jc w:val="both"/>
      </w:pPr>
      <w:r w:rsidRPr="00BD1B74">
        <w:rPr>
          <w:rFonts w:eastAsiaTheme="minorEastAsia"/>
        </w:rPr>
        <w:t>где:</w:t>
      </w:r>
    </w:p>
    <w:p w:rsidR="00E64DEE" w:rsidRPr="00BD1B74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 прежний ГП</m:t>
            </m:r>
          </m:sup>
        </m:sSubSup>
      </m:oMath>
      <w:r w:rsidR="00E64DEE" w:rsidRPr="00BD1B7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D1B74" w:rsidRPr="00BD1B74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 на первое полугодие года, предшествующего базовому периоду регулирования (</w:t>
      </w:r>
      <w:r w:rsidR="00E64DEE" w:rsidRPr="00BD1B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D1B74">
        <w:rPr>
          <w:rFonts w:ascii="Times New Roman" w:hAnsi="Times New Roman" w:cs="Times New Roman"/>
          <w:sz w:val="28"/>
          <w:szCs w:val="28"/>
        </w:rPr>
        <w:t>-2), установленная для ГП, ранее осуществлявшего функции гарантирующего поставщика, руб./</w:t>
      </w:r>
      <w:proofErr w:type="spellStart"/>
      <w:r w:rsidR="00E64DEE" w:rsidRPr="00BD1B7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D1B74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D1B74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p>
        </m:sSubSup>
      </m:oMath>
      <w:r w:rsidR="00E64DEE" w:rsidRPr="00BD1B7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D1B74" w:rsidRPr="00BD1B74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 на первое полугодие года, предшествующего базовому периоду регулирования (</w:t>
      </w:r>
      <w:r w:rsidR="00E64DEE" w:rsidRPr="00BD1B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D1B74">
        <w:rPr>
          <w:rFonts w:ascii="Times New Roman" w:hAnsi="Times New Roman" w:cs="Times New Roman"/>
          <w:sz w:val="28"/>
          <w:szCs w:val="28"/>
        </w:rPr>
        <w:t>-2), установленная для ГП, руб./</w:t>
      </w:r>
      <w:proofErr w:type="spellStart"/>
      <w:r w:rsidR="00E64DEE" w:rsidRPr="00BD1B7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D1B74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D1B74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D1B74">
        <w:t xml:space="preserve"> – объем </w:t>
      </w:r>
      <w:r w:rsidR="00BD1B74" w:rsidRPr="00BD1B74">
        <w:t xml:space="preserve">потерь </w:t>
      </w:r>
      <w:r w:rsidR="00E64DEE" w:rsidRPr="00BD1B74">
        <w:t xml:space="preserve">электрической энергии, фактически поставленной ГП </w:t>
      </w:r>
      <w:r w:rsidR="00BD1B74" w:rsidRPr="00BD1B74">
        <w:t>сетевым организациям</w:t>
      </w:r>
      <w:r w:rsidR="00E64DEE" w:rsidRPr="00BD1B74">
        <w:t xml:space="preserve"> в первом полугодии года, предшествующего базовому периоду регулирования (</w:t>
      </w:r>
      <w:r w:rsidR="00E64DEE" w:rsidRPr="00BD1B74">
        <w:rPr>
          <w:lang w:val="en-US"/>
        </w:rPr>
        <w:t>i</w:t>
      </w:r>
      <w:r w:rsidR="00E64DEE" w:rsidRPr="00BD1B74">
        <w:t>-2), с применением сбытовой надбавки</w:t>
      </w:r>
      <w:r w:rsidR="00B836FA" w:rsidRPr="00B836FA">
        <w:t xml:space="preserve"> </w:t>
      </w:r>
      <w:r w:rsidR="00B836FA">
        <w:t>для сетевых организаций</w:t>
      </w:r>
      <w:r w:rsidR="00E64DEE" w:rsidRPr="00BD1B74">
        <w:t xml:space="preserve">, установленной для организации, ранее осуществлявшей функции ГП, </w:t>
      </w:r>
      <w:proofErr w:type="spellStart"/>
      <w:r w:rsidR="00E64DEE" w:rsidRPr="00BD1B74">
        <w:t>кВтч</w:t>
      </w:r>
      <w:proofErr w:type="spellEnd"/>
      <w:r w:rsidR="00E64DEE" w:rsidRPr="00BD1B74">
        <w:t>;</w:t>
      </w:r>
    </w:p>
    <w:p w:rsidR="00E64DEE" w:rsidRPr="00BD1B74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 прежний ГП</m:t>
            </m:r>
          </m:sup>
        </m:sSubSup>
      </m:oMath>
      <w:r w:rsidR="00E64DEE" w:rsidRPr="00BD1B7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D1B74" w:rsidRPr="00BD1B74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 на второе полугодие года, предшествующего базовому периоду регулирования (</w:t>
      </w:r>
      <w:r w:rsidR="00E64DEE" w:rsidRPr="00BD1B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D1B74">
        <w:rPr>
          <w:rFonts w:ascii="Times New Roman" w:hAnsi="Times New Roman" w:cs="Times New Roman"/>
          <w:sz w:val="28"/>
          <w:szCs w:val="28"/>
        </w:rPr>
        <w:t>-2), установленная для ГП, ранее осуществлявшего функции ГП, руб./</w:t>
      </w:r>
      <w:proofErr w:type="spellStart"/>
      <w:r w:rsidR="00E64DEE" w:rsidRPr="00BD1B7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D1B74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D1B74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p>
        </m:sSubSup>
      </m:oMath>
      <w:r w:rsidR="00E64DEE" w:rsidRPr="00BD1B7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D1B74" w:rsidRPr="00BD1B74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D1B74">
        <w:rPr>
          <w:rFonts w:ascii="Times New Roman" w:hAnsi="Times New Roman" w:cs="Times New Roman"/>
          <w:sz w:val="28"/>
          <w:szCs w:val="28"/>
        </w:rPr>
        <w:t xml:space="preserve"> на второе полугодие года, предшествующего базовому периоду регулирования (</w:t>
      </w:r>
      <w:r w:rsidR="00E64DEE" w:rsidRPr="00BD1B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D1B74">
        <w:rPr>
          <w:rFonts w:ascii="Times New Roman" w:hAnsi="Times New Roman" w:cs="Times New Roman"/>
          <w:sz w:val="28"/>
          <w:szCs w:val="28"/>
        </w:rPr>
        <w:t>-2), установленная для ГП, руб./</w:t>
      </w:r>
      <w:proofErr w:type="spellStart"/>
      <w:r w:rsidR="00E64DEE" w:rsidRPr="00BD1B7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D1B74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D1B74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D1B74">
        <w:t xml:space="preserve"> – объем </w:t>
      </w:r>
      <w:r w:rsidR="00BD1B74" w:rsidRPr="00BD1B74">
        <w:t xml:space="preserve">потерь </w:t>
      </w:r>
      <w:r w:rsidR="00E64DEE" w:rsidRPr="00BD1B74">
        <w:t xml:space="preserve">электрической энергии, фактически поставленной ГП </w:t>
      </w:r>
      <w:r w:rsidR="00BD1B74" w:rsidRPr="00BD1B74">
        <w:t>сетевым организациям</w:t>
      </w:r>
      <w:r w:rsidR="00E64DEE" w:rsidRPr="00BD1B74">
        <w:t xml:space="preserve"> во втором полугодии года, предшествующего базовому периоду регулирования (</w:t>
      </w:r>
      <w:r w:rsidR="00E64DEE" w:rsidRPr="00BD1B74">
        <w:rPr>
          <w:lang w:val="en-US"/>
        </w:rPr>
        <w:t>i</w:t>
      </w:r>
      <w:r w:rsidR="00E64DEE" w:rsidRPr="00BD1B74">
        <w:t>-2), с применением сбытовой надбавки</w:t>
      </w:r>
      <w:r w:rsidR="00B836FA">
        <w:t xml:space="preserve"> для сетевых организаций</w:t>
      </w:r>
      <w:r w:rsidR="00E64DEE" w:rsidRPr="00BD1B74">
        <w:t xml:space="preserve">, установленной для организации, ранее осуществлявшей функции ГП,  </w:t>
      </w:r>
      <w:proofErr w:type="spellStart"/>
      <w:r w:rsidR="00E64DEE" w:rsidRPr="00BD1B74">
        <w:t>кВтч</w:t>
      </w:r>
      <w:proofErr w:type="spellEnd"/>
      <w:r w:rsidR="00E64DEE" w:rsidRPr="00BD1B74">
        <w:t>;</w:t>
      </w:r>
    </w:p>
    <w:p w:rsidR="00E64DEE" w:rsidRPr="00BD1B74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D1B74">
        <w:t xml:space="preserve"> – объем </w:t>
      </w:r>
      <w:r w:rsidR="00BD1B74" w:rsidRPr="00BD1B74">
        <w:t xml:space="preserve">потерь </w:t>
      </w:r>
      <w:r w:rsidR="00E64DEE" w:rsidRPr="00BD1B74">
        <w:t xml:space="preserve">электрической энергии, фактически поставленной ГП </w:t>
      </w:r>
      <w:r w:rsidR="00BD1B74" w:rsidRPr="00BD1B74">
        <w:t>сетевым организациям</w:t>
      </w:r>
      <w:r w:rsidR="00E64DEE" w:rsidRPr="00BD1B74">
        <w:t xml:space="preserve"> в первом полугодии года, предшествующего базовому периоду регулирования (</w:t>
      </w:r>
      <w:r w:rsidR="00E64DEE" w:rsidRPr="00BD1B74">
        <w:rPr>
          <w:lang w:val="en-US"/>
        </w:rPr>
        <w:t>i</w:t>
      </w:r>
      <w:r w:rsidR="00E64DEE" w:rsidRPr="00BD1B74">
        <w:t>-2),</w:t>
      </w:r>
      <w:r w:rsidR="00B836FA" w:rsidRPr="00B836FA">
        <w:t xml:space="preserve"> </w:t>
      </w:r>
      <w:r w:rsidR="00B836FA">
        <w:t>но не выше объема потерь, учтенного в сводном прогнозном балансе,</w:t>
      </w:r>
      <w:r w:rsidR="00E64DEE" w:rsidRPr="00BD1B74">
        <w:t xml:space="preserve"> </w:t>
      </w:r>
      <w:proofErr w:type="spellStart"/>
      <w:r w:rsidR="00E64DEE" w:rsidRPr="00BD1B74">
        <w:t>кВтч</w:t>
      </w:r>
      <w:proofErr w:type="spellEnd"/>
      <w:r w:rsidR="00E64DEE" w:rsidRPr="00BD1B74">
        <w:t>;</w:t>
      </w:r>
    </w:p>
    <w:p w:rsidR="00E64DEE" w:rsidRPr="009364A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</m:t>
            </m:r>
          </m:sup>
        </m:sSubSup>
      </m:oMath>
      <w:r w:rsidR="00E64DEE" w:rsidRPr="009364AA">
        <w:t xml:space="preserve"> – объем </w:t>
      </w:r>
      <w:r w:rsidR="00BD1B74" w:rsidRPr="009364AA">
        <w:t xml:space="preserve">потерь </w:t>
      </w:r>
      <w:r w:rsidR="00E64DEE" w:rsidRPr="009364AA">
        <w:t xml:space="preserve">электрической энергии, поставляемой ГП </w:t>
      </w:r>
      <w:r w:rsidR="00BD1B74" w:rsidRPr="009364AA">
        <w:t>сетевым организациям</w:t>
      </w:r>
      <w:r w:rsidR="00E64DEE" w:rsidRPr="009364AA">
        <w:t xml:space="preserve"> в первом полугодии года, предшествующего базовому периоду регулирования (</w:t>
      </w:r>
      <w:r w:rsidR="00E64DEE" w:rsidRPr="009364AA">
        <w:rPr>
          <w:lang w:val="en-US"/>
        </w:rPr>
        <w:t>i</w:t>
      </w:r>
      <w:r w:rsidR="00E64DEE" w:rsidRPr="009364AA">
        <w:t xml:space="preserve">-2), учтенный при установлении сбытовых надбавок для </w:t>
      </w:r>
      <w:r w:rsidR="009364AA" w:rsidRPr="009364AA">
        <w:t>сетевых организаций</w:t>
      </w:r>
      <w:r w:rsidR="00E64DEE" w:rsidRPr="009364AA">
        <w:t xml:space="preserve">, </w:t>
      </w:r>
      <w:proofErr w:type="spellStart"/>
      <w:r w:rsidR="00E64DEE" w:rsidRPr="009364AA">
        <w:t>кВтч</w:t>
      </w:r>
      <w:proofErr w:type="spellEnd"/>
      <w:r w:rsidR="00E64DEE" w:rsidRPr="009364AA">
        <w:t>;</w:t>
      </w:r>
    </w:p>
    <w:p w:rsidR="00E64DEE" w:rsidRPr="009364A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9364AA">
        <w:t xml:space="preserve"> – объем </w:t>
      </w:r>
      <w:r w:rsidR="009364AA" w:rsidRPr="009364AA">
        <w:t xml:space="preserve">потерь </w:t>
      </w:r>
      <w:r w:rsidR="00E64DEE" w:rsidRPr="009364AA">
        <w:t xml:space="preserve">электрической энергии, фактически поставленной ГП </w:t>
      </w:r>
      <w:r w:rsidR="009364AA" w:rsidRPr="009364AA">
        <w:t>сетевым организациям</w:t>
      </w:r>
      <w:r w:rsidR="00E64DEE" w:rsidRPr="009364AA">
        <w:t xml:space="preserve"> во втором полугодии года, предшествующего базовому периоду регулирования (</w:t>
      </w:r>
      <w:r w:rsidR="00E64DEE" w:rsidRPr="009364AA">
        <w:rPr>
          <w:lang w:val="en-US"/>
        </w:rPr>
        <w:t>i</w:t>
      </w:r>
      <w:r w:rsidR="00E64DEE" w:rsidRPr="009364AA">
        <w:t>-2),</w:t>
      </w:r>
      <w:r w:rsidR="00B836FA" w:rsidRPr="00B836FA">
        <w:t xml:space="preserve"> </w:t>
      </w:r>
      <w:r w:rsidR="00B836FA">
        <w:t>но не выше объема потерь, учтенного в сводном прогнозном балансе,</w:t>
      </w:r>
      <w:r w:rsidR="00E64DEE" w:rsidRPr="009364AA">
        <w:t xml:space="preserve"> </w:t>
      </w:r>
      <w:proofErr w:type="spellStart"/>
      <w:r w:rsidR="00E64DEE" w:rsidRPr="009364AA">
        <w:t>кВтч</w:t>
      </w:r>
      <w:proofErr w:type="spellEnd"/>
      <w:r w:rsidR="00E64DEE" w:rsidRPr="009364AA">
        <w:t>;</w:t>
      </w:r>
    </w:p>
    <w:p w:rsidR="00E64DEE" w:rsidRPr="009364A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-2,2п/г</m:t>
            </m:r>
          </m:sub>
          <m:sup>
            <m:r>
              <w:rPr>
                <w:rFonts w:ascii="Cambria Math" w:hAnsi="Cambria Math"/>
                <w:vertAlign w:val="subscript"/>
              </w:rPr>
              <m:t>пот</m:t>
            </m:r>
          </m:sup>
        </m:sSubSup>
      </m:oMath>
      <w:r w:rsidR="00E64DEE" w:rsidRPr="009364AA">
        <w:t xml:space="preserve"> – объем </w:t>
      </w:r>
      <w:r w:rsidR="009364AA" w:rsidRPr="009364AA">
        <w:t xml:space="preserve">потерь </w:t>
      </w:r>
      <w:r w:rsidR="00E64DEE" w:rsidRPr="009364AA">
        <w:t xml:space="preserve">электрической энергии, поставляемой ГП </w:t>
      </w:r>
      <w:r w:rsidR="009364AA" w:rsidRPr="009364AA">
        <w:t>сетевым организациям</w:t>
      </w:r>
      <w:r w:rsidR="00E64DEE" w:rsidRPr="009364AA">
        <w:t xml:space="preserve"> во втором полугодии года, предшествующего </w:t>
      </w:r>
      <w:r w:rsidR="00E64DEE" w:rsidRPr="009364AA">
        <w:lastRenderedPageBreak/>
        <w:t>базовому периоду регулирования (</w:t>
      </w:r>
      <w:r w:rsidR="00E64DEE" w:rsidRPr="009364AA">
        <w:rPr>
          <w:lang w:val="en-US"/>
        </w:rPr>
        <w:t>i</w:t>
      </w:r>
      <w:r w:rsidR="00E64DEE" w:rsidRPr="009364AA">
        <w:t xml:space="preserve">-2), учтенный при установлении сбытовых надбавок для </w:t>
      </w:r>
      <w:r w:rsidR="009364AA" w:rsidRPr="009364AA">
        <w:t>сетевых организаций</w:t>
      </w:r>
      <w:r w:rsidR="00E64DEE" w:rsidRPr="009364AA">
        <w:t xml:space="preserve">, </w:t>
      </w:r>
      <w:proofErr w:type="spellStart"/>
      <w:r w:rsidR="00E64DEE" w:rsidRPr="009364AA">
        <w:t>кВтч</w:t>
      </w:r>
      <w:proofErr w:type="spellEnd"/>
      <w:r w:rsidR="00E64DEE" w:rsidRPr="009364AA">
        <w:t>;</w:t>
      </w:r>
    </w:p>
    <w:p w:rsidR="00E64DEE" w:rsidRPr="009364AA" w:rsidRDefault="00CB4040" w:rsidP="00E64DEE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пот факт</m:t>
            </m:r>
          </m:sup>
        </m:sSubSup>
      </m:oMath>
      <w:r w:rsidR="00E64DEE" w:rsidRPr="009364AA">
        <w:rPr>
          <w:rFonts w:eastAsiaTheme="minorEastAsia"/>
        </w:rPr>
        <w:t xml:space="preserve"> – количество точек поставки по договорам </w:t>
      </w:r>
      <w:r w:rsidR="009364AA" w:rsidRPr="009364AA">
        <w:rPr>
          <w:rFonts w:eastAsiaTheme="minorEastAsia"/>
        </w:rPr>
        <w:t>купли-продажи потерь электрической энергии</w:t>
      </w:r>
      <w:r w:rsidR="00E64DEE" w:rsidRPr="009364AA">
        <w:rPr>
          <w:rFonts w:eastAsiaTheme="minorEastAsia"/>
        </w:rPr>
        <w:t xml:space="preserve">, заключенным гарантирующим поставщиком с </w:t>
      </w:r>
      <w:r w:rsidR="009364AA" w:rsidRPr="009364AA">
        <w:rPr>
          <w:rFonts w:eastAsiaTheme="minorEastAsia"/>
        </w:rPr>
        <w:t>сетевыми организациями</w:t>
      </w:r>
      <w:r w:rsidR="00E64DEE" w:rsidRPr="009364AA">
        <w:rPr>
          <w:rFonts w:eastAsiaTheme="minorEastAsia"/>
        </w:rPr>
        <w:t>, определяемое в соответствии с пунктом 10 настоящих методических указаний, в периоде, предшествующем базовому</w:t>
      </w:r>
      <w:r w:rsidR="009364AA" w:rsidRPr="009364AA">
        <w:rPr>
          <w:rFonts w:eastAsiaTheme="minorEastAsia"/>
        </w:rPr>
        <w:t xml:space="preserve"> периоду</w:t>
      </w:r>
      <w:r w:rsidR="00E64DEE" w:rsidRPr="009364AA">
        <w:rPr>
          <w:rFonts w:eastAsiaTheme="minorEastAsia"/>
        </w:rPr>
        <w:t xml:space="preserve"> (</w:t>
      </w:r>
      <w:r w:rsidR="00E64DEE" w:rsidRPr="009364AA">
        <w:rPr>
          <w:rFonts w:eastAsiaTheme="minorEastAsia"/>
          <w:lang w:val="en-US"/>
        </w:rPr>
        <w:t>i</w:t>
      </w:r>
      <w:r w:rsidR="00E64DEE" w:rsidRPr="009364AA">
        <w:rPr>
          <w:rFonts w:eastAsiaTheme="minorEastAsia"/>
        </w:rPr>
        <w:t>-2), шт.;</w:t>
      </w:r>
    </w:p>
    <w:p w:rsidR="00E64DEE" w:rsidRPr="009364AA" w:rsidRDefault="00CB4040" w:rsidP="00E64DEE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</m:sSub>
      </m:oMath>
      <w:r w:rsidR="00E64DEE" w:rsidRPr="009364AA">
        <w:rPr>
          <w:rFonts w:eastAsiaTheme="minorEastAsia"/>
        </w:rPr>
        <w:t xml:space="preserve"> – </w:t>
      </w:r>
      <w:r w:rsidR="00E64DEE" w:rsidRPr="009364AA">
        <w:t xml:space="preserve">индекс потребительских цен, выраженный в долях, </w:t>
      </w:r>
      <w:r w:rsidR="00391140">
        <w:t>определенный</w:t>
      </w:r>
      <w:r w:rsidR="00E64DEE" w:rsidRPr="009364AA">
        <w:t xml:space="preserve"> по формуле (6)</w:t>
      </w:r>
      <w:r w:rsidR="00391140">
        <w:t xml:space="preserve"> при расчете сбытовых надбавок </w:t>
      </w:r>
      <w:r w:rsidR="00391140" w:rsidRPr="009364AA">
        <w:t>на год (</w:t>
      </w:r>
      <w:r w:rsidR="00391140" w:rsidRPr="009364AA">
        <w:rPr>
          <w:lang w:val="en-US"/>
        </w:rPr>
        <w:t>i</w:t>
      </w:r>
      <w:r w:rsidR="00391140" w:rsidRPr="009364AA">
        <w:t>-2)</w:t>
      </w:r>
      <w:r w:rsidR="00E64DEE" w:rsidRPr="009364AA">
        <w:t>;</w:t>
      </w:r>
    </w:p>
    <w:p w:rsidR="00E64DEE" w:rsidRPr="009364AA" w:rsidRDefault="00CB4040" w:rsidP="00E64DEE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E64DEE" w:rsidRPr="009364AA">
        <w:rPr>
          <w:rFonts w:eastAsiaTheme="minorEastAsia"/>
        </w:rPr>
        <w:t xml:space="preserve"> – фактический </w:t>
      </w:r>
      <w:r w:rsidR="00E64DEE" w:rsidRPr="009364AA">
        <w:t>индекс потребительских цен за год, предшествующий базовому году (</w:t>
      </w:r>
      <w:r w:rsidR="00E64DEE" w:rsidRPr="009364AA">
        <w:rPr>
          <w:lang w:val="en-US"/>
        </w:rPr>
        <w:t>i</w:t>
      </w:r>
      <w:r w:rsidR="00E64DEE" w:rsidRPr="009364AA">
        <w:t xml:space="preserve">-2), выраженный в долях, рассчитываемый по формуле (11); </w:t>
      </w:r>
    </w:p>
    <w:p w:rsidR="00E64DEE" w:rsidRPr="009364AA" w:rsidRDefault="00E64DEE" w:rsidP="00E64DEE">
      <w:pPr>
        <w:pStyle w:val="ConsPlusNormal"/>
        <w:ind w:firstLine="54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9364AA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9364AA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9364AA">
        <w:rPr>
          <w:rFonts w:eastAsiaTheme="minorEastAsia"/>
        </w:rPr>
        <w:t>, (</w:t>
      </w:r>
      <w:r w:rsidR="009364AA" w:rsidRPr="009364AA">
        <w:rPr>
          <w:rFonts w:eastAsiaTheme="minorEastAsia"/>
        </w:rPr>
        <w:t>34</w:t>
      </w:r>
      <w:r w:rsidRPr="009364AA">
        <w:rPr>
          <w:rFonts w:eastAsiaTheme="minorEastAsia"/>
        </w:rPr>
        <w:t>)</w:t>
      </w:r>
    </w:p>
    <w:p w:rsidR="00E64DEE" w:rsidRPr="009364AA" w:rsidRDefault="00CB4040" w:rsidP="00E64DEE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</w:rPr>
              <m:t xml:space="preserve">факт,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9364AA">
        <w:rPr>
          <w:rFonts w:eastAsiaTheme="minorEastAsia"/>
        </w:rPr>
        <w:t xml:space="preserve"> – фактические неподконтрольные расходы ГП за год (</w:t>
      </w:r>
      <w:r w:rsidR="00E64DEE" w:rsidRPr="009364AA">
        <w:rPr>
          <w:rFonts w:eastAsiaTheme="minorEastAsia"/>
          <w:lang w:val="en-US"/>
        </w:rPr>
        <w:t>i</w:t>
      </w:r>
      <w:r w:rsidR="00E64DEE" w:rsidRPr="009364AA">
        <w:rPr>
          <w:rFonts w:eastAsiaTheme="minorEastAsia"/>
        </w:rPr>
        <w:t xml:space="preserve">-2), относимые на </w:t>
      </w:r>
      <w:r w:rsidR="009364AA" w:rsidRPr="009364AA">
        <w:rPr>
          <w:rFonts w:eastAsiaTheme="minorEastAsia"/>
        </w:rPr>
        <w:t>сетевые организации</w:t>
      </w:r>
      <w:r w:rsidR="00E64DEE" w:rsidRPr="009364AA">
        <w:rPr>
          <w:rFonts w:eastAsiaTheme="minorEastAsia"/>
        </w:rPr>
        <w:t xml:space="preserve">, </w:t>
      </w:r>
      <w:proofErr w:type="spellStart"/>
      <w:r w:rsidR="00E64DEE" w:rsidRPr="009364AA">
        <w:rPr>
          <w:rFonts w:eastAsiaTheme="minorEastAsia"/>
        </w:rPr>
        <w:t>руб</w:t>
      </w:r>
      <w:proofErr w:type="spellEnd"/>
      <w:r w:rsidR="00E64DEE" w:rsidRPr="009364AA">
        <w:rPr>
          <w:rFonts w:eastAsiaTheme="minorEastAsia"/>
        </w:rPr>
        <w:t>;</w:t>
      </w:r>
    </w:p>
    <w:p w:rsidR="00E64DEE" w:rsidRPr="009364AA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НР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9364AA">
        <w:rPr>
          <w:rFonts w:eastAsiaTheme="minorEastAsia"/>
        </w:rPr>
        <w:t xml:space="preserve"> – неподконтрольные расходы, учтенные при установлении сбытовых надбавок для </w:t>
      </w:r>
      <w:r w:rsidR="009364AA" w:rsidRPr="009364AA">
        <w:rPr>
          <w:rFonts w:eastAsiaTheme="minorEastAsia"/>
        </w:rPr>
        <w:t>сетевых организаций</w:t>
      </w:r>
      <w:r w:rsidR="00E64DEE" w:rsidRPr="009364AA">
        <w:rPr>
          <w:rFonts w:eastAsiaTheme="minorEastAsia"/>
        </w:rPr>
        <w:t xml:space="preserve"> на год (</w:t>
      </w:r>
      <w:r w:rsidR="00E64DEE" w:rsidRPr="009364AA">
        <w:rPr>
          <w:rFonts w:eastAsiaTheme="minorEastAsia"/>
          <w:lang w:val="en-US"/>
        </w:rPr>
        <w:t>i</w:t>
      </w:r>
      <w:r w:rsidR="00E64DEE" w:rsidRPr="009364AA">
        <w:rPr>
          <w:rFonts w:eastAsiaTheme="minorEastAsia"/>
        </w:rPr>
        <w:t>-2), руб.;</w:t>
      </w:r>
    </w:p>
    <w:p w:rsidR="00E64DEE" w:rsidRPr="009364AA" w:rsidRDefault="00CB4040" w:rsidP="00E64DEE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9 мес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9364AA">
        <w:rPr>
          <w:rFonts w:eastAsiaTheme="minorEastAsia"/>
        </w:rPr>
        <w:t xml:space="preserve">- </w:t>
      </w:r>
      <w:r w:rsidR="00E64DEE" w:rsidRPr="009364AA">
        <w:t xml:space="preserve">недополученные («+») или излишне полученные («-») доходы от осуществления деятельности в качестве ГП за 9 месяцев периода, предшествующего базовому периоду, относимые на </w:t>
      </w:r>
      <w:r w:rsidR="009364AA" w:rsidRPr="009364AA">
        <w:t>сетевые организации</w:t>
      </w:r>
      <w:r w:rsidR="00E64DEE" w:rsidRPr="009364AA">
        <w:t>, которые учитывались при установлении сбытовых надбавок базового периода, руб.</w:t>
      </w:r>
    </w:p>
    <w:p w:rsidR="00E64DEE" w:rsidRPr="00B54BE1" w:rsidRDefault="009364AA" w:rsidP="00E64DEE">
      <w:pPr>
        <w:pStyle w:val="ConsPlusNormal"/>
        <w:ind w:firstLine="567"/>
        <w:jc w:val="both"/>
      </w:pPr>
      <w:r w:rsidRPr="00B54BE1">
        <w:t>50</w:t>
      </w:r>
      <w:r w:rsidR="00E64DEE" w:rsidRPr="00B54BE1">
        <w:t xml:space="preserve">. Недополученные («+») или излишне полученные («-») доходы от осуществления деятельности в качестве </w:t>
      </w:r>
      <w:r w:rsidR="001866EF">
        <w:t>ГП</w:t>
      </w:r>
      <w:r w:rsidR="00E64DEE" w:rsidRPr="00B54BE1">
        <w:t xml:space="preserve"> в отношении </w:t>
      </w:r>
      <w:r w:rsidRPr="00B54BE1">
        <w:t>сетевых организаций</w:t>
      </w:r>
      <w:r w:rsidR="00E64DEE" w:rsidRPr="00B54BE1">
        <w:t xml:space="preserve"> за 9 месяцев базового периода (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="00E64DEE" w:rsidRPr="00B54BE1">
        <w:t>) определяются по формуле:</w:t>
      </w:r>
    </w:p>
    <w:p w:rsidR="00E64DEE" w:rsidRPr="00B54BE1" w:rsidRDefault="00CB4040" w:rsidP="00E64DEE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  <m:r>
          <w:rPr>
            <w:rFonts w:ascii="Cambria Math" w:eastAsiaTheme="minorEastAsia" w:hAnsi="Cambria Math"/>
          </w:rPr>
          <m:t>=</m:t>
        </m:r>
      </m:oMath>
      <w:r w:rsidR="00E64DEE" w:rsidRPr="00B54BE1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1п/г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сет прежний ГП</m:t>
            </m:r>
          </m:sup>
        </m:sSubSup>
      </m:oMath>
      <w:r w:rsidR="00E64DEE" w:rsidRPr="00B54BE1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∙</m:t>
        </m:r>
        <m:r>
          <w:rPr>
            <w:rFonts w:ascii="Cambria Math" w:hAnsi="Cambria Math"/>
            <w:vertAlign w:val="subscript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54BE1">
        <w:rPr>
          <w:rFonts w:eastAsiaTheme="minorEastAsia"/>
        </w:rPr>
        <w:t>+</w:t>
      </w:r>
    </w:p>
    <w:p w:rsidR="00E64DEE" w:rsidRPr="00B54BE1" w:rsidRDefault="00E64DEE" w:rsidP="00E64DEE">
      <w:pPr>
        <w:pStyle w:val="ConsPlusNormal"/>
        <w:jc w:val="center"/>
        <w:rPr>
          <w:rFonts w:eastAsiaTheme="minorEastAsia"/>
        </w:rPr>
      </w:pPr>
      <w:r w:rsidRPr="00B54BE1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СН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-1, 2п/г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сет</m:t>
                </m:r>
              </m:sup>
            </m:sSubSup>
            <m:r>
              <w:rPr>
                <w:rFonts w:ascii="Cambria Math" w:eastAsiaTheme="minorEastAsia" w:hAnsi="Cambria Math"/>
              </w:rPr>
              <m:t>-СН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2п/г</m:t>
            </m:r>
          </m:sub>
          <m:sup>
            <m:r>
              <w:rPr>
                <w:rFonts w:ascii="Cambria Math" w:eastAsiaTheme="minorEastAsia" w:hAnsi="Cambria Math"/>
              </w:rPr>
              <m:t>сет прежний ГП</m:t>
            </m:r>
          </m:sup>
        </m:sSubSup>
      </m:oMath>
      <w:r w:rsidRPr="00B54BE1">
        <w:rPr>
          <w:rFonts w:eastAsiaTheme="minorEastAsia"/>
        </w:rPr>
        <w:t>)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∙Ээ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54BE1">
        <w:rPr>
          <w:rFonts w:eastAsiaTheme="minorEastAsia"/>
        </w:rPr>
        <w:t>+</w:t>
      </w:r>
    </w:p>
    <w:p w:rsidR="00E64DEE" w:rsidRPr="00B54BE1" w:rsidRDefault="00E64DEE" w:rsidP="00E64DEE">
      <w:pPr>
        <w:pStyle w:val="ConsPlusNormal"/>
        <w:jc w:val="center"/>
        <w:rPr>
          <w:rFonts w:eastAsiaTheme="minorEastAsia"/>
        </w:rPr>
      </w:pPr>
      <w:r w:rsidRPr="00B54BE1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пот </m:t>
            </m:r>
          </m:sup>
        </m:sSubSup>
      </m:oMath>
      <w:r w:rsidR="001866EF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54BE1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1п/г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B54BE1">
        <w:rPr>
          <w:rFonts w:eastAsiaTheme="minorEastAsia"/>
        </w:rPr>
        <w:t>+(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 xml:space="preserve">пот </m:t>
            </m:r>
          </m:sup>
        </m:sSubSup>
      </m:oMath>
      <w:r w:rsidR="001866EF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Pr="00B54BE1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∙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2п/г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</m:oMath>
      <w:r w:rsidRPr="00B54BE1">
        <w:rPr>
          <w:rFonts w:eastAsiaTheme="minorEastAsia"/>
        </w:rPr>
        <w:t>+</w:t>
      </w:r>
    </w:p>
    <w:p w:rsidR="00E64DEE" w:rsidRPr="00B54BE1" w:rsidRDefault="009364AA" w:rsidP="009364AA">
      <w:pPr>
        <w:pStyle w:val="ConsPlusNormal"/>
        <w:jc w:val="center"/>
        <w:rPr>
          <w:rFonts w:eastAsiaTheme="minorEastAsia"/>
        </w:rPr>
      </w:pPr>
      <w:r w:rsidRPr="00B54BE1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сет факт</m:t>
            </m:r>
          </m:sup>
        </m:sSub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B54BE1">
        <w:rPr>
          <w:rFonts w:eastAsiaTheme="minorEastAsia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сет</m:t>
            </m:r>
          </m:sup>
        </m:sSup>
        <m:r>
          <w:rPr>
            <w:rFonts w:ascii="Cambria Math" w:eastAsiaTheme="minorEastAsia" w:hAnsi="Cambria Math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сет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B54BE1">
        <w:rPr>
          <w:rFonts w:eastAsiaTheme="minorEastAsia"/>
        </w:rPr>
        <w:t xml:space="preserve"> </w:t>
      </w:r>
      <w:r w:rsidR="00E64DEE" w:rsidRPr="00B54BE1">
        <w:rPr>
          <w:rFonts w:eastAsiaTheme="minorEastAsia"/>
        </w:rPr>
        <w:t>(</w:t>
      </w:r>
      <w:r w:rsidRPr="00B54BE1">
        <w:rPr>
          <w:rFonts w:eastAsiaTheme="minorEastAsia"/>
        </w:rPr>
        <w:t>35</w:t>
      </w:r>
      <w:r w:rsidR="00E64DEE" w:rsidRPr="00B54BE1">
        <w:rPr>
          <w:rFonts w:eastAsiaTheme="minorEastAsia"/>
        </w:rPr>
        <w:t>)</w:t>
      </w:r>
    </w:p>
    <w:p w:rsidR="00E64DEE" w:rsidRPr="00B54BE1" w:rsidRDefault="00E64DEE" w:rsidP="00E64DEE">
      <w:pPr>
        <w:pStyle w:val="ConsPlusNormal"/>
        <w:jc w:val="both"/>
      </w:pPr>
      <w:r w:rsidRPr="00B54BE1">
        <w:rPr>
          <w:rFonts w:eastAsiaTheme="minorEastAsia"/>
        </w:rPr>
        <w:t>где:</w:t>
      </w:r>
    </w:p>
    <w:p w:rsidR="00E64DEE" w:rsidRPr="00B54BE1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 прежний ГП</m:t>
            </m:r>
          </m:sup>
        </m:sSubSup>
      </m:oMath>
      <w:r w:rsidR="00E64DEE" w:rsidRPr="00B54BE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9364AA" w:rsidRPr="00B54BE1">
        <w:rPr>
          <w:rFonts w:ascii="Times New Roman" w:hAnsi="Times New Roman" w:cs="Times New Roman"/>
          <w:sz w:val="28"/>
          <w:szCs w:val="28"/>
        </w:rPr>
        <w:t xml:space="preserve">сетевых организаций </w:t>
      </w:r>
      <w:r w:rsidR="00E64DEE" w:rsidRPr="00B54BE1">
        <w:rPr>
          <w:rFonts w:ascii="Times New Roman" w:hAnsi="Times New Roman" w:cs="Times New Roman"/>
          <w:sz w:val="28"/>
          <w:szCs w:val="28"/>
        </w:rPr>
        <w:t>на первое полугодие базового периода (</w:t>
      </w:r>
      <w:r w:rsidR="00E64DEE" w:rsidRPr="00B54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-1), установленная для ГП, ранее осуществлявшего функции </w:t>
      </w:r>
      <w:r w:rsidR="001866EF">
        <w:rPr>
          <w:rFonts w:ascii="Times New Roman" w:hAnsi="Times New Roman" w:cs="Times New Roman"/>
          <w:sz w:val="28"/>
          <w:szCs w:val="28"/>
        </w:rPr>
        <w:t>ГП</w:t>
      </w:r>
      <w:r w:rsidR="00E64DEE" w:rsidRPr="00B54BE1">
        <w:rPr>
          <w:rFonts w:ascii="Times New Roman" w:hAnsi="Times New Roman" w:cs="Times New Roman"/>
          <w:sz w:val="28"/>
          <w:szCs w:val="28"/>
        </w:rPr>
        <w:t>, руб./</w:t>
      </w:r>
      <w:proofErr w:type="spellStart"/>
      <w:r w:rsidR="00E64DEE" w:rsidRPr="00B54BE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54BE1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54BE1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-1,1п/г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p>
        </m:sSubSup>
      </m:oMath>
      <w:r w:rsidR="00E64DEE" w:rsidRPr="00B54BE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9364AA" w:rsidRPr="00B54BE1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 на первое полугодие года базового периода (</w:t>
      </w:r>
      <w:r w:rsidR="00E64DEE" w:rsidRPr="00B54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54BE1">
        <w:rPr>
          <w:rFonts w:ascii="Times New Roman" w:hAnsi="Times New Roman" w:cs="Times New Roman"/>
          <w:sz w:val="28"/>
          <w:szCs w:val="28"/>
        </w:rPr>
        <w:t>-1), установленная для ГП, руб./</w:t>
      </w:r>
      <w:proofErr w:type="spellStart"/>
      <w:r w:rsidR="00E64DEE" w:rsidRPr="00B54BE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54BE1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фактически поставленной ГП </w:t>
      </w:r>
      <w:r w:rsidR="00B54BE1" w:rsidRPr="00B54BE1">
        <w:t>сетевым организациям</w:t>
      </w:r>
      <w:r w:rsidR="00E64DEE" w:rsidRPr="00B54BE1">
        <w:t xml:space="preserve"> в первом полугодии базового периода (</w:t>
      </w:r>
      <w:r w:rsidR="00E64DEE" w:rsidRPr="00B54BE1">
        <w:rPr>
          <w:lang w:val="en-US"/>
        </w:rPr>
        <w:t>i</w:t>
      </w:r>
      <w:r w:rsidR="00E64DEE" w:rsidRPr="00B54BE1">
        <w:t>-1) с применением сбытовой надбавки</w:t>
      </w:r>
      <w:r w:rsidR="00B836FA" w:rsidRPr="00B836FA">
        <w:t xml:space="preserve"> </w:t>
      </w:r>
      <w:r w:rsidR="00B836FA">
        <w:t>для сетевых организаций</w:t>
      </w:r>
      <w:r w:rsidR="00E64DEE" w:rsidRPr="00B54BE1">
        <w:t xml:space="preserve">, установленной для организации, ранее осуществлявшей функции ГП, </w:t>
      </w:r>
      <w:proofErr w:type="spellStart"/>
      <w:r w:rsidR="00E64DEE" w:rsidRPr="00B54BE1">
        <w:t>кВтч</w:t>
      </w:r>
      <w:proofErr w:type="spellEnd"/>
      <w:r w:rsidR="00E64DEE" w:rsidRPr="00B54BE1">
        <w:t>;</w:t>
      </w:r>
    </w:p>
    <w:p w:rsidR="00E64DEE" w:rsidRPr="00B54BE1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 прежний ГП</m:t>
            </m:r>
          </m:sup>
        </m:sSubSup>
      </m:oMath>
      <w:r w:rsidR="00E64DEE" w:rsidRPr="00B54BE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54BE1" w:rsidRPr="00B54BE1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 на второе полугодие базового периода (</w:t>
      </w:r>
      <w:r w:rsidR="00E64DEE" w:rsidRPr="00B54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54BE1">
        <w:rPr>
          <w:rFonts w:ascii="Times New Roman" w:hAnsi="Times New Roman" w:cs="Times New Roman"/>
          <w:sz w:val="28"/>
          <w:szCs w:val="28"/>
        </w:rPr>
        <w:t>-1), установленная для ГП, ранее осуществлявшего функции ГП, руб./</w:t>
      </w:r>
      <w:proofErr w:type="spellStart"/>
      <w:r w:rsidR="00E64DEE" w:rsidRPr="00B54BE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54BE1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54BE1" w:rsidRDefault="00CB4040" w:rsidP="00E6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-1,2п/г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p>
        </m:sSubSup>
      </m:oMath>
      <w:r w:rsidR="00E64DEE" w:rsidRPr="00B54BE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сбытовая надбавка ГП для </w:t>
      </w:r>
      <w:r w:rsidR="00B54BE1" w:rsidRPr="00B54BE1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E64DEE" w:rsidRPr="00B54BE1">
        <w:rPr>
          <w:rFonts w:ascii="Times New Roman" w:hAnsi="Times New Roman" w:cs="Times New Roman"/>
          <w:sz w:val="28"/>
          <w:szCs w:val="28"/>
        </w:rPr>
        <w:t xml:space="preserve"> на второе полугодие базового периода (</w:t>
      </w:r>
      <w:r w:rsidR="00E64DEE" w:rsidRPr="00B54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DEE" w:rsidRPr="00B54BE1">
        <w:rPr>
          <w:rFonts w:ascii="Times New Roman" w:hAnsi="Times New Roman" w:cs="Times New Roman"/>
          <w:sz w:val="28"/>
          <w:szCs w:val="28"/>
        </w:rPr>
        <w:t>-1), установленная для ГП, руб./</w:t>
      </w:r>
      <w:proofErr w:type="spellStart"/>
      <w:r w:rsidR="00E64DEE" w:rsidRPr="00B54BE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E64DEE" w:rsidRPr="00B54BE1">
        <w:rPr>
          <w:rFonts w:ascii="Times New Roman" w:hAnsi="Times New Roman" w:cs="Times New Roman"/>
          <w:sz w:val="28"/>
          <w:szCs w:val="28"/>
        </w:rPr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фактически поставленной ГП </w:t>
      </w:r>
      <w:r w:rsidR="00B54BE1" w:rsidRPr="00B54BE1">
        <w:t>сетевых организациям</w:t>
      </w:r>
      <w:r w:rsidR="00E64DEE" w:rsidRPr="00B54BE1">
        <w:t xml:space="preserve"> в третьем квартале базового периода (</w:t>
      </w:r>
      <w:r w:rsidR="00E64DEE" w:rsidRPr="00B54BE1">
        <w:rPr>
          <w:lang w:val="en-US"/>
        </w:rPr>
        <w:t>i</w:t>
      </w:r>
      <w:r w:rsidR="00E64DEE" w:rsidRPr="00B54BE1">
        <w:t>-1), с применением сбытовой надбавки</w:t>
      </w:r>
      <w:r w:rsidR="00B836FA" w:rsidRPr="00B836FA">
        <w:t xml:space="preserve"> </w:t>
      </w:r>
      <w:r w:rsidR="00B836FA">
        <w:t>для сетевых организаций</w:t>
      </w:r>
      <w:r w:rsidR="00E64DEE" w:rsidRPr="00B54BE1">
        <w:t xml:space="preserve">, установленной для организации, ранее осуществлявшей функции ГП,  </w:t>
      </w:r>
      <w:proofErr w:type="spellStart"/>
      <w:r w:rsidR="00E64DEE" w:rsidRPr="00B54BE1">
        <w:t>кВтч</w:t>
      </w:r>
      <w:proofErr w:type="spellEnd"/>
      <w:r w:rsidR="00E64DEE" w:rsidRPr="00B54BE1"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фактически поставленной ГП </w:t>
      </w:r>
      <w:r w:rsidR="00B54BE1" w:rsidRPr="00B54BE1">
        <w:t>сетевым организациям</w:t>
      </w:r>
      <w:r w:rsidR="00E64DEE" w:rsidRPr="00B54BE1">
        <w:t xml:space="preserve"> в первом полугодии базового периода (</w:t>
      </w:r>
      <w:r w:rsidR="00E64DEE" w:rsidRPr="00B54BE1">
        <w:rPr>
          <w:lang w:val="en-US"/>
        </w:rPr>
        <w:t>i</w:t>
      </w:r>
      <w:r w:rsidR="00E64DEE" w:rsidRPr="00B54BE1">
        <w:t>-1),</w:t>
      </w:r>
      <w:r w:rsidR="00B836FA" w:rsidRPr="00B836FA">
        <w:t xml:space="preserve"> </w:t>
      </w:r>
      <w:r w:rsidR="00B836FA">
        <w:t>но не выше объема потерь, учтенного в сводном прогнозном балансе,</w:t>
      </w:r>
      <w:r w:rsidR="00E64DEE" w:rsidRPr="00B54BE1">
        <w:t xml:space="preserve"> </w:t>
      </w:r>
      <w:proofErr w:type="spellStart"/>
      <w:r w:rsidR="00E64DEE" w:rsidRPr="00B54BE1">
        <w:t>кВтч</w:t>
      </w:r>
      <w:proofErr w:type="spellEnd"/>
      <w:r w:rsidR="00E64DEE" w:rsidRPr="00B54BE1"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-1,1п/г</m:t>
            </m:r>
          </m:sub>
          <m:sup>
            <m:r>
              <w:rPr>
                <w:rFonts w:ascii="Cambria Math" w:hAnsi="Cambria Math"/>
                <w:vertAlign w:val="subscript"/>
              </w:rPr>
              <m:t>пот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поставляемой ГП </w:t>
      </w:r>
      <w:r w:rsidR="00B54BE1" w:rsidRPr="00B54BE1">
        <w:t>сетевым организациям</w:t>
      </w:r>
      <w:r w:rsidR="00E64DEE" w:rsidRPr="00B54BE1">
        <w:t xml:space="preserve"> в первом полугодии базового периода (</w:t>
      </w:r>
      <w:r w:rsidR="00E64DEE" w:rsidRPr="00B54BE1">
        <w:rPr>
          <w:lang w:val="en-US"/>
        </w:rPr>
        <w:t>i</w:t>
      </w:r>
      <w:r w:rsidR="00E64DEE" w:rsidRPr="00B54BE1">
        <w:t xml:space="preserve">-1), учтенный при установлении сбытовых надбавок, </w:t>
      </w:r>
      <w:proofErr w:type="spellStart"/>
      <w:r w:rsidR="00E64DEE" w:rsidRPr="00B54BE1">
        <w:t>кВтч</w:t>
      </w:r>
      <w:proofErr w:type="spellEnd"/>
      <w:r w:rsidR="00E64DEE" w:rsidRPr="00B54BE1"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пот факт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фактически поставленной ГП </w:t>
      </w:r>
      <w:r w:rsidR="00B54BE1" w:rsidRPr="00B54BE1">
        <w:t>сетевым организациям</w:t>
      </w:r>
      <w:r w:rsidR="00E64DEE" w:rsidRPr="00B54BE1">
        <w:t xml:space="preserve"> в третьем квартале базового периода (</w:t>
      </w:r>
      <w:r w:rsidR="00E64DEE" w:rsidRPr="00B54BE1">
        <w:rPr>
          <w:lang w:val="en-US"/>
        </w:rPr>
        <w:t>i</w:t>
      </w:r>
      <w:r w:rsidR="00E64DEE" w:rsidRPr="00B54BE1">
        <w:t xml:space="preserve">-1), </w:t>
      </w:r>
      <w:r w:rsidR="00B836FA">
        <w:t xml:space="preserve">но не выше объема потерь, учтенного в сводном прогнозном </w:t>
      </w:r>
      <w:proofErr w:type="spellStart"/>
      <w:r w:rsidR="00B836FA">
        <w:t>балансе</w:t>
      </w:r>
      <w:proofErr w:type="gramStart"/>
      <w:r w:rsidR="00B836FA">
        <w:t>,</w:t>
      </w:r>
      <w:r w:rsidR="00E64DEE" w:rsidRPr="00B54BE1">
        <w:t>к</w:t>
      </w:r>
      <w:proofErr w:type="gramEnd"/>
      <w:r w:rsidR="00E64DEE" w:rsidRPr="00B54BE1">
        <w:t>Втч</w:t>
      </w:r>
      <w:proofErr w:type="spellEnd"/>
      <w:r w:rsidR="00E64DEE" w:rsidRPr="00B54BE1">
        <w:t>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vertAlign w:val="subscript"/>
              </w:rPr>
              <m:t>-1,3 кв</m:t>
            </m:r>
          </m:sub>
          <m:sup>
            <m:r>
              <w:rPr>
                <w:rFonts w:ascii="Cambria Math" w:hAnsi="Cambria Math"/>
                <w:vertAlign w:val="subscript"/>
              </w:rPr>
              <m:t>пот</m:t>
            </m:r>
          </m:sup>
        </m:sSubSup>
      </m:oMath>
      <w:r w:rsidR="00E64DEE" w:rsidRPr="00B54BE1">
        <w:t xml:space="preserve"> – объем </w:t>
      </w:r>
      <w:r w:rsidR="00B54BE1" w:rsidRPr="00B54BE1">
        <w:t xml:space="preserve">потерь </w:t>
      </w:r>
      <w:r w:rsidR="00E64DEE" w:rsidRPr="00B54BE1">
        <w:t xml:space="preserve">электрической энергии, поставляемой ГП </w:t>
      </w:r>
      <w:r w:rsidR="00B54BE1" w:rsidRPr="00B54BE1">
        <w:t>сетевым организациям</w:t>
      </w:r>
      <w:r w:rsidR="00E64DEE" w:rsidRPr="00B54BE1">
        <w:t xml:space="preserve"> в третьем квартале базового периода (</w:t>
      </w:r>
      <w:r w:rsidR="00E64DEE" w:rsidRPr="00B54BE1">
        <w:rPr>
          <w:lang w:val="en-US"/>
        </w:rPr>
        <w:t>i</w:t>
      </w:r>
      <w:r w:rsidR="00E64DEE" w:rsidRPr="00B54BE1">
        <w:t xml:space="preserve">-1), учтенный при установлении сбытовых надбавок, </w:t>
      </w:r>
      <w:proofErr w:type="spellStart"/>
      <w:r w:rsidR="00E64DEE" w:rsidRPr="00B54BE1">
        <w:t>кВтч</w:t>
      </w:r>
      <w:proofErr w:type="spellEnd"/>
      <w:r w:rsidR="00E64DEE" w:rsidRPr="00B54BE1">
        <w:t>;</w:t>
      </w:r>
    </w:p>
    <w:p w:rsidR="00B54BE1" w:rsidRPr="009364AA" w:rsidRDefault="00CB4040" w:rsidP="00B54BE1">
      <w:pPr>
        <w:pStyle w:val="ConsPlusNormal"/>
        <w:ind w:firstLine="567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пот факт</m:t>
            </m:r>
          </m:sup>
        </m:sSubSup>
      </m:oMath>
      <w:r w:rsidR="00B54BE1" w:rsidRPr="009364AA">
        <w:rPr>
          <w:rFonts w:eastAsiaTheme="minorEastAsia"/>
        </w:rPr>
        <w:t xml:space="preserve"> – количество точек поставки по договорам купли-продажи потерь электрической энергии, заключенным </w:t>
      </w:r>
      <w:r w:rsidR="001866EF">
        <w:rPr>
          <w:rFonts w:eastAsiaTheme="minorEastAsia"/>
        </w:rPr>
        <w:t>ГП</w:t>
      </w:r>
      <w:r w:rsidR="00B54BE1" w:rsidRPr="009364AA">
        <w:rPr>
          <w:rFonts w:eastAsiaTheme="minorEastAsia"/>
        </w:rPr>
        <w:t xml:space="preserve"> с сетевыми организациями, определяемое в соответствии с пунктом 10 настоящих методических указаний, в </w:t>
      </w:r>
      <w:r w:rsidR="00B54BE1">
        <w:rPr>
          <w:rFonts w:eastAsiaTheme="minorEastAsia"/>
        </w:rPr>
        <w:t xml:space="preserve">базовом </w:t>
      </w:r>
      <w:r w:rsidR="00B54BE1" w:rsidRPr="009364AA">
        <w:rPr>
          <w:rFonts w:eastAsiaTheme="minorEastAsia"/>
        </w:rPr>
        <w:t>периоде (</w:t>
      </w:r>
      <w:r w:rsidR="00B54BE1" w:rsidRPr="009364AA">
        <w:rPr>
          <w:rFonts w:eastAsiaTheme="minorEastAsia"/>
          <w:lang w:val="en-US"/>
        </w:rPr>
        <w:t>i</w:t>
      </w:r>
      <w:r w:rsidR="00B54BE1" w:rsidRPr="009364AA">
        <w:rPr>
          <w:rFonts w:eastAsiaTheme="minorEastAsia"/>
        </w:rPr>
        <w:t>-</w:t>
      </w:r>
      <w:r w:rsidR="00B54BE1">
        <w:rPr>
          <w:rFonts w:eastAsiaTheme="minorEastAsia"/>
        </w:rPr>
        <w:t>1</w:t>
      </w:r>
      <w:r w:rsidR="00B54BE1" w:rsidRPr="009364AA">
        <w:rPr>
          <w:rFonts w:eastAsiaTheme="minorEastAsia"/>
        </w:rPr>
        <w:t>), шт.;</w:t>
      </w:r>
    </w:p>
    <w:p w:rsidR="00E64DEE" w:rsidRPr="00B54BE1" w:rsidRDefault="00CB4040" w:rsidP="00E64DEE">
      <w:pPr>
        <w:pStyle w:val="ConsPlusNormal"/>
        <w:ind w:firstLine="540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</m:oMath>
      <w:r w:rsidR="00E64DEE" w:rsidRPr="00B54BE1">
        <w:rPr>
          <w:rFonts w:eastAsiaTheme="minorEastAsia"/>
        </w:rPr>
        <w:t xml:space="preserve"> – </w:t>
      </w:r>
      <w:r w:rsidR="00E64DEE" w:rsidRPr="00B54BE1">
        <w:t xml:space="preserve">индекс потребительских цен, выраженный в долях, </w:t>
      </w:r>
      <w:r w:rsidR="001866EF">
        <w:t>определенный</w:t>
      </w:r>
      <w:r w:rsidR="00E64DEE" w:rsidRPr="00B54BE1">
        <w:t xml:space="preserve"> по формуле (6)</w:t>
      </w:r>
      <w:r w:rsidR="001866EF">
        <w:t xml:space="preserve"> при расчете сбытовых надбавок </w:t>
      </w:r>
      <w:r w:rsidR="001866EF" w:rsidRPr="00B54BE1">
        <w:t>на год (</w:t>
      </w:r>
      <w:r w:rsidR="001866EF" w:rsidRPr="00B54BE1">
        <w:rPr>
          <w:lang w:val="en-US"/>
        </w:rPr>
        <w:t>i</w:t>
      </w:r>
      <w:r w:rsidR="001866EF" w:rsidRPr="00B54BE1">
        <w:t>-1)</w:t>
      </w:r>
      <w:r w:rsidR="00E64DEE" w:rsidRPr="00B54BE1">
        <w:t>;</w:t>
      </w:r>
    </w:p>
    <w:p w:rsidR="00EA3D1F" w:rsidRDefault="00CB4040" w:rsidP="00B54BE1">
      <w:pPr>
        <w:pStyle w:val="ConsPlusNormal"/>
        <w:ind w:firstLine="540"/>
        <w:jc w:val="both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ИПЦ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="00E64DEE" w:rsidRPr="00B54BE1">
        <w:rPr>
          <w:rFonts w:eastAsiaTheme="minorEastAsia"/>
        </w:rPr>
        <w:t xml:space="preserve"> – фактический </w:t>
      </w:r>
      <w:r w:rsidR="00E64DEE" w:rsidRPr="00B54BE1">
        <w:t>индекс потребительских цен за базовый год (</w:t>
      </w:r>
      <w:r w:rsidR="00E64DEE" w:rsidRPr="00B54BE1">
        <w:rPr>
          <w:lang w:val="en-US"/>
        </w:rPr>
        <w:t>i</w:t>
      </w:r>
      <w:r w:rsidR="00E64DEE" w:rsidRPr="00B54BE1">
        <w:t xml:space="preserve">-1), выраженный в долях, </w:t>
      </w:r>
      <w:r w:rsidR="00B54BE1">
        <w:t>рассчитываемый по формуле (16).</w:t>
      </w:r>
    </w:p>
    <w:p w:rsidR="00B54BE1" w:rsidRDefault="00B54BE1" w:rsidP="00B54BE1">
      <w:pPr>
        <w:pStyle w:val="ConsPlusNormal"/>
        <w:ind w:firstLine="540"/>
        <w:jc w:val="both"/>
        <w:rPr>
          <w:rFonts w:eastAsiaTheme="minorEastAsia"/>
        </w:rPr>
      </w:pPr>
      <w:r>
        <w:t xml:space="preserve">51. </w:t>
      </w:r>
      <w:r w:rsidR="0093263C">
        <w:rPr>
          <w:rFonts w:eastAsiaTheme="minorEastAsia"/>
        </w:rPr>
        <w:t>Выпадающие доходы ГП, связанные с установлением регулируемых тарифов на электрическую энергию для населения, учитываемые при установлении сбытовых надбавок ГП для сетевых организаций на расчетный период (</w:t>
      </w:r>
      <w:r w:rsidR="0093263C">
        <w:rPr>
          <w:rFonts w:eastAsiaTheme="minorEastAsia"/>
          <w:lang w:val="en-US"/>
        </w:rPr>
        <w:t>i</w:t>
      </w:r>
      <w:r w:rsidR="0093263C" w:rsidRPr="0093263C">
        <w:rPr>
          <w:rFonts w:eastAsiaTheme="minorEastAsia"/>
        </w:rPr>
        <w:t xml:space="preserve">) </w:t>
      </w:r>
      <w:r w:rsidR="0093263C">
        <w:rPr>
          <w:rFonts w:eastAsiaTheme="minorEastAsia"/>
        </w:rPr>
        <w:t>определяются по формуле:</w:t>
      </w:r>
    </w:p>
    <w:p w:rsidR="00E53DD0" w:rsidRDefault="00CB4040" w:rsidP="00E53DD0">
      <w:pPr>
        <w:pStyle w:val="ConsPlusNormal"/>
        <w:ind w:firstLine="54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Вып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B836FA" w:rsidRPr="00931BD0">
        <w:rPr>
          <w:rFonts w:eastAsiaTheme="minorEastAsia"/>
        </w:rPr>
        <w:t>=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=1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sub>
          <m:sup>
            <m:r>
              <w:rPr>
                <w:rFonts w:ascii="Cambria Math" w:eastAsiaTheme="minorEastAsia" w:hAnsi="Cambria Math"/>
              </w:rPr>
              <m:t>12</m:t>
            </m:r>
          </m:sup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нас.покупка</m:t>
                    </m:r>
                  </m:sup>
                </m:sSubSup>
              </m:e>
            </m:nary>
          </m:e>
        </m:nary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,l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931BD0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)∙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+</m:t>
        </m:r>
      </m:oMath>
    </w:p>
    <w:p w:rsidR="0093263C" w:rsidRPr="00E53DD0" w:rsidRDefault="00931BD0" w:rsidP="00E53DD0">
      <w:pPr>
        <w:pStyle w:val="ConsPlusNormal"/>
        <w:ind w:firstLine="540"/>
        <w:jc w:val="center"/>
      </w:pPr>
      <w:r w:rsidRPr="00E53DD0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E53DD0" w:rsidRPr="00E53DD0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E53DD0" w:rsidRPr="00E53DD0">
        <w:rPr>
          <w:rFonts w:eastAsiaTheme="minorEastAsia"/>
        </w:rPr>
        <w:t>, (36)</w:t>
      </w:r>
    </w:p>
    <w:p w:rsidR="00B54BE1" w:rsidRDefault="00E53DD0" w:rsidP="00B54BE1">
      <w:pPr>
        <w:pStyle w:val="ConsPlusNormal"/>
        <w:ind w:firstLine="540"/>
        <w:jc w:val="both"/>
      </w:pPr>
      <w:r>
        <w:t>где:</w:t>
      </w:r>
    </w:p>
    <w:p w:rsidR="00E53DD0" w:rsidRDefault="00CB4040" w:rsidP="00B54BE1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нас.покупка</m:t>
            </m:r>
          </m:sup>
        </m:sSubSup>
      </m:oMath>
      <w:r w:rsidR="00E53DD0">
        <w:rPr>
          <w:rFonts w:eastAsiaTheme="minorEastAsia"/>
        </w:rPr>
        <w:t xml:space="preserve"> – расходы ГП на покупку электрической энергии (мощности) для энергоснабжения населения</w:t>
      </w:r>
      <w:r w:rsidR="00BA6EED">
        <w:rPr>
          <w:rFonts w:eastAsiaTheme="minorEastAsia"/>
        </w:rPr>
        <w:t xml:space="preserve"> в месяце (</w:t>
      </w:r>
      <w:r w:rsidR="00BA6EED">
        <w:rPr>
          <w:rFonts w:eastAsiaTheme="minorEastAsia"/>
          <w:lang w:val="en-US"/>
        </w:rPr>
        <w:t>m</w:t>
      </w:r>
      <w:r w:rsidR="00BA6EED" w:rsidRPr="00BA6EED">
        <w:rPr>
          <w:rFonts w:eastAsiaTheme="minorEastAsia"/>
        </w:rPr>
        <w:t xml:space="preserve">) </w:t>
      </w:r>
      <w:r w:rsidR="00BA6EED">
        <w:rPr>
          <w:rFonts w:eastAsiaTheme="minorEastAsia"/>
        </w:rPr>
        <w:t>расчетного периода регулирования (</w:t>
      </w:r>
      <w:r w:rsidR="00BA6EED">
        <w:rPr>
          <w:rFonts w:eastAsiaTheme="minorEastAsia"/>
          <w:lang w:val="en-US"/>
        </w:rPr>
        <w:t>i</w:t>
      </w:r>
      <w:r w:rsidR="00BA6EED" w:rsidRPr="00BA6EED">
        <w:rPr>
          <w:rFonts w:eastAsiaTheme="minorEastAsia"/>
        </w:rPr>
        <w:t>)</w:t>
      </w:r>
      <w:r w:rsidR="00E53DD0">
        <w:rPr>
          <w:rFonts w:eastAsiaTheme="minorEastAsia"/>
        </w:rPr>
        <w:t>, определяемые по формуле:</w:t>
      </w:r>
    </w:p>
    <w:p w:rsidR="00E53DD0" w:rsidRDefault="00CB4040" w:rsidP="0070287F">
      <w:pPr>
        <w:pStyle w:val="ConsPlusNormal"/>
        <w:ind w:firstLine="540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нас.покупка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m=1</m:t>
                </m:r>
              </m:sub>
              <m:sup>
                <m:r>
                  <w:rPr>
                    <w:rFonts w:ascii="Cambria Math" w:hAnsi="Cambria Math"/>
                  </w:rPr>
                  <m:t>12</m:t>
                </m:r>
              </m:sup>
              <m:e>
                <m:r>
                  <w:rPr>
                    <w:rFonts w:ascii="Cambria Math" w:hAnsi="Cambria Math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нас.э инд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нас.м инд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нас</m:t>
                    </m:r>
                  </m:sup>
                </m:sSubSup>
                <m:r>
                  <w:rPr>
                    <w:rFonts w:ascii="Cambria Math" w:hAnsi="Cambria Math"/>
                  </w:rPr>
                  <m:t>)</m:t>
                </m:r>
              </m:e>
            </m:nary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Э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нас</m:t>
                </m:r>
              </m:sup>
            </m:sSubSup>
          </m:den>
        </m:f>
      </m:oMath>
      <w:r w:rsidR="0070287F" w:rsidRPr="0070287F">
        <w:rPr>
          <w:rFonts w:eastAsiaTheme="minorEastAsia"/>
        </w:rPr>
        <w:t>, (</w:t>
      </w:r>
      <w:r w:rsidR="0070287F">
        <w:rPr>
          <w:rFonts w:eastAsiaTheme="minorEastAsia"/>
        </w:rPr>
        <w:t>37)</w:t>
      </w:r>
    </w:p>
    <w:p w:rsidR="00BD7A45" w:rsidRDefault="00BD7A45" w:rsidP="00BD7A45">
      <w:pPr>
        <w:pStyle w:val="ConsPlusNormal"/>
        <w:ind w:firstLine="540"/>
        <w:rPr>
          <w:rFonts w:eastAsiaTheme="minorEastAsia"/>
        </w:rPr>
      </w:pPr>
      <w:r>
        <w:rPr>
          <w:rFonts w:eastAsiaTheme="minorEastAsia"/>
        </w:rPr>
        <w:t>где:</w:t>
      </w:r>
    </w:p>
    <w:p w:rsidR="00BD7A45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нас.э инд</m:t>
            </m:r>
          </m:sup>
        </m:sSubSup>
      </m:oMath>
      <w:r w:rsidR="00BD7A45">
        <w:rPr>
          <w:rFonts w:eastAsiaTheme="minorEastAsia"/>
        </w:rPr>
        <w:t xml:space="preserve"> – ставка за электрическую энергию индикативной цены на электрическую энергию</w:t>
      </w:r>
      <w:r w:rsidR="00690C2C">
        <w:rPr>
          <w:rFonts w:eastAsiaTheme="minorEastAsia"/>
        </w:rPr>
        <w:t xml:space="preserve">, поставляемую населению в месяце </w:t>
      </w:r>
      <w:r w:rsidR="00690C2C" w:rsidRPr="00690C2C">
        <w:rPr>
          <w:rFonts w:eastAsiaTheme="minorEastAsia"/>
        </w:rPr>
        <w:t>(</w:t>
      </w:r>
      <w:r w:rsidR="00690C2C">
        <w:rPr>
          <w:rFonts w:eastAsiaTheme="minorEastAsia"/>
          <w:lang w:val="en-US"/>
        </w:rPr>
        <w:t>m</w:t>
      </w:r>
      <w:r w:rsidR="00690C2C" w:rsidRPr="00690C2C">
        <w:rPr>
          <w:rFonts w:eastAsiaTheme="minorEastAsia"/>
        </w:rPr>
        <w:t xml:space="preserve">) </w:t>
      </w:r>
      <w:r w:rsidR="00690C2C">
        <w:rPr>
          <w:rFonts w:eastAsiaTheme="minorEastAsia"/>
        </w:rPr>
        <w:t>расчетного периода регулирования (</w:t>
      </w:r>
      <w:r w:rsidR="00690C2C">
        <w:rPr>
          <w:rFonts w:eastAsiaTheme="minorEastAsia"/>
          <w:lang w:val="en-US"/>
        </w:rPr>
        <w:t>i</w:t>
      </w:r>
      <w:r w:rsidR="00690C2C" w:rsidRPr="00690C2C">
        <w:rPr>
          <w:rFonts w:eastAsiaTheme="minorEastAsia"/>
        </w:rPr>
        <w:t>)</w:t>
      </w:r>
      <w:r w:rsidR="00690C2C">
        <w:rPr>
          <w:rFonts w:eastAsiaTheme="minorEastAsia"/>
        </w:rPr>
        <w:t>, руб./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нас.м инд</m:t>
            </m:r>
          </m:sup>
        </m:sSubSup>
      </m:oMath>
      <w:r w:rsidR="00690C2C" w:rsidRPr="00690C2C">
        <w:rPr>
          <w:rFonts w:eastAsiaTheme="minorEastAsia"/>
        </w:rPr>
        <w:t xml:space="preserve">- </w:t>
      </w:r>
      <w:r w:rsidR="00690C2C">
        <w:rPr>
          <w:rFonts w:eastAsiaTheme="minorEastAsia"/>
        </w:rPr>
        <w:t xml:space="preserve">ставка за мощность индикативной цены на электрическую энергию, поставляемую населению в месяце </w:t>
      </w:r>
      <w:r w:rsidR="00690C2C" w:rsidRPr="00690C2C">
        <w:rPr>
          <w:rFonts w:eastAsiaTheme="minorEastAsia"/>
        </w:rPr>
        <w:t>(</w:t>
      </w:r>
      <w:r w:rsidR="00690C2C">
        <w:rPr>
          <w:rFonts w:eastAsiaTheme="minorEastAsia"/>
          <w:lang w:val="en-US"/>
        </w:rPr>
        <w:t>m</w:t>
      </w:r>
      <w:r w:rsidR="00690C2C" w:rsidRPr="00690C2C">
        <w:rPr>
          <w:rFonts w:eastAsiaTheme="minorEastAsia"/>
        </w:rPr>
        <w:t xml:space="preserve">) </w:t>
      </w:r>
      <w:r w:rsidR="00690C2C">
        <w:rPr>
          <w:rFonts w:eastAsiaTheme="minorEastAsia"/>
        </w:rPr>
        <w:t>расчетного периода регулирования (</w:t>
      </w:r>
      <w:r w:rsidR="00690C2C">
        <w:rPr>
          <w:rFonts w:eastAsiaTheme="minorEastAsia"/>
          <w:lang w:val="en-US"/>
        </w:rPr>
        <w:t>i</w:t>
      </w:r>
      <w:r w:rsidR="00690C2C" w:rsidRPr="00690C2C">
        <w:rPr>
          <w:rFonts w:eastAsiaTheme="minorEastAsia"/>
        </w:rPr>
        <w:t>)</w:t>
      </w:r>
      <w:r w:rsidR="00690C2C">
        <w:rPr>
          <w:rFonts w:eastAsiaTheme="minorEastAsia"/>
        </w:rPr>
        <w:t>, руб./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690C2C">
        <w:rPr>
          <w:rFonts w:eastAsiaTheme="minorEastAsia"/>
        </w:rPr>
        <w:t xml:space="preserve"> – прогнозный объем электрической энергии в соответствии со сводным прогнозным балансом, поставляемой ГП населению в месяце (</w:t>
      </w:r>
      <w:r w:rsidR="00690C2C">
        <w:rPr>
          <w:rFonts w:eastAsiaTheme="minorEastAsia"/>
          <w:lang w:val="en-US"/>
        </w:rPr>
        <w:t>m</w:t>
      </w:r>
      <w:r w:rsidR="00690C2C">
        <w:rPr>
          <w:rFonts w:eastAsiaTheme="minorEastAsia"/>
        </w:rPr>
        <w:t>) расчетного периода регулирования (</w:t>
      </w:r>
      <w:r w:rsidR="00690C2C">
        <w:rPr>
          <w:rFonts w:eastAsiaTheme="minorEastAsia"/>
          <w:lang w:val="en-US"/>
        </w:rPr>
        <w:t>i</w:t>
      </w:r>
      <w:r w:rsidR="00690C2C" w:rsidRPr="00690C2C">
        <w:rPr>
          <w:rFonts w:eastAsiaTheme="minorEastAsia"/>
        </w:rPr>
        <w:t xml:space="preserve">), 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690C2C">
        <w:rPr>
          <w:rFonts w:eastAsiaTheme="minorEastAsia"/>
        </w:rPr>
        <w:t xml:space="preserve"> - прогнозный объем мощности в соответствии со сводным прогнозным балансом, поставляемой ГП населению в месяце (</w:t>
      </w:r>
      <w:r w:rsidR="00690C2C">
        <w:rPr>
          <w:rFonts w:eastAsiaTheme="minorEastAsia"/>
          <w:lang w:val="en-US"/>
        </w:rPr>
        <w:t>m</w:t>
      </w:r>
      <w:r w:rsidR="00690C2C">
        <w:rPr>
          <w:rFonts w:eastAsiaTheme="minorEastAsia"/>
        </w:rPr>
        <w:t>) расчетного периода регулирования (</w:t>
      </w:r>
      <w:r w:rsidR="00690C2C">
        <w:rPr>
          <w:rFonts w:eastAsiaTheme="minorEastAsia"/>
          <w:lang w:val="en-US"/>
        </w:rPr>
        <w:t>i</w:t>
      </w:r>
      <w:r w:rsidR="00690C2C" w:rsidRPr="00690C2C">
        <w:rPr>
          <w:rFonts w:eastAsiaTheme="minorEastAsia"/>
        </w:rPr>
        <w:t xml:space="preserve">), 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нас</m:t>
            </m:r>
          </m:sup>
        </m:sSubSup>
      </m:oMath>
      <w:r w:rsidR="00690C2C">
        <w:rPr>
          <w:rFonts w:eastAsiaTheme="minorEastAsia"/>
        </w:rPr>
        <w:t xml:space="preserve"> - прогнозный объем электрической энергии в соответствии со сводным прогнозным балансом, поставляемой ГП населению в расчетном периоде регулирования (</w:t>
      </w:r>
      <w:r w:rsidR="00690C2C">
        <w:rPr>
          <w:rFonts w:eastAsiaTheme="minorEastAsia"/>
          <w:lang w:val="en-US"/>
        </w:rPr>
        <w:t>i</w:t>
      </w:r>
      <w:r w:rsidR="00690C2C" w:rsidRPr="00690C2C">
        <w:rPr>
          <w:rFonts w:eastAsiaTheme="minorEastAsia"/>
        </w:rPr>
        <w:t xml:space="preserve">), 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690C2C">
        <w:rPr>
          <w:rFonts w:eastAsiaTheme="minorEastAsia"/>
        </w:rPr>
        <w:t xml:space="preserve"> – сбытовая надбавка ГП для населения на период регулирования</w:t>
      </w:r>
      <w:r w:rsidR="00BA6EED">
        <w:rPr>
          <w:rFonts w:eastAsiaTheme="minorEastAsia"/>
        </w:rPr>
        <w:t xml:space="preserve"> (</w:t>
      </w:r>
      <w:r w:rsidR="00BA6EED">
        <w:rPr>
          <w:rFonts w:eastAsiaTheme="minorEastAsia"/>
          <w:lang w:val="en-US"/>
        </w:rPr>
        <w:t>i</w:t>
      </w:r>
      <w:r w:rsidR="00BA6EED" w:rsidRPr="00BA6EED">
        <w:rPr>
          <w:rFonts w:eastAsiaTheme="minorEastAsia"/>
        </w:rPr>
        <w:t>)</w:t>
      </w:r>
      <w:r w:rsidR="00690C2C">
        <w:rPr>
          <w:rFonts w:eastAsiaTheme="minorEastAsia"/>
        </w:rPr>
        <w:t>, к которому относится месяц (</w:t>
      </w:r>
      <w:r w:rsidR="00690C2C">
        <w:rPr>
          <w:rFonts w:eastAsiaTheme="minorEastAsia"/>
          <w:lang w:val="en-US"/>
        </w:rPr>
        <w:t>m</w:t>
      </w:r>
      <w:r w:rsidR="00690C2C" w:rsidRPr="00690C2C">
        <w:rPr>
          <w:rFonts w:eastAsiaTheme="minorEastAsia"/>
        </w:rPr>
        <w:t>)</w:t>
      </w:r>
      <w:r w:rsidR="00690C2C">
        <w:rPr>
          <w:rFonts w:eastAsiaTheme="minorEastAsia"/>
        </w:rPr>
        <w:t>, руб./</w:t>
      </w:r>
      <w:proofErr w:type="spellStart"/>
      <w:r w:rsidR="00690C2C">
        <w:rPr>
          <w:rFonts w:eastAsiaTheme="minorEastAsia"/>
        </w:rPr>
        <w:t>кВтч</w:t>
      </w:r>
      <w:proofErr w:type="spellEnd"/>
      <w:r w:rsidR="00690C2C">
        <w:rPr>
          <w:rFonts w:eastAsiaTheme="minorEastAsia"/>
        </w:rPr>
        <w:t>;</w:t>
      </w:r>
    </w:p>
    <w:p w:rsidR="00690C2C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,l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4F4572" w:rsidRPr="004F4572">
        <w:rPr>
          <w:rFonts w:eastAsiaTheme="minorEastAsia"/>
        </w:rPr>
        <w:t xml:space="preserve"> – </w:t>
      </w:r>
      <w:r w:rsidR="004F4572">
        <w:rPr>
          <w:rFonts w:eastAsiaTheme="minorEastAsia"/>
        </w:rPr>
        <w:t>тариф на услуги по передаче электрической энергии, поставляемой населению в месяце (</w:t>
      </w:r>
      <w:r w:rsidR="004F4572">
        <w:rPr>
          <w:rFonts w:eastAsiaTheme="minorEastAsia"/>
          <w:lang w:val="en-US"/>
        </w:rPr>
        <w:t>m</w:t>
      </w:r>
      <w:r w:rsidR="004F4572" w:rsidRPr="004F4572">
        <w:rPr>
          <w:rFonts w:eastAsiaTheme="minorEastAsia"/>
        </w:rPr>
        <w:t>)</w:t>
      </w:r>
      <w:r w:rsidR="004F4572">
        <w:rPr>
          <w:rFonts w:eastAsiaTheme="minorEastAsia"/>
        </w:rPr>
        <w:t xml:space="preserve"> расчетного периода регулирования (</w:t>
      </w:r>
      <w:r w:rsidR="004F4572">
        <w:rPr>
          <w:rFonts w:eastAsiaTheme="minorEastAsia"/>
          <w:lang w:val="en-US"/>
        </w:rPr>
        <w:t>i</w:t>
      </w:r>
      <w:r w:rsidR="004F4572" w:rsidRPr="004F4572">
        <w:rPr>
          <w:rFonts w:eastAsiaTheme="minorEastAsia"/>
        </w:rPr>
        <w:t>)</w:t>
      </w:r>
      <w:r w:rsidR="004F4572">
        <w:rPr>
          <w:rFonts w:eastAsiaTheme="minorEastAsia"/>
        </w:rPr>
        <w:t xml:space="preserve">, для группы потребителей, в отношении которой применяется </w:t>
      </w:r>
      <w:r w:rsidR="004F4572">
        <w:rPr>
          <w:rFonts w:eastAsiaTheme="minorEastAsia"/>
          <w:lang w:val="en-US"/>
        </w:rPr>
        <w:t>l</w:t>
      </w:r>
      <w:r w:rsidR="004F4572" w:rsidRPr="004F4572">
        <w:rPr>
          <w:rFonts w:eastAsiaTheme="minorEastAsia"/>
        </w:rPr>
        <w:t>-</w:t>
      </w:r>
      <w:proofErr w:type="spellStart"/>
      <w:r w:rsidR="004F4572">
        <w:rPr>
          <w:rFonts w:eastAsiaTheme="minorEastAsia"/>
        </w:rPr>
        <w:t>ый</w:t>
      </w:r>
      <w:proofErr w:type="spellEnd"/>
      <w:r w:rsidR="004F4572">
        <w:rPr>
          <w:rFonts w:eastAsiaTheme="minorEastAsia"/>
        </w:rPr>
        <w:t xml:space="preserve"> вид </w:t>
      </w:r>
      <w:r w:rsidR="00FB703D">
        <w:rPr>
          <w:rFonts w:eastAsiaTheme="minorEastAsia"/>
        </w:rPr>
        <w:t>тарифа на электрическую энергию, руб./</w:t>
      </w:r>
      <w:proofErr w:type="spellStart"/>
      <w:r w:rsidR="00FB703D">
        <w:rPr>
          <w:rFonts w:eastAsiaTheme="minorEastAsia"/>
        </w:rPr>
        <w:t>кВтч</w:t>
      </w:r>
      <w:proofErr w:type="spellEnd"/>
      <w:r w:rsidR="00FB703D">
        <w:rPr>
          <w:rFonts w:eastAsiaTheme="minorEastAsia"/>
        </w:rPr>
        <w:t>;</w:t>
      </w:r>
    </w:p>
    <w:p w:rsidR="00FB703D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</m:oMath>
      <w:r w:rsidR="00FB703D">
        <w:rPr>
          <w:rFonts w:eastAsiaTheme="minorEastAsia"/>
        </w:rPr>
        <w:t xml:space="preserve"> – плата за прочие услуги, являющиеся неотъемлемой частью процесса энергоснабжения, рассчитанная для месяца </w:t>
      </w:r>
      <w:r w:rsidR="00FB703D" w:rsidRPr="00FB703D">
        <w:rPr>
          <w:rFonts w:eastAsiaTheme="minorEastAsia"/>
        </w:rPr>
        <w:t>(</w:t>
      </w:r>
      <w:r w:rsidR="00FB703D">
        <w:rPr>
          <w:rFonts w:eastAsiaTheme="minorEastAsia"/>
          <w:lang w:val="en-US"/>
        </w:rPr>
        <w:t>m</w:t>
      </w:r>
      <w:r w:rsidR="00FB703D" w:rsidRPr="00FB703D">
        <w:rPr>
          <w:rFonts w:eastAsiaTheme="minorEastAsia"/>
        </w:rPr>
        <w:t xml:space="preserve">) </w:t>
      </w:r>
      <w:r w:rsidR="00FB703D">
        <w:rPr>
          <w:rFonts w:eastAsiaTheme="minorEastAsia"/>
        </w:rPr>
        <w:t>расчетного периода регулирования (</w:t>
      </w:r>
      <w:r w:rsidR="00FB703D">
        <w:rPr>
          <w:rFonts w:eastAsiaTheme="minorEastAsia"/>
          <w:lang w:val="en-US"/>
        </w:rPr>
        <w:t>i</w:t>
      </w:r>
      <w:r w:rsidR="00FB703D">
        <w:rPr>
          <w:rFonts w:eastAsiaTheme="minorEastAsia"/>
        </w:rPr>
        <w:t>)</w:t>
      </w:r>
      <w:r w:rsidR="00FB703D" w:rsidRPr="00FB703D">
        <w:rPr>
          <w:rFonts w:eastAsiaTheme="minorEastAsia"/>
        </w:rPr>
        <w:t xml:space="preserve">, </w:t>
      </w:r>
      <w:r w:rsidR="00FB703D">
        <w:rPr>
          <w:rFonts w:eastAsiaTheme="minorEastAsia"/>
        </w:rPr>
        <w:t>руб./</w:t>
      </w:r>
      <w:proofErr w:type="spellStart"/>
      <w:r w:rsidR="00FB703D">
        <w:rPr>
          <w:rFonts w:eastAsiaTheme="minorEastAsia"/>
        </w:rPr>
        <w:t>кВтч</w:t>
      </w:r>
      <w:proofErr w:type="spellEnd"/>
      <w:r w:rsidR="00FB703D">
        <w:rPr>
          <w:rFonts w:eastAsiaTheme="minorEastAsia"/>
        </w:rPr>
        <w:t>;</w:t>
      </w:r>
    </w:p>
    <w:p w:rsidR="00FB703D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B703D">
        <w:rPr>
          <w:rFonts w:eastAsiaTheme="minorEastAsia"/>
        </w:rPr>
        <w:t xml:space="preserve"> – установленный на расчетный период регулирования (</w:t>
      </w:r>
      <w:r w:rsidR="00FB703D">
        <w:rPr>
          <w:rFonts w:eastAsiaTheme="minorEastAsia"/>
          <w:lang w:val="en-US"/>
        </w:rPr>
        <w:t>i</w:t>
      </w:r>
      <w:r w:rsidR="00FB703D" w:rsidRPr="00FB703D">
        <w:rPr>
          <w:rFonts w:eastAsiaTheme="minorEastAsia"/>
        </w:rPr>
        <w:t>)</w:t>
      </w:r>
      <w:r w:rsidR="00FB703D">
        <w:rPr>
          <w:rFonts w:eastAsiaTheme="minorEastAsia"/>
        </w:rPr>
        <w:t>, к которому относится месяц</w:t>
      </w:r>
      <w:r w:rsidR="00FB703D" w:rsidRPr="00FB703D">
        <w:rPr>
          <w:rFonts w:eastAsiaTheme="minorEastAsia"/>
        </w:rPr>
        <w:t xml:space="preserve"> (</w:t>
      </w:r>
      <w:r w:rsidR="00FB703D">
        <w:rPr>
          <w:rFonts w:eastAsiaTheme="minorEastAsia"/>
          <w:lang w:val="en-US"/>
        </w:rPr>
        <w:t>m</w:t>
      </w:r>
      <w:r w:rsidR="00FB703D">
        <w:rPr>
          <w:rFonts w:eastAsiaTheme="minorEastAsia"/>
        </w:rPr>
        <w:t xml:space="preserve">), </w:t>
      </w:r>
      <w:r w:rsidR="00FB703D">
        <w:rPr>
          <w:rFonts w:eastAsiaTheme="minorEastAsia"/>
          <w:lang w:val="en-US"/>
        </w:rPr>
        <w:t>l</w:t>
      </w:r>
      <w:r w:rsidR="00FB703D" w:rsidRPr="00FB703D">
        <w:rPr>
          <w:rFonts w:eastAsiaTheme="minorEastAsia"/>
        </w:rPr>
        <w:t>-</w:t>
      </w:r>
      <w:proofErr w:type="spellStart"/>
      <w:r w:rsidR="00FB703D">
        <w:rPr>
          <w:rFonts w:eastAsiaTheme="minorEastAsia"/>
        </w:rPr>
        <w:t>ый</w:t>
      </w:r>
      <w:proofErr w:type="spellEnd"/>
      <w:r w:rsidR="00FB703D">
        <w:rPr>
          <w:rFonts w:eastAsiaTheme="minorEastAsia"/>
        </w:rPr>
        <w:t xml:space="preserve"> вид тарифа на электрическую энергию, руб./</w:t>
      </w:r>
      <w:proofErr w:type="spellStart"/>
      <w:r w:rsidR="00FB703D">
        <w:rPr>
          <w:rFonts w:eastAsiaTheme="minorEastAsia"/>
        </w:rPr>
        <w:t>кВтч</w:t>
      </w:r>
      <w:proofErr w:type="spellEnd"/>
      <w:r w:rsidR="00FB703D">
        <w:rPr>
          <w:rFonts w:eastAsiaTheme="minorEastAsia"/>
        </w:rPr>
        <w:t>;</w:t>
      </w:r>
    </w:p>
    <w:p w:rsidR="00FB703D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FB703D">
        <w:rPr>
          <w:rFonts w:eastAsiaTheme="minorEastAsia"/>
        </w:rPr>
        <w:t xml:space="preserve"> - прогнозный объем электрической энергии, поставляемой ГП населению в месяце (</w:t>
      </w:r>
      <w:r w:rsidR="00FB703D">
        <w:rPr>
          <w:rFonts w:eastAsiaTheme="minorEastAsia"/>
          <w:lang w:val="en-US"/>
        </w:rPr>
        <w:t>m</w:t>
      </w:r>
      <w:r w:rsidR="00FB703D" w:rsidRPr="00FB703D">
        <w:rPr>
          <w:rFonts w:eastAsiaTheme="minorEastAsia"/>
        </w:rPr>
        <w:t xml:space="preserve">) </w:t>
      </w:r>
      <w:r w:rsidR="00FB703D">
        <w:rPr>
          <w:rFonts w:eastAsiaTheme="minorEastAsia"/>
        </w:rPr>
        <w:t>расчетного периода (</w:t>
      </w:r>
      <w:r w:rsidR="00FB703D">
        <w:rPr>
          <w:rFonts w:eastAsiaTheme="minorEastAsia"/>
          <w:lang w:val="en-US"/>
        </w:rPr>
        <w:t>i</w:t>
      </w:r>
      <w:r w:rsidR="00FB703D" w:rsidRPr="00FB703D">
        <w:rPr>
          <w:rFonts w:eastAsiaTheme="minorEastAsia"/>
        </w:rPr>
        <w:t xml:space="preserve">) </w:t>
      </w:r>
      <w:r w:rsidR="00FB703D">
        <w:rPr>
          <w:rFonts w:eastAsiaTheme="minorEastAsia"/>
        </w:rPr>
        <w:t xml:space="preserve">по </w:t>
      </w:r>
      <w:r w:rsidR="00FB703D">
        <w:rPr>
          <w:rFonts w:eastAsiaTheme="minorEastAsia"/>
          <w:lang w:val="en-US"/>
        </w:rPr>
        <w:t>l</w:t>
      </w:r>
      <w:r w:rsidR="00FB703D" w:rsidRPr="00FB703D">
        <w:rPr>
          <w:rFonts w:eastAsiaTheme="minorEastAsia"/>
        </w:rPr>
        <w:t>-</w:t>
      </w:r>
      <w:r w:rsidR="00FB703D">
        <w:rPr>
          <w:rFonts w:eastAsiaTheme="minorEastAsia"/>
        </w:rPr>
        <w:t xml:space="preserve">ому виду тарифа, </w:t>
      </w:r>
      <w:proofErr w:type="spellStart"/>
      <w:r w:rsidR="00FB703D">
        <w:rPr>
          <w:rFonts w:eastAsiaTheme="minorEastAsia"/>
        </w:rPr>
        <w:t>кВтч</w:t>
      </w:r>
      <w:proofErr w:type="spellEnd"/>
      <w:r w:rsidR="00FB703D">
        <w:rPr>
          <w:rFonts w:eastAsiaTheme="minorEastAsia"/>
        </w:rPr>
        <w:t>;</w:t>
      </w:r>
    </w:p>
    <w:p w:rsidR="00FB703D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BA7290">
        <w:rPr>
          <w:rFonts w:eastAsiaTheme="minorEastAsia"/>
        </w:rPr>
        <w:t xml:space="preserve"> – отклонение величины выпадающих доходов, учтенных при установлении сбытовых надбавок ГП для сетевых организаций на период регулирования (</w:t>
      </w:r>
      <w:r w:rsidR="00BA7290">
        <w:rPr>
          <w:rFonts w:eastAsiaTheme="minorEastAsia"/>
          <w:lang w:val="en-US"/>
        </w:rPr>
        <w:t>i</w:t>
      </w:r>
      <w:r w:rsidR="00BA7290" w:rsidRPr="00BA7290">
        <w:rPr>
          <w:rFonts w:eastAsiaTheme="minorEastAsia"/>
        </w:rPr>
        <w:t>-2)</w:t>
      </w:r>
      <w:r w:rsidR="00BA7290">
        <w:rPr>
          <w:rFonts w:eastAsiaTheme="minorEastAsia"/>
        </w:rPr>
        <w:t>, от</w:t>
      </w:r>
      <w:r w:rsidR="00BA7290" w:rsidRPr="00BA7290">
        <w:rPr>
          <w:rFonts w:eastAsiaTheme="minorEastAsia"/>
        </w:rPr>
        <w:t xml:space="preserve"> </w:t>
      </w:r>
      <w:r w:rsidR="00BA7290">
        <w:rPr>
          <w:rFonts w:eastAsiaTheme="minorEastAsia"/>
        </w:rPr>
        <w:t>сложившихся за период регулирования (</w:t>
      </w:r>
      <w:r w:rsidR="00BA7290">
        <w:rPr>
          <w:rFonts w:eastAsiaTheme="minorEastAsia"/>
          <w:lang w:val="en-US"/>
        </w:rPr>
        <w:t>i</w:t>
      </w:r>
      <w:r w:rsidR="00BA7290">
        <w:rPr>
          <w:rFonts w:eastAsiaTheme="minorEastAsia"/>
        </w:rPr>
        <w:t>-2)</w:t>
      </w:r>
      <w:r w:rsidR="00BA7290" w:rsidRPr="00BA7290">
        <w:rPr>
          <w:rFonts w:eastAsiaTheme="minorEastAsia"/>
        </w:rPr>
        <w:t xml:space="preserve">, </w:t>
      </w:r>
      <w:r w:rsidR="00BA7290">
        <w:rPr>
          <w:rFonts w:eastAsiaTheme="minorEastAsia"/>
        </w:rPr>
        <w:t>определяемое в соответствии с пунктом 52 настоящих методических указаний, руб.;</w:t>
      </w:r>
    </w:p>
    <w:p w:rsidR="00BA7290" w:rsidRDefault="00CB4040" w:rsidP="00690C2C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 9 мес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BA7290">
        <w:rPr>
          <w:rFonts w:eastAsiaTheme="minorEastAsia"/>
        </w:rPr>
        <w:t xml:space="preserve"> - отклонение величины выпадающих доходов, учтенных при установлении сбытовых надбавок ГП для сетевых организаций на период регулирования (</w:t>
      </w:r>
      <w:r w:rsidR="00BA7290">
        <w:rPr>
          <w:rFonts w:eastAsiaTheme="minorEastAsia"/>
          <w:lang w:val="en-US"/>
        </w:rPr>
        <w:t>i</w:t>
      </w:r>
      <w:r w:rsidR="00BA7290" w:rsidRPr="00BA7290">
        <w:rPr>
          <w:rFonts w:eastAsiaTheme="minorEastAsia"/>
        </w:rPr>
        <w:t>-2)</w:t>
      </w:r>
      <w:r w:rsidR="00BA7290">
        <w:rPr>
          <w:rFonts w:eastAsiaTheme="minorEastAsia"/>
        </w:rPr>
        <w:t>, от</w:t>
      </w:r>
      <w:r w:rsidR="00BA7290" w:rsidRPr="00BA7290">
        <w:rPr>
          <w:rFonts w:eastAsiaTheme="minorEastAsia"/>
        </w:rPr>
        <w:t xml:space="preserve"> </w:t>
      </w:r>
      <w:r w:rsidR="00BA7290">
        <w:rPr>
          <w:rFonts w:eastAsiaTheme="minorEastAsia"/>
        </w:rPr>
        <w:t>сложившихся за 9 месяцев базового периода (</w:t>
      </w:r>
      <w:r w:rsidR="00BA7290">
        <w:rPr>
          <w:rFonts w:eastAsiaTheme="minorEastAsia"/>
          <w:lang w:val="en-US"/>
        </w:rPr>
        <w:t>i</w:t>
      </w:r>
      <w:r w:rsidR="00BA7290">
        <w:rPr>
          <w:rFonts w:eastAsiaTheme="minorEastAsia"/>
        </w:rPr>
        <w:t>-1)</w:t>
      </w:r>
      <w:r w:rsidR="00BA7290" w:rsidRPr="00BA7290">
        <w:rPr>
          <w:rFonts w:eastAsiaTheme="minorEastAsia"/>
        </w:rPr>
        <w:t xml:space="preserve">, </w:t>
      </w:r>
      <w:r w:rsidR="00BA7290">
        <w:rPr>
          <w:rFonts w:eastAsiaTheme="minorEastAsia"/>
        </w:rPr>
        <w:t>определяемое в соответствии с пунктом 53 настоящих методических указаний, руб.</w:t>
      </w:r>
    </w:p>
    <w:p w:rsidR="00BA7290" w:rsidRDefault="00BA7290" w:rsidP="00690C2C">
      <w:pPr>
        <w:pStyle w:val="ConsPlusNormal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52. </w:t>
      </w:r>
      <w:r w:rsidR="00BA6EED">
        <w:rPr>
          <w:rFonts w:eastAsiaTheme="minorEastAsia"/>
        </w:rPr>
        <w:t>Отклонение величины выпадающих доходов, учтенных при установлении сбытовых надбавок ГП для сетевых организаций на период регулирования (</w:t>
      </w:r>
      <w:r w:rsidR="00BA6EED">
        <w:rPr>
          <w:rFonts w:eastAsiaTheme="minorEastAsia"/>
          <w:lang w:val="en-US"/>
        </w:rPr>
        <w:t>i</w:t>
      </w:r>
      <w:r w:rsidR="00BA6EED" w:rsidRPr="00BA7290">
        <w:rPr>
          <w:rFonts w:eastAsiaTheme="minorEastAsia"/>
        </w:rPr>
        <w:t>-2)</w:t>
      </w:r>
      <w:r w:rsidR="00BA6EED">
        <w:rPr>
          <w:rFonts w:eastAsiaTheme="minorEastAsia"/>
        </w:rPr>
        <w:t>, от</w:t>
      </w:r>
      <w:r w:rsidR="00BA6EED" w:rsidRPr="00BA7290">
        <w:rPr>
          <w:rFonts w:eastAsiaTheme="minorEastAsia"/>
        </w:rPr>
        <w:t xml:space="preserve"> </w:t>
      </w:r>
      <w:r w:rsidR="00BA6EED">
        <w:rPr>
          <w:rFonts w:eastAsiaTheme="minorEastAsia"/>
        </w:rPr>
        <w:t>сложившихся за период регулирования (</w:t>
      </w:r>
      <w:r w:rsidR="00BA6EED">
        <w:rPr>
          <w:rFonts w:eastAsiaTheme="minorEastAsia"/>
          <w:lang w:val="en-US"/>
        </w:rPr>
        <w:t>i</w:t>
      </w:r>
      <w:r w:rsidR="00BA6EED">
        <w:rPr>
          <w:rFonts w:eastAsiaTheme="minorEastAsia"/>
        </w:rPr>
        <w:t>-2)</w:t>
      </w:r>
      <w:r w:rsidR="00BA6EED" w:rsidRPr="00BA7290">
        <w:rPr>
          <w:rFonts w:eastAsiaTheme="minorEastAsia"/>
        </w:rPr>
        <w:t>,</w:t>
      </w:r>
      <w:r w:rsidR="00BA6EED">
        <w:rPr>
          <w:rFonts w:eastAsiaTheme="minorEastAsia"/>
        </w:rPr>
        <w:t xml:space="preserve"> рассчитывается по формуле:</w:t>
      </w:r>
    </w:p>
    <w:p w:rsidR="00BA7290" w:rsidRDefault="00CB4040" w:rsidP="00BA6EED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=1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i-2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sub>
          <m:sup>
            <m:r>
              <w:rPr>
                <w:rFonts w:ascii="Cambria Math" w:eastAsiaTheme="minorEastAsia" w:hAnsi="Cambria Math"/>
              </w:rPr>
              <m:t>12</m:t>
            </m:r>
          </m:sup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нас.покупка</m:t>
                    </m:r>
                  </m:sup>
                </m:sSubSup>
              </m:e>
            </m:nary>
          </m:e>
        </m:nary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-2,l</m:t>
            </m:r>
          </m:sub>
          <m:sup>
            <m:r>
              <w:rPr>
                <w:rFonts w:ascii="Cambria Math" w:eastAsiaTheme="minorEastAsia" w:hAnsi="Cambria Math"/>
              </w:rPr>
              <m:t xml:space="preserve">нас </m:t>
            </m:r>
          </m:sup>
        </m:sSubSup>
      </m:oMath>
      <w:r w:rsidR="00BA6EED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-Ц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∙(Э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)</m:t>
        </m:r>
      </m:oMath>
      <w:r w:rsidR="00BA6EED">
        <w:rPr>
          <w:rFonts w:eastAsiaTheme="minorEastAsia"/>
        </w:rPr>
        <w:t xml:space="preserve"> -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9 мес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BA6EED">
        <w:rPr>
          <w:rFonts w:eastAsiaTheme="minorEastAsia"/>
        </w:rPr>
        <w:t>, (38)</w:t>
      </w:r>
    </w:p>
    <w:p w:rsidR="00BA7290" w:rsidRDefault="00BA6EED" w:rsidP="00BA6EED">
      <w:pPr>
        <w:pStyle w:val="ConsPlusNormal"/>
        <w:ind w:firstLine="567"/>
        <w:jc w:val="both"/>
      </w:pPr>
      <w:r>
        <w:t>где:</w:t>
      </w:r>
    </w:p>
    <w:p w:rsidR="00BA6EED" w:rsidRPr="00BA6EED" w:rsidRDefault="00CB4040" w:rsidP="00BA6EE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нас.покупка</m:t>
            </m:r>
          </m:sup>
        </m:sSubSup>
      </m:oMath>
      <w:r w:rsidR="00BA6EED">
        <w:rPr>
          <w:rFonts w:eastAsiaTheme="minorEastAsia"/>
        </w:rPr>
        <w:t xml:space="preserve"> – расходы ГП на покупку электрической энергии (мощности) для энергоснабжения населения в месяце (</w:t>
      </w:r>
      <w:r w:rsidR="00BA6EED">
        <w:rPr>
          <w:rFonts w:eastAsiaTheme="minorEastAsia"/>
          <w:lang w:val="en-US"/>
        </w:rPr>
        <w:t>m</w:t>
      </w:r>
      <w:r w:rsidR="00BA6EED" w:rsidRPr="00BA6EED">
        <w:rPr>
          <w:rFonts w:eastAsiaTheme="minorEastAsia"/>
        </w:rPr>
        <w:t xml:space="preserve">) </w:t>
      </w:r>
      <w:r w:rsidR="00BA6EED">
        <w:rPr>
          <w:rFonts w:eastAsiaTheme="minorEastAsia"/>
        </w:rPr>
        <w:t>периода</w:t>
      </w:r>
      <w:r w:rsidR="00BA6EED" w:rsidRPr="00BA6EED">
        <w:rPr>
          <w:rFonts w:eastAsiaTheme="minorEastAsia"/>
        </w:rPr>
        <w:t xml:space="preserve">, </w:t>
      </w:r>
      <w:r w:rsidR="00BA6EED">
        <w:rPr>
          <w:rFonts w:eastAsiaTheme="minorEastAsia"/>
        </w:rPr>
        <w:t>предшествующему базовому периоду (</w:t>
      </w:r>
      <w:r w:rsidR="00BA6EED">
        <w:rPr>
          <w:rFonts w:eastAsiaTheme="minorEastAsia"/>
          <w:lang w:val="en-US"/>
        </w:rPr>
        <w:t>i</w:t>
      </w:r>
      <w:r w:rsidR="00BA6EED">
        <w:rPr>
          <w:rFonts w:eastAsiaTheme="minorEastAsia"/>
        </w:rPr>
        <w:t>-2</w:t>
      </w:r>
      <w:r w:rsidR="00BA6EED" w:rsidRPr="00BA6EED">
        <w:rPr>
          <w:rFonts w:eastAsiaTheme="minorEastAsia"/>
        </w:rPr>
        <w:t>)</w:t>
      </w:r>
      <w:r w:rsidR="00BA6EED">
        <w:rPr>
          <w:rFonts w:eastAsiaTheme="minorEastAsia"/>
        </w:rPr>
        <w:t>, определяемые по формуле</w:t>
      </w:r>
      <w:r w:rsidR="00BA6EED" w:rsidRPr="00BA6EED">
        <w:rPr>
          <w:rFonts w:eastAsiaTheme="minorEastAsia"/>
        </w:rPr>
        <w:t xml:space="preserve"> (37);</w:t>
      </w:r>
    </w:p>
    <w:p w:rsidR="00BA6EED" w:rsidRDefault="00CB4040" w:rsidP="00BA6EE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A6EED">
        <w:rPr>
          <w:rFonts w:eastAsiaTheme="minorEastAsia"/>
        </w:rPr>
        <w:t xml:space="preserve"> – сбытовая надбавка ГП для населения на период регулирования,</w:t>
      </w:r>
      <w:r w:rsidR="00BA6EED" w:rsidRPr="00BA6EED">
        <w:rPr>
          <w:rFonts w:eastAsiaTheme="minorEastAsia"/>
        </w:rPr>
        <w:t xml:space="preserve"> </w:t>
      </w:r>
      <w:r w:rsidR="00ED7A51">
        <w:rPr>
          <w:rFonts w:eastAsiaTheme="minorEastAsia"/>
        </w:rPr>
        <w:t>предшествующий базовому периоду (</w:t>
      </w:r>
      <w:r w:rsidR="00ED7A51">
        <w:rPr>
          <w:rFonts w:eastAsiaTheme="minorEastAsia"/>
          <w:lang w:val="en-US"/>
        </w:rPr>
        <w:t>i</w:t>
      </w:r>
      <w:r w:rsidR="00ED7A51">
        <w:rPr>
          <w:rFonts w:eastAsiaTheme="minorEastAsia"/>
        </w:rPr>
        <w:t>-2</w:t>
      </w:r>
      <w:r w:rsidR="00ED7A51" w:rsidRPr="00ED7A51">
        <w:rPr>
          <w:rFonts w:eastAsiaTheme="minorEastAsia"/>
        </w:rPr>
        <w:t>)</w:t>
      </w:r>
      <w:r w:rsidR="00ED7A51">
        <w:rPr>
          <w:rFonts w:eastAsiaTheme="minorEastAsia"/>
        </w:rPr>
        <w:t>,</w:t>
      </w:r>
      <w:r w:rsidR="00BA6EED">
        <w:rPr>
          <w:rFonts w:eastAsiaTheme="minorEastAsia"/>
        </w:rPr>
        <w:t xml:space="preserve"> к которому относится месяц (</w:t>
      </w:r>
      <w:r w:rsidR="00BA6EED">
        <w:rPr>
          <w:rFonts w:eastAsiaTheme="minorEastAsia"/>
          <w:lang w:val="en-US"/>
        </w:rPr>
        <w:t>m</w:t>
      </w:r>
      <w:r w:rsidR="00BA6EED" w:rsidRPr="00690C2C">
        <w:rPr>
          <w:rFonts w:eastAsiaTheme="minorEastAsia"/>
        </w:rPr>
        <w:t>)</w:t>
      </w:r>
      <w:r w:rsidR="00BA6EED">
        <w:rPr>
          <w:rFonts w:eastAsiaTheme="minorEastAsia"/>
        </w:rPr>
        <w:t>, руб./</w:t>
      </w:r>
      <w:proofErr w:type="spellStart"/>
      <w:r w:rsidR="00BA6EED">
        <w:rPr>
          <w:rFonts w:eastAsiaTheme="minorEastAsia"/>
        </w:rPr>
        <w:t>кВтч</w:t>
      </w:r>
      <w:proofErr w:type="spellEnd"/>
      <w:r w:rsidR="00BA6EED">
        <w:rPr>
          <w:rFonts w:eastAsiaTheme="minorEastAsia"/>
        </w:rPr>
        <w:t>;</w:t>
      </w:r>
    </w:p>
    <w:p w:rsidR="00BA6EED" w:rsidRDefault="00CB4040" w:rsidP="00BA6EE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A6EED" w:rsidRPr="004F4572">
        <w:rPr>
          <w:rFonts w:eastAsiaTheme="minorEastAsia"/>
        </w:rPr>
        <w:t xml:space="preserve"> – </w:t>
      </w:r>
      <w:r w:rsidR="00BA6EED">
        <w:rPr>
          <w:rFonts w:eastAsiaTheme="minorEastAsia"/>
        </w:rPr>
        <w:t>тариф на услуги по передаче электрической энергии, поставляемой населению в месяце (</w:t>
      </w:r>
      <w:r w:rsidR="00BA6EED">
        <w:rPr>
          <w:rFonts w:eastAsiaTheme="minorEastAsia"/>
          <w:lang w:val="en-US"/>
        </w:rPr>
        <w:t>m</w:t>
      </w:r>
      <w:r w:rsidR="00BA6EED" w:rsidRPr="004F4572">
        <w:rPr>
          <w:rFonts w:eastAsiaTheme="minorEastAsia"/>
        </w:rPr>
        <w:t>)</w:t>
      </w:r>
      <w:r w:rsidR="00BA6EED">
        <w:rPr>
          <w:rFonts w:eastAsiaTheme="minorEastAsia"/>
        </w:rPr>
        <w:t xml:space="preserve"> </w:t>
      </w:r>
      <w:r w:rsidR="00ED7A51">
        <w:rPr>
          <w:rFonts w:eastAsiaTheme="minorEastAsia"/>
        </w:rPr>
        <w:t>периода регулирования,</w:t>
      </w:r>
      <w:r w:rsidR="00ED7A51" w:rsidRPr="00BA6EED">
        <w:rPr>
          <w:rFonts w:eastAsiaTheme="minorEastAsia"/>
        </w:rPr>
        <w:t xml:space="preserve"> </w:t>
      </w:r>
      <w:r w:rsidR="00ED7A51">
        <w:rPr>
          <w:rFonts w:eastAsiaTheme="minorEastAsia"/>
        </w:rPr>
        <w:t>предшествующего базовому периоду (</w:t>
      </w:r>
      <w:r w:rsidR="00ED7A51">
        <w:rPr>
          <w:rFonts w:eastAsiaTheme="minorEastAsia"/>
          <w:lang w:val="en-US"/>
        </w:rPr>
        <w:t>i</w:t>
      </w:r>
      <w:r w:rsidR="00ED7A51">
        <w:rPr>
          <w:rFonts w:eastAsiaTheme="minorEastAsia"/>
        </w:rPr>
        <w:t>-2</w:t>
      </w:r>
      <w:r w:rsidR="00ED7A51" w:rsidRPr="00ED7A51">
        <w:rPr>
          <w:rFonts w:eastAsiaTheme="minorEastAsia"/>
        </w:rPr>
        <w:t>)</w:t>
      </w:r>
      <w:r w:rsidR="00ED7A51">
        <w:rPr>
          <w:rFonts w:eastAsiaTheme="minorEastAsia"/>
        </w:rPr>
        <w:t>,</w:t>
      </w:r>
      <w:r w:rsidR="00BA6EED">
        <w:rPr>
          <w:rFonts w:eastAsiaTheme="minorEastAsia"/>
        </w:rPr>
        <w:t xml:space="preserve"> для группы потребителей, в отношении которой применяется </w:t>
      </w:r>
      <w:r w:rsidR="00BA6EED">
        <w:rPr>
          <w:rFonts w:eastAsiaTheme="minorEastAsia"/>
          <w:lang w:val="en-US"/>
        </w:rPr>
        <w:t>l</w:t>
      </w:r>
      <w:r w:rsidR="00BA6EED" w:rsidRPr="004F4572">
        <w:rPr>
          <w:rFonts w:eastAsiaTheme="minorEastAsia"/>
        </w:rPr>
        <w:t>-</w:t>
      </w:r>
      <w:proofErr w:type="spellStart"/>
      <w:r w:rsidR="00BA6EED">
        <w:rPr>
          <w:rFonts w:eastAsiaTheme="minorEastAsia"/>
        </w:rPr>
        <w:t>ый</w:t>
      </w:r>
      <w:proofErr w:type="spellEnd"/>
      <w:r w:rsidR="00BA6EED">
        <w:rPr>
          <w:rFonts w:eastAsiaTheme="minorEastAsia"/>
        </w:rPr>
        <w:t xml:space="preserve"> вид тарифа на электрическую энергию, руб./</w:t>
      </w:r>
      <w:proofErr w:type="spellStart"/>
      <w:r w:rsidR="00BA6EED">
        <w:rPr>
          <w:rFonts w:eastAsiaTheme="minorEastAsia"/>
        </w:rPr>
        <w:t>кВтч</w:t>
      </w:r>
      <w:proofErr w:type="spellEnd"/>
      <w:r w:rsidR="00BA6EED">
        <w:rPr>
          <w:rFonts w:eastAsiaTheme="minorEastAsia"/>
        </w:rPr>
        <w:t>;</w:t>
      </w:r>
    </w:p>
    <w:p w:rsidR="00BA6EED" w:rsidRDefault="00CB4040" w:rsidP="00BA6EE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</m:oMath>
      <w:r w:rsidR="00BA6EED">
        <w:rPr>
          <w:rFonts w:eastAsiaTheme="minorEastAsia"/>
        </w:rPr>
        <w:t xml:space="preserve"> – плата за прочие услуги, являющиеся неотъемлемой частью процесса энергоснабжения, рассчитанная для месяца </w:t>
      </w:r>
      <w:r w:rsidR="00BA6EED" w:rsidRPr="00FB703D">
        <w:rPr>
          <w:rFonts w:eastAsiaTheme="minorEastAsia"/>
        </w:rPr>
        <w:t>(</w:t>
      </w:r>
      <w:r w:rsidR="00BA6EED">
        <w:rPr>
          <w:rFonts w:eastAsiaTheme="minorEastAsia"/>
          <w:lang w:val="en-US"/>
        </w:rPr>
        <w:t>m</w:t>
      </w:r>
      <w:r w:rsidR="00BA6EED" w:rsidRPr="00FB703D">
        <w:rPr>
          <w:rFonts w:eastAsiaTheme="minorEastAsia"/>
        </w:rPr>
        <w:t xml:space="preserve">) </w:t>
      </w:r>
      <w:r w:rsidR="005D0C8C">
        <w:rPr>
          <w:rFonts w:eastAsiaTheme="minorEastAsia"/>
        </w:rPr>
        <w:t>периода регулирования,</w:t>
      </w:r>
      <w:r w:rsidR="005D0C8C" w:rsidRPr="00BA6EED">
        <w:rPr>
          <w:rFonts w:eastAsiaTheme="minorEastAsia"/>
        </w:rPr>
        <w:t xml:space="preserve"> </w:t>
      </w:r>
      <w:r w:rsidR="005D0C8C">
        <w:rPr>
          <w:rFonts w:eastAsiaTheme="minorEastAsia"/>
        </w:rPr>
        <w:t>предшествующего базовому периоду (</w:t>
      </w:r>
      <w:r w:rsidR="005D0C8C">
        <w:rPr>
          <w:rFonts w:eastAsiaTheme="minorEastAsia"/>
          <w:lang w:val="en-US"/>
        </w:rPr>
        <w:t>i</w:t>
      </w:r>
      <w:r w:rsidR="005D0C8C">
        <w:rPr>
          <w:rFonts w:eastAsiaTheme="minorEastAsia"/>
        </w:rPr>
        <w:t>-2</w:t>
      </w:r>
      <w:r w:rsidR="005D0C8C" w:rsidRPr="00ED7A51">
        <w:rPr>
          <w:rFonts w:eastAsiaTheme="minorEastAsia"/>
        </w:rPr>
        <w:t>)</w:t>
      </w:r>
      <w:r w:rsidR="005D0C8C">
        <w:rPr>
          <w:rFonts w:eastAsiaTheme="minorEastAsia"/>
        </w:rPr>
        <w:t>,</w:t>
      </w:r>
      <w:r w:rsidR="00BA6EED" w:rsidRPr="00FB703D">
        <w:rPr>
          <w:rFonts w:eastAsiaTheme="minorEastAsia"/>
        </w:rPr>
        <w:t xml:space="preserve"> </w:t>
      </w:r>
      <w:r w:rsidR="00BA6EED">
        <w:rPr>
          <w:rFonts w:eastAsiaTheme="minorEastAsia"/>
        </w:rPr>
        <w:t>руб./</w:t>
      </w:r>
      <w:proofErr w:type="spellStart"/>
      <w:r w:rsidR="00BA6EED">
        <w:rPr>
          <w:rFonts w:eastAsiaTheme="minorEastAsia"/>
        </w:rPr>
        <w:t>кВтч</w:t>
      </w:r>
      <w:proofErr w:type="spellEnd"/>
      <w:r w:rsidR="00BA6EED">
        <w:rPr>
          <w:rFonts w:eastAsiaTheme="minorEastAsia"/>
        </w:rPr>
        <w:t>;</w:t>
      </w:r>
    </w:p>
    <w:p w:rsidR="00BA6EED" w:rsidRDefault="00CB4040" w:rsidP="00BA6EED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A6EED">
        <w:rPr>
          <w:rFonts w:eastAsiaTheme="minorEastAsia"/>
        </w:rPr>
        <w:t xml:space="preserve"> – установленный на </w:t>
      </w:r>
      <w:r w:rsidR="00ED7A51">
        <w:rPr>
          <w:rFonts w:eastAsiaTheme="minorEastAsia"/>
        </w:rPr>
        <w:t>период регулирования,</w:t>
      </w:r>
      <w:r w:rsidR="00ED7A51" w:rsidRPr="00BA6EED">
        <w:rPr>
          <w:rFonts w:eastAsiaTheme="minorEastAsia"/>
        </w:rPr>
        <w:t xml:space="preserve"> </w:t>
      </w:r>
      <w:r w:rsidR="00ED7A51">
        <w:rPr>
          <w:rFonts w:eastAsiaTheme="minorEastAsia"/>
        </w:rPr>
        <w:t>предшествующий базовому периоду (</w:t>
      </w:r>
      <w:r w:rsidR="00ED7A51">
        <w:rPr>
          <w:rFonts w:eastAsiaTheme="minorEastAsia"/>
          <w:lang w:val="en-US"/>
        </w:rPr>
        <w:t>i</w:t>
      </w:r>
      <w:r w:rsidR="00ED7A51">
        <w:rPr>
          <w:rFonts w:eastAsiaTheme="minorEastAsia"/>
        </w:rPr>
        <w:t>-2</w:t>
      </w:r>
      <w:r w:rsidR="00ED7A51" w:rsidRPr="00ED7A51">
        <w:rPr>
          <w:rFonts w:eastAsiaTheme="minorEastAsia"/>
        </w:rPr>
        <w:t>)</w:t>
      </w:r>
      <w:r w:rsidR="00BA6EED">
        <w:rPr>
          <w:rFonts w:eastAsiaTheme="minorEastAsia"/>
        </w:rPr>
        <w:t>, к которому относится месяц</w:t>
      </w:r>
      <w:r w:rsidR="00BA6EED" w:rsidRPr="00FB703D">
        <w:rPr>
          <w:rFonts w:eastAsiaTheme="minorEastAsia"/>
        </w:rPr>
        <w:t xml:space="preserve"> (</w:t>
      </w:r>
      <w:r w:rsidR="00BA6EED">
        <w:rPr>
          <w:rFonts w:eastAsiaTheme="minorEastAsia"/>
          <w:lang w:val="en-US"/>
        </w:rPr>
        <w:t>m</w:t>
      </w:r>
      <w:r w:rsidR="00BA6EED">
        <w:rPr>
          <w:rFonts w:eastAsiaTheme="minorEastAsia"/>
        </w:rPr>
        <w:t xml:space="preserve">), </w:t>
      </w:r>
      <w:r w:rsidR="00BA6EED">
        <w:rPr>
          <w:rFonts w:eastAsiaTheme="minorEastAsia"/>
          <w:lang w:val="en-US"/>
        </w:rPr>
        <w:t>l</w:t>
      </w:r>
      <w:r w:rsidR="00BA6EED" w:rsidRPr="00FB703D">
        <w:rPr>
          <w:rFonts w:eastAsiaTheme="minorEastAsia"/>
        </w:rPr>
        <w:t>-</w:t>
      </w:r>
      <w:proofErr w:type="spellStart"/>
      <w:r w:rsidR="00BA6EED">
        <w:rPr>
          <w:rFonts w:eastAsiaTheme="minorEastAsia"/>
        </w:rPr>
        <w:t>ый</w:t>
      </w:r>
      <w:proofErr w:type="spellEnd"/>
      <w:r w:rsidR="00BA6EED">
        <w:rPr>
          <w:rFonts w:eastAsiaTheme="minorEastAsia"/>
        </w:rPr>
        <w:t xml:space="preserve"> вид тарифа на электрическую энергию, руб./</w:t>
      </w:r>
      <w:proofErr w:type="spellStart"/>
      <w:r w:rsidR="00BA6EED">
        <w:rPr>
          <w:rFonts w:eastAsiaTheme="minorEastAsia"/>
        </w:rPr>
        <w:t>кВтч</w:t>
      </w:r>
      <w:proofErr w:type="spellEnd"/>
      <w:r w:rsidR="00BA6EED">
        <w:rPr>
          <w:rFonts w:eastAsiaTheme="minorEastAsia"/>
        </w:rPr>
        <w:t>;</w:t>
      </w:r>
    </w:p>
    <w:p w:rsidR="00487436" w:rsidRDefault="00CB4040" w:rsidP="00487436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</m:oMath>
      <w:r w:rsidR="00487436">
        <w:rPr>
          <w:rFonts w:eastAsiaTheme="minorEastAsia"/>
        </w:rPr>
        <w:t xml:space="preserve"> - объем электрической энергии, поставленной ГП населению в месяце (</w:t>
      </w:r>
      <w:r w:rsidR="00487436">
        <w:rPr>
          <w:rFonts w:eastAsiaTheme="minorEastAsia"/>
          <w:lang w:val="en-US"/>
        </w:rPr>
        <w:t>m</w:t>
      </w:r>
      <w:r w:rsidR="00487436" w:rsidRPr="00FB703D">
        <w:rPr>
          <w:rFonts w:eastAsiaTheme="minorEastAsia"/>
        </w:rPr>
        <w:t xml:space="preserve">) </w:t>
      </w:r>
      <w:r w:rsidR="00487436">
        <w:rPr>
          <w:rFonts w:eastAsiaTheme="minorEastAsia"/>
        </w:rPr>
        <w:t>периода регулирования,</w:t>
      </w:r>
      <w:r w:rsidR="00487436" w:rsidRPr="00BA6EED">
        <w:rPr>
          <w:rFonts w:eastAsiaTheme="minorEastAsia"/>
        </w:rPr>
        <w:t xml:space="preserve"> </w:t>
      </w:r>
      <w:r w:rsidR="00487436">
        <w:rPr>
          <w:rFonts w:eastAsiaTheme="minorEastAsia"/>
        </w:rPr>
        <w:t>предшествующего базовому периоду (</w:t>
      </w:r>
      <w:r w:rsidR="00487436">
        <w:rPr>
          <w:rFonts w:eastAsiaTheme="minorEastAsia"/>
          <w:lang w:val="en-US"/>
        </w:rPr>
        <w:t>i</w:t>
      </w:r>
      <w:r w:rsidR="00487436">
        <w:rPr>
          <w:rFonts w:eastAsiaTheme="minorEastAsia"/>
        </w:rPr>
        <w:t>-2</w:t>
      </w:r>
      <w:r w:rsidR="00487436" w:rsidRPr="00ED7A51">
        <w:rPr>
          <w:rFonts w:eastAsiaTheme="minorEastAsia"/>
        </w:rPr>
        <w:t>)</w:t>
      </w:r>
      <w:r w:rsidR="00487436">
        <w:rPr>
          <w:rFonts w:eastAsiaTheme="minorEastAsia"/>
        </w:rPr>
        <w:t xml:space="preserve">, по </w:t>
      </w:r>
      <w:r w:rsidR="00487436">
        <w:rPr>
          <w:rFonts w:eastAsiaTheme="minorEastAsia"/>
          <w:lang w:val="en-US"/>
        </w:rPr>
        <w:t>l</w:t>
      </w:r>
      <w:r w:rsidR="00487436" w:rsidRPr="00FB703D">
        <w:rPr>
          <w:rFonts w:eastAsiaTheme="minorEastAsia"/>
        </w:rPr>
        <w:t>-</w:t>
      </w:r>
      <w:r w:rsidR="00487436">
        <w:rPr>
          <w:rFonts w:eastAsiaTheme="minorEastAsia"/>
        </w:rPr>
        <w:t xml:space="preserve">ому виду тарифа, </w:t>
      </w:r>
      <w:proofErr w:type="spellStart"/>
      <w:r w:rsidR="00487436">
        <w:rPr>
          <w:rFonts w:eastAsiaTheme="minorEastAsia"/>
        </w:rPr>
        <w:t>кВтч</w:t>
      </w:r>
      <w:proofErr w:type="spellEnd"/>
      <w:r w:rsidR="00487436">
        <w:rPr>
          <w:rFonts w:eastAsiaTheme="minorEastAsia"/>
        </w:rPr>
        <w:t>;</w:t>
      </w:r>
    </w:p>
    <w:p w:rsidR="00BA6EED" w:rsidRDefault="00CB4040" w:rsidP="00487436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,i-2,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BA6EED">
        <w:rPr>
          <w:rFonts w:eastAsiaTheme="minorEastAsia"/>
        </w:rPr>
        <w:t xml:space="preserve"> - объем электрической энергии, поставляемой ГП населению</w:t>
      </w:r>
      <w:r w:rsidR="00487436">
        <w:rPr>
          <w:rFonts w:eastAsiaTheme="minorEastAsia"/>
        </w:rPr>
        <w:t>,</w:t>
      </w:r>
      <w:r w:rsidR="00BA6EED">
        <w:rPr>
          <w:rFonts w:eastAsiaTheme="minorEastAsia"/>
        </w:rPr>
        <w:t xml:space="preserve"> </w:t>
      </w:r>
      <w:r w:rsidR="00487436">
        <w:rPr>
          <w:rFonts w:eastAsiaTheme="minorEastAsia"/>
        </w:rPr>
        <w:t xml:space="preserve">учтенный при установлении сбытовых надбавок ГП, </w:t>
      </w:r>
      <w:r w:rsidR="00BA6EED">
        <w:rPr>
          <w:rFonts w:eastAsiaTheme="minorEastAsia"/>
        </w:rPr>
        <w:t>в месяце (</w:t>
      </w:r>
      <w:r w:rsidR="00BA6EED">
        <w:rPr>
          <w:rFonts w:eastAsiaTheme="minorEastAsia"/>
          <w:lang w:val="en-US"/>
        </w:rPr>
        <w:t>m</w:t>
      </w:r>
      <w:r w:rsidR="00BA6EED" w:rsidRPr="00FB703D">
        <w:rPr>
          <w:rFonts w:eastAsiaTheme="minorEastAsia"/>
        </w:rPr>
        <w:t xml:space="preserve">) </w:t>
      </w:r>
      <w:r w:rsidR="00487436">
        <w:rPr>
          <w:rFonts w:eastAsiaTheme="minorEastAsia"/>
        </w:rPr>
        <w:t>периода регулирования,</w:t>
      </w:r>
      <w:r w:rsidR="00487436" w:rsidRPr="00BA6EED">
        <w:rPr>
          <w:rFonts w:eastAsiaTheme="minorEastAsia"/>
        </w:rPr>
        <w:t xml:space="preserve"> </w:t>
      </w:r>
      <w:r w:rsidR="00487436">
        <w:rPr>
          <w:rFonts w:eastAsiaTheme="minorEastAsia"/>
        </w:rPr>
        <w:t>предшествующего базовому периоду (</w:t>
      </w:r>
      <w:r w:rsidR="00487436">
        <w:rPr>
          <w:rFonts w:eastAsiaTheme="minorEastAsia"/>
          <w:lang w:val="en-US"/>
        </w:rPr>
        <w:t>i</w:t>
      </w:r>
      <w:r w:rsidR="00487436">
        <w:rPr>
          <w:rFonts w:eastAsiaTheme="minorEastAsia"/>
        </w:rPr>
        <w:t>-2</w:t>
      </w:r>
      <w:r w:rsidR="00487436" w:rsidRPr="00ED7A51">
        <w:rPr>
          <w:rFonts w:eastAsiaTheme="minorEastAsia"/>
        </w:rPr>
        <w:t>)</w:t>
      </w:r>
      <w:r w:rsidR="00487436">
        <w:rPr>
          <w:rFonts w:eastAsiaTheme="minorEastAsia"/>
        </w:rPr>
        <w:t xml:space="preserve">, </w:t>
      </w:r>
      <w:r w:rsidR="00BA6EED">
        <w:rPr>
          <w:rFonts w:eastAsiaTheme="minorEastAsia"/>
        </w:rPr>
        <w:t xml:space="preserve">по </w:t>
      </w:r>
      <w:r w:rsidR="00BA6EED">
        <w:rPr>
          <w:rFonts w:eastAsiaTheme="minorEastAsia"/>
          <w:lang w:val="en-US"/>
        </w:rPr>
        <w:t>l</w:t>
      </w:r>
      <w:r w:rsidR="00BA6EED" w:rsidRPr="00FB703D">
        <w:rPr>
          <w:rFonts w:eastAsiaTheme="minorEastAsia"/>
        </w:rPr>
        <w:t>-</w:t>
      </w:r>
      <w:r w:rsidR="00BA6EED">
        <w:rPr>
          <w:rFonts w:eastAsiaTheme="minorEastAsia"/>
        </w:rPr>
        <w:t xml:space="preserve">ому виду тарифа, </w:t>
      </w:r>
      <w:proofErr w:type="spellStart"/>
      <w:r w:rsidR="00487436">
        <w:rPr>
          <w:rFonts w:eastAsiaTheme="minorEastAsia"/>
        </w:rPr>
        <w:t>кВтч</w:t>
      </w:r>
      <w:proofErr w:type="spellEnd"/>
      <w:r w:rsidR="00487436">
        <w:rPr>
          <w:rFonts w:eastAsiaTheme="minorEastAsia"/>
        </w:rPr>
        <w:t>;</w:t>
      </w:r>
    </w:p>
    <w:p w:rsidR="00487436" w:rsidRDefault="00CB4040" w:rsidP="00487436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-2, 9 мес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</m:oMath>
      <w:r w:rsidR="00487436">
        <w:rPr>
          <w:rFonts w:eastAsiaTheme="minorEastAsia"/>
        </w:rPr>
        <w:t xml:space="preserve"> – отклонение величины выпадающих доходов, учтенных при установлении сбытовых надбавок ГП для сетевых организаций на период регулирования (</w:t>
      </w:r>
      <w:r w:rsidR="00487436">
        <w:rPr>
          <w:rFonts w:eastAsiaTheme="minorEastAsia"/>
          <w:lang w:val="en-US"/>
        </w:rPr>
        <w:t>i</w:t>
      </w:r>
      <w:r w:rsidR="00487436" w:rsidRPr="00BA7290">
        <w:rPr>
          <w:rFonts w:eastAsiaTheme="minorEastAsia"/>
        </w:rPr>
        <w:t>-2)</w:t>
      </w:r>
      <w:r w:rsidR="00487436">
        <w:rPr>
          <w:rFonts w:eastAsiaTheme="minorEastAsia"/>
        </w:rPr>
        <w:t>, от</w:t>
      </w:r>
      <w:r w:rsidR="00487436" w:rsidRPr="00BA7290">
        <w:rPr>
          <w:rFonts w:eastAsiaTheme="minorEastAsia"/>
        </w:rPr>
        <w:t xml:space="preserve"> </w:t>
      </w:r>
      <w:r w:rsidR="00487436">
        <w:rPr>
          <w:rFonts w:eastAsiaTheme="minorEastAsia"/>
        </w:rPr>
        <w:t>сложившихся за 9 месяцев периода регулирования (</w:t>
      </w:r>
      <w:r w:rsidR="00487436">
        <w:rPr>
          <w:rFonts w:eastAsiaTheme="minorEastAsia"/>
          <w:lang w:val="en-US"/>
        </w:rPr>
        <w:t>i</w:t>
      </w:r>
      <w:r w:rsidR="00487436">
        <w:rPr>
          <w:rFonts w:eastAsiaTheme="minorEastAsia"/>
        </w:rPr>
        <w:t>-2)</w:t>
      </w:r>
      <w:r w:rsidR="00487436" w:rsidRPr="00BA7290">
        <w:rPr>
          <w:rFonts w:eastAsiaTheme="minorEastAsia"/>
        </w:rPr>
        <w:t>,</w:t>
      </w:r>
      <w:r w:rsidR="00487436">
        <w:rPr>
          <w:rFonts w:eastAsiaTheme="minorEastAsia"/>
        </w:rPr>
        <w:t xml:space="preserve"> которое учитывалось при установлении сбытовых надбавок ГП для сетевых организаций</w:t>
      </w:r>
      <w:r w:rsidR="004317DA">
        <w:rPr>
          <w:rFonts w:eastAsiaTheme="minorEastAsia"/>
        </w:rPr>
        <w:t xml:space="preserve"> на базовый период</w:t>
      </w:r>
      <w:r w:rsidR="00487436">
        <w:rPr>
          <w:rFonts w:eastAsiaTheme="minorEastAsia"/>
        </w:rPr>
        <w:t>, руб.</w:t>
      </w:r>
    </w:p>
    <w:p w:rsidR="00D949A4" w:rsidRDefault="00487436" w:rsidP="00D949A4">
      <w:pPr>
        <w:pStyle w:val="ConsPlusNormal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53. </w:t>
      </w:r>
      <w:r w:rsidR="00D949A4">
        <w:rPr>
          <w:rFonts w:eastAsiaTheme="minorEastAsia"/>
        </w:rPr>
        <w:t>Отклонение величины выпадающих доходов, учтенных при установлении сбытовых надбавок ГП для сетевых организаций на базовый период (</w:t>
      </w:r>
      <w:r w:rsidR="00D949A4">
        <w:rPr>
          <w:rFonts w:eastAsiaTheme="minorEastAsia"/>
          <w:lang w:val="en-US"/>
        </w:rPr>
        <w:t>i</w:t>
      </w:r>
      <w:r w:rsidR="00D949A4" w:rsidRPr="00BA7290">
        <w:rPr>
          <w:rFonts w:eastAsiaTheme="minorEastAsia"/>
        </w:rPr>
        <w:t>-</w:t>
      </w:r>
      <w:r w:rsidR="00D949A4">
        <w:rPr>
          <w:rFonts w:eastAsiaTheme="minorEastAsia"/>
        </w:rPr>
        <w:t>1</w:t>
      </w:r>
      <w:r w:rsidR="00D949A4" w:rsidRPr="00BA7290">
        <w:rPr>
          <w:rFonts w:eastAsiaTheme="minorEastAsia"/>
        </w:rPr>
        <w:t>)</w:t>
      </w:r>
      <w:r w:rsidR="00D949A4">
        <w:rPr>
          <w:rFonts w:eastAsiaTheme="minorEastAsia"/>
        </w:rPr>
        <w:t>, от</w:t>
      </w:r>
      <w:r w:rsidR="00D949A4" w:rsidRPr="00BA7290">
        <w:rPr>
          <w:rFonts w:eastAsiaTheme="minorEastAsia"/>
        </w:rPr>
        <w:t xml:space="preserve"> </w:t>
      </w:r>
      <w:r w:rsidR="00D949A4">
        <w:rPr>
          <w:rFonts w:eastAsiaTheme="minorEastAsia"/>
        </w:rPr>
        <w:t>сложившихся за 9 месяцев базового периода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-1)</w:t>
      </w:r>
      <w:r w:rsidR="00D949A4" w:rsidRPr="00BA7290">
        <w:rPr>
          <w:rFonts w:eastAsiaTheme="minorEastAsia"/>
        </w:rPr>
        <w:t>,</w:t>
      </w:r>
      <w:r w:rsidR="00D949A4">
        <w:rPr>
          <w:rFonts w:eastAsiaTheme="minorEastAsia"/>
        </w:rPr>
        <w:t xml:space="preserve"> рассчитывается по формуле:</w:t>
      </w:r>
    </w:p>
    <w:p w:rsidR="00D949A4" w:rsidRDefault="00CB4040" w:rsidP="00D949A4">
      <w:pPr>
        <w:pStyle w:val="ConsPlusNormal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Рез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вып</m:t>
            </m:r>
          </m:sup>
        </m:sSubSup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=1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i-1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sub>
          <m:sup>
            <m:r>
              <w:rPr>
                <w:rFonts w:ascii="Cambria Math" w:eastAsiaTheme="minorEastAsia" w:hAnsi="Cambria Math"/>
              </w:rPr>
              <m:t>9</m:t>
            </m:r>
          </m:sup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нас.покупка</m:t>
                    </m:r>
                  </m:sup>
                </m:sSubSup>
              </m:e>
            </m:nary>
          </m:e>
        </m:nary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-1,l</m:t>
            </m:r>
          </m:sub>
          <m:sup>
            <m:r>
              <w:rPr>
                <w:rFonts w:ascii="Cambria Math" w:eastAsiaTheme="minorEastAsia" w:hAnsi="Cambria Math"/>
              </w:rPr>
              <m:t xml:space="preserve">нас </m:t>
            </m:r>
          </m:sup>
        </m:sSubSup>
      </m:oMath>
      <w:r w:rsidR="00D949A4">
        <w:rPr>
          <w:rFonts w:eastAsiaTheme="minorEastAsia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-Ц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∙(Э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  <m:r>
          <w:rPr>
            <w:rFonts w:ascii="Cambria Math" w:eastAsiaTheme="minorEastAsia" w:hAnsi="Cambria Math"/>
          </w:rPr>
          <m:t>),</m:t>
        </m:r>
      </m:oMath>
      <w:r w:rsidR="00D949A4">
        <w:rPr>
          <w:rFonts w:eastAsiaTheme="minorEastAsia"/>
        </w:rPr>
        <w:t xml:space="preserve"> (39)</w:t>
      </w:r>
    </w:p>
    <w:p w:rsidR="00D949A4" w:rsidRDefault="00D949A4" w:rsidP="00D949A4">
      <w:pPr>
        <w:pStyle w:val="ConsPlusNormal"/>
        <w:ind w:firstLine="567"/>
        <w:jc w:val="both"/>
      </w:pPr>
      <w:r>
        <w:t>где:</w:t>
      </w:r>
    </w:p>
    <w:p w:rsidR="00D949A4" w:rsidRPr="00BA6EED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нас.покупка</m:t>
            </m:r>
          </m:sup>
        </m:sSubSup>
      </m:oMath>
      <w:r w:rsidR="00D949A4">
        <w:rPr>
          <w:rFonts w:eastAsiaTheme="minorEastAsia"/>
        </w:rPr>
        <w:t xml:space="preserve"> – расходы ГП на покупку электрической энергии (мощности) для энергоснабжения населения в месяце (</w:t>
      </w:r>
      <w:r w:rsidR="00D949A4">
        <w:rPr>
          <w:rFonts w:eastAsiaTheme="minorEastAsia"/>
          <w:lang w:val="en-US"/>
        </w:rPr>
        <w:t>m</w:t>
      </w:r>
      <w:r w:rsidR="00D949A4" w:rsidRPr="00BA6EED">
        <w:rPr>
          <w:rFonts w:eastAsiaTheme="minorEastAsia"/>
        </w:rPr>
        <w:t xml:space="preserve">) </w:t>
      </w:r>
      <w:r w:rsidR="00D949A4">
        <w:rPr>
          <w:rFonts w:eastAsiaTheme="minorEastAsia"/>
        </w:rPr>
        <w:t>базового периода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-1</w:t>
      </w:r>
      <w:r w:rsidR="00D949A4" w:rsidRPr="00BA6EED">
        <w:rPr>
          <w:rFonts w:eastAsiaTheme="minorEastAsia"/>
        </w:rPr>
        <w:t>)</w:t>
      </w:r>
      <w:r w:rsidR="00D949A4">
        <w:rPr>
          <w:rFonts w:eastAsiaTheme="minorEastAsia"/>
        </w:rPr>
        <w:t>, определяемые по формуле</w:t>
      </w:r>
      <w:r w:rsidR="00D949A4" w:rsidRPr="00BA6EED">
        <w:rPr>
          <w:rFonts w:eastAsiaTheme="minorEastAsia"/>
        </w:rPr>
        <w:t xml:space="preserve"> (37);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СН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D949A4">
        <w:rPr>
          <w:rFonts w:eastAsiaTheme="minorEastAsia"/>
        </w:rPr>
        <w:t xml:space="preserve"> – сбытовая надбавка ГП для населения на базовый период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-1</w:t>
      </w:r>
      <w:r w:rsidR="00D949A4" w:rsidRPr="00ED7A51">
        <w:rPr>
          <w:rFonts w:eastAsiaTheme="minorEastAsia"/>
        </w:rPr>
        <w:t>)</w:t>
      </w:r>
      <w:r w:rsidR="00D949A4">
        <w:rPr>
          <w:rFonts w:eastAsiaTheme="minorEastAsia"/>
        </w:rPr>
        <w:t>, к которому относится месяц (</w:t>
      </w:r>
      <w:r w:rsidR="00D949A4">
        <w:rPr>
          <w:rFonts w:eastAsiaTheme="minorEastAsia"/>
          <w:lang w:val="en-US"/>
        </w:rPr>
        <w:t>m</w:t>
      </w:r>
      <w:r w:rsidR="00D949A4" w:rsidRPr="00690C2C">
        <w:rPr>
          <w:rFonts w:eastAsiaTheme="minorEastAsia"/>
        </w:rPr>
        <w:t>)</w:t>
      </w:r>
      <w:r w:rsidR="00D949A4">
        <w:rPr>
          <w:rFonts w:eastAsiaTheme="minorEastAsia"/>
        </w:rPr>
        <w:t>, руб./</w:t>
      </w:r>
      <w:proofErr w:type="spellStart"/>
      <w:r w:rsidR="00D949A4">
        <w:rPr>
          <w:rFonts w:eastAsiaTheme="minorEastAsia"/>
        </w:rPr>
        <w:t>кВтч</w:t>
      </w:r>
      <w:proofErr w:type="spellEnd"/>
      <w:r w:rsidR="00D949A4">
        <w:rPr>
          <w:rFonts w:eastAsiaTheme="minorEastAsia"/>
        </w:rPr>
        <w:t>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СЕТ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D949A4" w:rsidRPr="004F4572">
        <w:rPr>
          <w:rFonts w:eastAsiaTheme="minorEastAsia"/>
        </w:rPr>
        <w:t xml:space="preserve"> – </w:t>
      </w:r>
      <w:r w:rsidR="00D949A4">
        <w:rPr>
          <w:rFonts w:eastAsiaTheme="minorEastAsia"/>
        </w:rPr>
        <w:t>тариф на услуги по передаче электрической энергии, поставляемой населению в месяце (</w:t>
      </w:r>
      <w:r w:rsidR="00D949A4">
        <w:rPr>
          <w:rFonts w:eastAsiaTheme="minorEastAsia"/>
          <w:lang w:val="en-US"/>
        </w:rPr>
        <w:t>m</w:t>
      </w:r>
      <w:r w:rsidR="00D949A4" w:rsidRPr="004F4572">
        <w:rPr>
          <w:rFonts w:eastAsiaTheme="minorEastAsia"/>
        </w:rPr>
        <w:t>)</w:t>
      </w:r>
      <w:r w:rsidR="00D949A4">
        <w:rPr>
          <w:rFonts w:eastAsiaTheme="minorEastAsia"/>
        </w:rPr>
        <w:t xml:space="preserve"> базового периода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-1</w:t>
      </w:r>
      <w:r w:rsidR="00D949A4" w:rsidRPr="00ED7A51">
        <w:rPr>
          <w:rFonts w:eastAsiaTheme="minorEastAsia"/>
        </w:rPr>
        <w:t>)</w:t>
      </w:r>
      <w:r w:rsidR="00D949A4">
        <w:rPr>
          <w:rFonts w:eastAsiaTheme="minorEastAsia"/>
        </w:rPr>
        <w:t xml:space="preserve">, для группы потребителей, в отношении которой применяется </w:t>
      </w:r>
      <w:r w:rsidR="00D949A4">
        <w:rPr>
          <w:rFonts w:eastAsiaTheme="minorEastAsia"/>
          <w:lang w:val="en-US"/>
        </w:rPr>
        <w:t>l</w:t>
      </w:r>
      <w:r w:rsidR="00D949A4" w:rsidRPr="004F4572">
        <w:rPr>
          <w:rFonts w:eastAsiaTheme="minorEastAsia"/>
        </w:rPr>
        <w:t>-</w:t>
      </w:r>
      <w:proofErr w:type="spellStart"/>
      <w:r w:rsidR="00D949A4">
        <w:rPr>
          <w:rFonts w:eastAsiaTheme="minorEastAsia"/>
        </w:rPr>
        <w:t>ый</w:t>
      </w:r>
      <w:proofErr w:type="spellEnd"/>
      <w:r w:rsidR="00D949A4">
        <w:rPr>
          <w:rFonts w:eastAsiaTheme="minorEastAsia"/>
        </w:rPr>
        <w:t xml:space="preserve"> вид тарифа на электрическую энергию, руб./</w:t>
      </w:r>
      <w:proofErr w:type="spellStart"/>
      <w:r w:rsidR="00D949A4">
        <w:rPr>
          <w:rFonts w:eastAsiaTheme="minorEastAsia"/>
        </w:rPr>
        <w:t>кВтч</w:t>
      </w:r>
      <w:proofErr w:type="spellEnd"/>
      <w:r w:rsidR="00D949A4">
        <w:rPr>
          <w:rFonts w:eastAsiaTheme="minorEastAsia"/>
        </w:rPr>
        <w:t>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нас.инфр</m:t>
            </m:r>
          </m:sup>
        </m:sSubSup>
      </m:oMath>
      <w:r w:rsidR="00D949A4">
        <w:rPr>
          <w:rFonts w:eastAsiaTheme="minorEastAsia"/>
        </w:rPr>
        <w:t xml:space="preserve"> – плата за прочие услуги, являющиеся неотъемлемой частью процесса энергоснабжения, рассчитанная для месяца </w:t>
      </w:r>
      <w:r w:rsidR="00D949A4" w:rsidRPr="00FB703D">
        <w:rPr>
          <w:rFonts w:eastAsiaTheme="minorEastAsia"/>
        </w:rPr>
        <w:t>(</w:t>
      </w:r>
      <w:r w:rsidR="00D949A4">
        <w:rPr>
          <w:rFonts w:eastAsiaTheme="minorEastAsia"/>
          <w:lang w:val="en-US"/>
        </w:rPr>
        <w:t>m</w:t>
      </w:r>
      <w:r w:rsidR="00D949A4" w:rsidRPr="00FB703D">
        <w:rPr>
          <w:rFonts w:eastAsiaTheme="minorEastAsia"/>
        </w:rPr>
        <w:t xml:space="preserve">) </w:t>
      </w:r>
      <w:r w:rsidR="00D949A4">
        <w:rPr>
          <w:rFonts w:eastAsiaTheme="minorEastAsia"/>
        </w:rPr>
        <w:t>базового периода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-1)</w:t>
      </w:r>
      <w:r w:rsidR="00D949A4" w:rsidRPr="00FB703D">
        <w:rPr>
          <w:rFonts w:eastAsiaTheme="minorEastAsia"/>
        </w:rPr>
        <w:t xml:space="preserve">, </w:t>
      </w:r>
      <w:r w:rsidR="00D949A4">
        <w:rPr>
          <w:rFonts w:eastAsiaTheme="minorEastAsia"/>
        </w:rPr>
        <w:t>руб./</w:t>
      </w:r>
      <w:proofErr w:type="spellStart"/>
      <w:r w:rsidR="00D949A4">
        <w:rPr>
          <w:rFonts w:eastAsiaTheme="minorEastAsia"/>
        </w:rPr>
        <w:t>кВтч</w:t>
      </w:r>
      <w:proofErr w:type="spellEnd"/>
      <w:r w:rsidR="00D949A4">
        <w:rPr>
          <w:rFonts w:eastAsiaTheme="minorEastAsia"/>
        </w:rPr>
        <w:t>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D949A4">
        <w:rPr>
          <w:rFonts w:eastAsiaTheme="minorEastAsia"/>
        </w:rPr>
        <w:t xml:space="preserve"> – установленный на </w:t>
      </w:r>
      <w:r w:rsidR="005D0C8C">
        <w:rPr>
          <w:rFonts w:eastAsiaTheme="minorEastAsia"/>
        </w:rPr>
        <w:t xml:space="preserve">базовый </w:t>
      </w:r>
      <w:r w:rsidR="00D949A4">
        <w:rPr>
          <w:rFonts w:eastAsiaTheme="minorEastAsia"/>
        </w:rPr>
        <w:t>период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</w:t>
      </w:r>
      <w:r w:rsidR="005D0C8C">
        <w:rPr>
          <w:rFonts w:eastAsiaTheme="minorEastAsia"/>
        </w:rPr>
        <w:t>1</w:t>
      </w:r>
      <w:r w:rsidR="00D949A4" w:rsidRPr="00ED7A51">
        <w:rPr>
          <w:rFonts w:eastAsiaTheme="minorEastAsia"/>
        </w:rPr>
        <w:t>)</w:t>
      </w:r>
      <w:r w:rsidR="00D949A4">
        <w:rPr>
          <w:rFonts w:eastAsiaTheme="minorEastAsia"/>
        </w:rPr>
        <w:t>, к которому относится месяц</w:t>
      </w:r>
      <w:r w:rsidR="00D949A4" w:rsidRPr="00FB703D">
        <w:rPr>
          <w:rFonts w:eastAsiaTheme="minorEastAsia"/>
        </w:rPr>
        <w:t xml:space="preserve"> (</w:t>
      </w:r>
      <w:r w:rsidR="00D949A4">
        <w:rPr>
          <w:rFonts w:eastAsiaTheme="minorEastAsia"/>
          <w:lang w:val="en-US"/>
        </w:rPr>
        <w:t>m</w:t>
      </w:r>
      <w:r w:rsidR="00D949A4">
        <w:rPr>
          <w:rFonts w:eastAsiaTheme="minorEastAsia"/>
        </w:rPr>
        <w:t xml:space="preserve">), </w:t>
      </w:r>
      <w:r w:rsidR="00D949A4">
        <w:rPr>
          <w:rFonts w:eastAsiaTheme="minorEastAsia"/>
          <w:lang w:val="en-US"/>
        </w:rPr>
        <w:t>l</w:t>
      </w:r>
      <w:r w:rsidR="00D949A4" w:rsidRPr="00FB703D">
        <w:rPr>
          <w:rFonts w:eastAsiaTheme="minorEastAsia"/>
        </w:rPr>
        <w:t>-</w:t>
      </w:r>
      <w:proofErr w:type="spellStart"/>
      <w:r w:rsidR="00D949A4">
        <w:rPr>
          <w:rFonts w:eastAsiaTheme="minorEastAsia"/>
        </w:rPr>
        <w:t>ый</w:t>
      </w:r>
      <w:proofErr w:type="spellEnd"/>
      <w:r w:rsidR="00D949A4">
        <w:rPr>
          <w:rFonts w:eastAsiaTheme="minorEastAsia"/>
        </w:rPr>
        <w:t xml:space="preserve"> вид тарифа на электрическую энергию, руб./</w:t>
      </w:r>
      <w:proofErr w:type="spellStart"/>
      <w:r w:rsidR="00D949A4">
        <w:rPr>
          <w:rFonts w:eastAsiaTheme="minorEastAsia"/>
        </w:rPr>
        <w:t>кВтч</w:t>
      </w:r>
      <w:proofErr w:type="spellEnd"/>
      <w:r w:rsidR="00D949A4">
        <w:rPr>
          <w:rFonts w:eastAsiaTheme="minorEastAsia"/>
        </w:rPr>
        <w:t>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 факт</m:t>
            </m:r>
          </m:sup>
        </m:sSubSup>
      </m:oMath>
      <w:r w:rsidR="00D949A4">
        <w:rPr>
          <w:rFonts w:eastAsiaTheme="minorEastAsia"/>
        </w:rPr>
        <w:t xml:space="preserve"> - объем электрической энергии, поставленной ГП населению в месяце (</w:t>
      </w:r>
      <w:r w:rsidR="00D949A4">
        <w:rPr>
          <w:rFonts w:eastAsiaTheme="minorEastAsia"/>
          <w:lang w:val="en-US"/>
        </w:rPr>
        <w:t>m</w:t>
      </w:r>
      <w:r w:rsidR="00D949A4" w:rsidRPr="00FB703D">
        <w:rPr>
          <w:rFonts w:eastAsiaTheme="minorEastAsia"/>
        </w:rPr>
        <w:t xml:space="preserve">) </w:t>
      </w:r>
      <w:r w:rsidR="00151DE6">
        <w:rPr>
          <w:rFonts w:eastAsiaTheme="minorEastAsia"/>
        </w:rPr>
        <w:t xml:space="preserve">базового </w:t>
      </w:r>
      <w:r w:rsidR="00D949A4">
        <w:rPr>
          <w:rFonts w:eastAsiaTheme="minorEastAsia"/>
        </w:rPr>
        <w:t xml:space="preserve">периода </w:t>
      </w:r>
      <w:r w:rsidR="00151DE6">
        <w:rPr>
          <w:rFonts w:eastAsiaTheme="minorEastAsia"/>
        </w:rPr>
        <w:t>(</w:t>
      </w:r>
      <w:r w:rsidR="00151DE6">
        <w:rPr>
          <w:rFonts w:eastAsiaTheme="minorEastAsia"/>
          <w:lang w:val="en-US"/>
        </w:rPr>
        <w:t>i</w:t>
      </w:r>
      <w:r w:rsidR="00151DE6" w:rsidRPr="00151DE6">
        <w:rPr>
          <w:rFonts w:eastAsiaTheme="minorEastAsia"/>
        </w:rPr>
        <w:t>-1)</w:t>
      </w:r>
      <w:r w:rsidR="00D949A4">
        <w:rPr>
          <w:rFonts w:eastAsiaTheme="minorEastAsia"/>
        </w:rPr>
        <w:t xml:space="preserve">, по </w:t>
      </w:r>
      <w:r w:rsidR="00D949A4">
        <w:rPr>
          <w:rFonts w:eastAsiaTheme="minorEastAsia"/>
          <w:lang w:val="en-US"/>
        </w:rPr>
        <w:t>l</w:t>
      </w:r>
      <w:r w:rsidR="00D949A4" w:rsidRPr="00FB703D">
        <w:rPr>
          <w:rFonts w:eastAsiaTheme="minorEastAsia"/>
        </w:rPr>
        <w:t>-</w:t>
      </w:r>
      <w:r w:rsidR="00D949A4">
        <w:rPr>
          <w:rFonts w:eastAsiaTheme="minorEastAsia"/>
        </w:rPr>
        <w:t xml:space="preserve">ому виду тарифа, </w:t>
      </w:r>
      <w:proofErr w:type="spellStart"/>
      <w:r w:rsidR="00D949A4">
        <w:rPr>
          <w:rFonts w:eastAsiaTheme="minorEastAsia"/>
        </w:rPr>
        <w:t>кВтч</w:t>
      </w:r>
      <w:proofErr w:type="spellEnd"/>
      <w:r w:rsidR="00D949A4">
        <w:rPr>
          <w:rFonts w:eastAsiaTheme="minorEastAsia"/>
        </w:rPr>
        <w:t>;</w:t>
      </w:r>
    </w:p>
    <w:p w:rsidR="00D949A4" w:rsidRDefault="00CB4040" w:rsidP="00D949A4">
      <w:pPr>
        <w:pStyle w:val="ConsPlusNormal"/>
        <w:ind w:firstLine="540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Э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,i-1,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нас</m:t>
            </m:r>
          </m:sup>
        </m:sSubSup>
      </m:oMath>
      <w:r w:rsidR="00D949A4">
        <w:rPr>
          <w:rFonts w:eastAsiaTheme="minorEastAsia"/>
        </w:rPr>
        <w:t xml:space="preserve"> - объем электрической энергии, поставляемой ГП населению, учтенный при установлении сбытовых надбавок ГП, в месяце (</w:t>
      </w:r>
      <w:r w:rsidR="00D949A4">
        <w:rPr>
          <w:rFonts w:eastAsiaTheme="minorEastAsia"/>
          <w:lang w:val="en-US"/>
        </w:rPr>
        <w:t>m</w:t>
      </w:r>
      <w:r w:rsidR="00D949A4" w:rsidRPr="00FB703D">
        <w:rPr>
          <w:rFonts w:eastAsiaTheme="minorEastAsia"/>
        </w:rPr>
        <w:t xml:space="preserve">) </w:t>
      </w:r>
      <w:r w:rsidR="00151DE6">
        <w:rPr>
          <w:rFonts w:eastAsiaTheme="minorEastAsia"/>
        </w:rPr>
        <w:t xml:space="preserve">базового </w:t>
      </w:r>
      <w:r w:rsidR="00D949A4">
        <w:rPr>
          <w:rFonts w:eastAsiaTheme="minorEastAsia"/>
        </w:rPr>
        <w:t>периода (</w:t>
      </w:r>
      <w:r w:rsidR="00D949A4">
        <w:rPr>
          <w:rFonts w:eastAsiaTheme="minorEastAsia"/>
          <w:lang w:val="en-US"/>
        </w:rPr>
        <w:t>i</w:t>
      </w:r>
      <w:r w:rsidR="00D949A4">
        <w:rPr>
          <w:rFonts w:eastAsiaTheme="minorEastAsia"/>
        </w:rPr>
        <w:t>-</w:t>
      </w:r>
      <w:r w:rsidR="00151DE6">
        <w:rPr>
          <w:rFonts w:eastAsiaTheme="minorEastAsia"/>
        </w:rPr>
        <w:t>1</w:t>
      </w:r>
      <w:r w:rsidR="00D949A4" w:rsidRPr="00ED7A51">
        <w:rPr>
          <w:rFonts w:eastAsiaTheme="minorEastAsia"/>
        </w:rPr>
        <w:t>)</w:t>
      </w:r>
      <w:r w:rsidR="00D949A4">
        <w:rPr>
          <w:rFonts w:eastAsiaTheme="minorEastAsia"/>
        </w:rPr>
        <w:t xml:space="preserve">, по </w:t>
      </w:r>
      <w:r w:rsidR="00D949A4">
        <w:rPr>
          <w:rFonts w:eastAsiaTheme="minorEastAsia"/>
          <w:lang w:val="en-US"/>
        </w:rPr>
        <w:t>l</w:t>
      </w:r>
      <w:r w:rsidR="00D949A4" w:rsidRPr="00FB703D">
        <w:rPr>
          <w:rFonts w:eastAsiaTheme="minorEastAsia"/>
        </w:rPr>
        <w:t>-</w:t>
      </w:r>
      <w:r w:rsidR="00D949A4">
        <w:rPr>
          <w:rFonts w:eastAsiaTheme="minorEastAsia"/>
        </w:rPr>
        <w:t xml:space="preserve">ому виду тарифа, </w:t>
      </w:r>
      <w:proofErr w:type="spellStart"/>
      <w:r w:rsidR="00151DE6">
        <w:rPr>
          <w:rFonts w:eastAsiaTheme="minorEastAsia"/>
        </w:rPr>
        <w:t>кВтч</w:t>
      </w:r>
      <w:proofErr w:type="spellEnd"/>
      <w:r w:rsidR="00151DE6">
        <w:rPr>
          <w:rFonts w:eastAsiaTheme="minorEastAsia"/>
        </w:rPr>
        <w:t>.</w:t>
      </w:r>
    </w:p>
    <w:sectPr w:rsidR="00D9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CC2"/>
    <w:multiLevelType w:val="hybridMultilevel"/>
    <w:tmpl w:val="005AB4CC"/>
    <w:lvl w:ilvl="0" w:tplc="336415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4FDE"/>
    <w:multiLevelType w:val="hybridMultilevel"/>
    <w:tmpl w:val="EFD6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8094E"/>
    <w:multiLevelType w:val="hybridMultilevel"/>
    <w:tmpl w:val="A7586A28"/>
    <w:lvl w:ilvl="0" w:tplc="89B6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16164"/>
    <w:multiLevelType w:val="hybridMultilevel"/>
    <w:tmpl w:val="EFD6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1BC7"/>
    <w:multiLevelType w:val="hybridMultilevel"/>
    <w:tmpl w:val="2D52F2D6"/>
    <w:lvl w:ilvl="0" w:tplc="9DB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6F"/>
    <w:rsid w:val="00013321"/>
    <w:rsid w:val="000325DB"/>
    <w:rsid w:val="00035CE5"/>
    <w:rsid w:val="00061705"/>
    <w:rsid w:val="00074F71"/>
    <w:rsid w:val="00076DEB"/>
    <w:rsid w:val="00082EFE"/>
    <w:rsid w:val="000959F0"/>
    <w:rsid w:val="000A419F"/>
    <w:rsid w:val="000B1E10"/>
    <w:rsid w:val="000B68C2"/>
    <w:rsid w:val="000B70BE"/>
    <w:rsid w:val="000C2C02"/>
    <w:rsid w:val="000C69C3"/>
    <w:rsid w:val="000F0797"/>
    <w:rsid w:val="00107C58"/>
    <w:rsid w:val="00120EF2"/>
    <w:rsid w:val="001309B1"/>
    <w:rsid w:val="00131A14"/>
    <w:rsid w:val="00150FC3"/>
    <w:rsid w:val="00151DE6"/>
    <w:rsid w:val="00155BBC"/>
    <w:rsid w:val="001623CC"/>
    <w:rsid w:val="001740A3"/>
    <w:rsid w:val="001866EF"/>
    <w:rsid w:val="00197A4F"/>
    <w:rsid w:val="001A3C76"/>
    <w:rsid w:val="001B20BF"/>
    <w:rsid w:val="00203BE3"/>
    <w:rsid w:val="00215511"/>
    <w:rsid w:val="00232EA5"/>
    <w:rsid w:val="0023608F"/>
    <w:rsid w:val="00242D88"/>
    <w:rsid w:val="002508B9"/>
    <w:rsid w:val="00253179"/>
    <w:rsid w:val="00277083"/>
    <w:rsid w:val="0029023F"/>
    <w:rsid w:val="002950C3"/>
    <w:rsid w:val="002A0393"/>
    <w:rsid w:val="002A328C"/>
    <w:rsid w:val="002D129C"/>
    <w:rsid w:val="002E56AF"/>
    <w:rsid w:val="0030784B"/>
    <w:rsid w:val="00354DB7"/>
    <w:rsid w:val="00366F53"/>
    <w:rsid w:val="00374531"/>
    <w:rsid w:val="00391140"/>
    <w:rsid w:val="00391310"/>
    <w:rsid w:val="003A0026"/>
    <w:rsid w:val="003D2286"/>
    <w:rsid w:val="003F67A0"/>
    <w:rsid w:val="004317DA"/>
    <w:rsid w:val="00435A92"/>
    <w:rsid w:val="004408D1"/>
    <w:rsid w:val="004572D6"/>
    <w:rsid w:val="004730A6"/>
    <w:rsid w:val="00473715"/>
    <w:rsid w:val="004821B1"/>
    <w:rsid w:val="00487365"/>
    <w:rsid w:val="00487436"/>
    <w:rsid w:val="00490C55"/>
    <w:rsid w:val="004A1ECC"/>
    <w:rsid w:val="004A6BB4"/>
    <w:rsid w:val="004B6DF6"/>
    <w:rsid w:val="004E3514"/>
    <w:rsid w:val="004F4572"/>
    <w:rsid w:val="004F5553"/>
    <w:rsid w:val="00501F91"/>
    <w:rsid w:val="005100B3"/>
    <w:rsid w:val="005225EA"/>
    <w:rsid w:val="005478E6"/>
    <w:rsid w:val="00562F7E"/>
    <w:rsid w:val="00567A0F"/>
    <w:rsid w:val="00576E55"/>
    <w:rsid w:val="00587A70"/>
    <w:rsid w:val="005A7D30"/>
    <w:rsid w:val="005C479B"/>
    <w:rsid w:val="005D0831"/>
    <w:rsid w:val="005D0C8C"/>
    <w:rsid w:val="005D7D15"/>
    <w:rsid w:val="005E6AFC"/>
    <w:rsid w:val="005F282F"/>
    <w:rsid w:val="0060466F"/>
    <w:rsid w:val="0062607F"/>
    <w:rsid w:val="00626CD2"/>
    <w:rsid w:val="0067397D"/>
    <w:rsid w:val="0067525B"/>
    <w:rsid w:val="00690C2C"/>
    <w:rsid w:val="006B2089"/>
    <w:rsid w:val="006C537F"/>
    <w:rsid w:val="006D2C77"/>
    <w:rsid w:val="006D7417"/>
    <w:rsid w:val="006F5805"/>
    <w:rsid w:val="006F7304"/>
    <w:rsid w:val="0070287F"/>
    <w:rsid w:val="00705F95"/>
    <w:rsid w:val="00715CBB"/>
    <w:rsid w:val="00743D44"/>
    <w:rsid w:val="00754229"/>
    <w:rsid w:val="00762164"/>
    <w:rsid w:val="00784194"/>
    <w:rsid w:val="00792B21"/>
    <w:rsid w:val="007A5AF0"/>
    <w:rsid w:val="007A7EDA"/>
    <w:rsid w:val="007B41A6"/>
    <w:rsid w:val="007D0E3B"/>
    <w:rsid w:val="007D67D5"/>
    <w:rsid w:val="007E79C1"/>
    <w:rsid w:val="00800012"/>
    <w:rsid w:val="0080282F"/>
    <w:rsid w:val="00804980"/>
    <w:rsid w:val="008072B1"/>
    <w:rsid w:val="0080760B"/>
    <w:rsid w:val="008352AE"/>
    <w:rsid w:val="00836766"/>
    <w:rsid w:val="00836FEF"/>
    <w:rsid w:val="00851C30"/>
    <w:rsid w:val="00884D6B"/>
    <w:rsid w:val="00893F27"/>
    <w:rsid w:val="008A2AD4"/>
    <w:rsid w:val="008A356E"/>
    <w:rsid w:val="008F4653"/>
    <w:rsid w:val="008F49FB"/>
    <w:rsid w:val="009042E9"/>
    <w:rsid w:val="00906260"/>
    <w:rsid w:val="00911024"/>
    <w:rsid w:val="0092088A"/>
    <w:rsid w:val="009225FC"/>
    <w:rsid w:val="009306D5"/>
    <w:rsid w:val="00931BD0"/>
    <w:rsid w:val="0093263C"/>
    <w:rsid w:val="009364AA"/>
    <w:rsid w:val="009736B6"/>
    <w:rsid w:val="009A1AA6"/>
    <w:rsid w:val="009B3E90"/>
    <w:rsid w:val="009B44D0"/>
    <w:rsid w:val="009C3688"/>
    <w:rsid w:val="009C4E5A"/>
    <w:rsid w:val="009C78AA"/>
    <w:rsid w:val="009E1141"/>
    <w:rsid w:val="009E2157"/>
    <w:rsid w:val="009E416D"/>
    <w:rsid w:val="009F5C19"/>
    <w:rsid w:val="00A123E4"/>
    <w:rsid w:val="00A2140F"/>
    <w:rsid w:val="00A414CD"/>
    <w:rsid w:val="00A41503"/>
    <w:rsid w:val="00A50777"/>
    <w:rsid w:val="00A557E3"/>
    <w:rsid w:val="00A61B45"/>
    <w:rsid w:val="00A6726E"/>
    <w:rsid w:val="00A67CA5"/>
    <w:rsid w:val="00A91F8B"/>
    <w:rsid w:val="00AA5874"/>
    <w:rsid w:val="00AE1548"/>
    <w:rsid w:val="00AE6D93"/>
    <w:rsid w:val="00AF02AC"/>
    <w:rsid w:val="00AF58B2"/>
    <w:rsid w:val="00B032AD"/>
    <w:rsid w:val="00B06476"/>
    <w:rsid w:val="00B06FDD"/>
    <w:rsid w:val="00B146AB"/>
    <w:rsid w:val="00B20303"/>
    <w:rsid w:val="00B25361"/>
    <w:rsid w:val="00B54BE1"/>
    <w:rsid w:val="00B56DE7"/>
    <w:rsid w:val="00B73692"/>
    <w:rsid w:val="00B751DE"/>
    <w:rsid w:val="00B836FA"/>
    <w:rsid w:val="00B854B0"/>
    <w:rsid w:val="00B9587B"/>
    <w:rsid w:val="00BA344B"/>
    <w:rsid w:val="00BA6EED"/>
    <w:rsid w:val="00BA7290"/>
    <w:rsid w:val="00BB046E"/>
    <w:rsid w:val="00BD1B74"/>
    <w:rsid w:val="00BD7A45"/>
    <w:rsid w:val="00BE03F5"/>
    <w:rsid w:val="00BE516F"/>
    <w:rsid w:val="00BF1622"/>
    <w:rsid w:val="00BF31AE"/>
    <w:rsid w:val="00C13465"/>
    <w:rsid w:val="00C144FC"/>
    <w:rsid w:val="00C31EC0"/>
    <w:rsid w:val="00C37C4F"/>
    <w:rsid w:val="00C41571"/>
    <w:rsid w:val="00C47476"/>
    <w:rsid w:val="00C668B1"/>
    <w:rsid w:val="00C73AFB"/>
    <w:rsid w:val="00C954A6"/>
    <w:rsid w:val="00CA6B11"/>
    <w:rsid w:val="00CB2F87"/>
    <w:rsid w:val="00CB4040"/>
    <w:rsid w:val="00CB6D7F"/>
    <w:rsid w:val="00CB70C9"/>
    <w:rsid w:val="00CC3A6B"/>
    <w:rsid w:val="00CC71C8"/>
    <w:rsid w:val="00CE1AB5"/>
    <w:rsid w:val="00CE4B21"/>
    <w:rsid w:val="00D044D1"/>
    <w:rsid w:val="00D15C17"/>
    <w:rsid w:val="00D2458B"/>
    <w:rsid w:val="00D500BC"/>
    <w:rsid w:val="00D83F1A"/>
    <w:rsid w:val="00D865DD"/>
    <w:rsid w:val="00D87BF5"/>
    <w:rsid w:val="00D949A4"/>
    <w:rsid w:val="00DB15BF"/>
    <w:rsid w:val="00DC04A9"/>
    <w:rsid w:val="00DD1053"/>
    <w:rsid w:val="00DF1962"/>
    <w:rsid w:val="00DF44EA"/>
    <w:rsid w:val="00E16CDF"/>
    <w:rsid w:val="00E21115"/>
    <w:rsid w:val="00E22675"/>
    <w:rsid w:val="00E36B81"/>
    <w:rsid w:val="00E41B02"/>
    <w:rsid w:val="00E41EDD"/>
    <w:rsid w:val="00E43DEA"/>
    <w:rsid w:val="00E53286"/>
    <w:rsid w:val="00E53DD0"/>
    <w:rsid w:val="00E5662F"/>
    <w:rsid w:val="00E64DEE"/>
    <w:rsid w:val="00E6523F"/>
    <w:rsid w:val="00E67092"/>
    <w:rsid w:val="00E7192A"/>
    <w:rsid w:val="00E83AF5"/>
    <w:rsid w:val="00E9012D"/>
    <w:rsid w:val="00E906C6"/>
    <w:rsid w:val="00EA3D1F"/>
    <w:rsid w:val="00EC162C"/>
    <w:rsid w:val="00ED7A51"/>
    <w:rsid w:val="00EF263B"/>
    <w:rsid w:val="00F2679F"/>
    <w:rsid w:val="00F376C8"/>
    <w:rsid w:val="00F404D9"/>
    <w:rsid w:val="00F52FF9"/>
    <w:rsid w:val="00F755BB"/>
    <w:rsid w:val="00F81DDF"/>
    <w:rsid w:val="00FA0F97"/>
    <w:rsid w:val="00FB703D"/>
    <w:rsid w:val="00FC7B5F"/>
    <w:rsid w:val="00FD6810"/>
    <w:rsid w:val="00FE2F5D"/>
    <w:rsid w:val="00FE51C2"/>
    <w:rsid w:val="00FE7A0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E51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516F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E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6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5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20EF2"/>
    <w:pPr>
      <w:ind w:left="720"/>
      <w:contextualSpacing/>
    </w:pPr>
  </w:style>
  <w:style w:type="character" w:customStyle="1" w:styleId="2">
    <w:name w:val="Основной текст (2)"/>
    <w:rsid w:val="0044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6">
    <w:name w:val="Placeholder Text"/>
    <w:basedOn w:val="a0"/>
    <w:uiPriority w:val="99"/>
    <w:semiHidden/>
    <w:rsid w:val="00E16CDF"/>
    <w:rPr>
      <w:color w:val="808080"/>
    </w:rPr>
  </w:style>
  <w:style w:type="character" w:customStyle="1" w:styleId="blk6">
    <w:name w:val="blk6"/>
    <w:basedOn w:val="a0"/>
    <w:rsid w:val="00D500BC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E51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516F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E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6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5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20EF2"/>
    <w:pPr>
      <w:ind w:left="720"/>
      <w:contextualSpacing/>
    </w:pPr>
  </w:style>
  <w:style w:type="character" w:customStyle="1" w:styleId="2">
    <w:name w:val="Основной текст (2)"/>
    <w:rsid w:val="0044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6">
    <w:name w:val="Placeholder Text"/>
    <w:basedOn w:val="a0"/>
    <w:uiPriority w:val="99"/>
    <w:semiHidden/>
    <w:rsid w:val="00E16CDF"/>
    <w:rPr>
      <w:color w:val="808080"/>
    </w:rPr>
  </w:style>
  <w:style w:type="character" w:customStyle="1" w:styleId="blk6">
    <w:name w:val="blk6"/>
    <w:basedOn w:val="a0"/>
    <w:rsid w:val="00D500B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32109668902E5014788795C0DD4B07D4502A371B72D00EDv3pEG" TargetMode="External"/><Relationship Id="rId13" Type="http://schemas.openxmlformats.org/officeDocument/2006/relationships/hyperlink" Target="consultantplus://offline/ref=28D3EA4C6C32AC69A63C91D23C0664CC39BBD2EB4C882E0492879A5CBAI4X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F5A998F91E18495B8227620309DC0EB0280B678D09E5014788795C0DD4B07D4502A371B72C00E0v3pAG" TargetMode="External"/><Relationship Id="rId12" Type="http://schemas.openxmlformats.org/officeDocument/2006/relationships/hyperlink" Target="consultantplus://offline/ref=28D3EA4C6C32AC69A63C91D23C0664CC39BBD4EF44832E0492879A5CBAI4X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D3EA4C6C32AC69A63C91D23C0664CC3AB2D6EE40882E0492879A5CBAI4X3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F5A998F91E18495B8227620309DC0EB3210F628109E5014788795C0DD4B07D4502A371B72D00EFv3p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5A998F91E18495B8227620309DC0EB32109668902E5014788795C0DD4B07D4502A371B72D05E1v3p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31F6-6E61-4B21-8FF6-E18B27AD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12437</Words>
  <Characters>70897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Дудкин Сергей Анатольевич</dc:creator>
  <cp:lastModifiedBy>Григорьев Илья Николаевич</cp:lastModifiedBy>
  <cp:revision>2</cp:revision>
  <cp:lastPrinted>2016-07-14T09:09:00Z</cp:lastPrinted>
  <dcterms:created xsi:type="dcterms:W3CDTF">2016-08-17T06:12:00Z</dcterms:created>
  <dcterms:modified xsi:type="dcterms:W3CDTF">2016-08-17T06:12:00Z</dcterms:modified>
</cp:coreProperties>
</file>