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96" w:rsidRDefault="00A23F96" w:rsidP="00A23F96">
      <w:pPr>
        <w:jc w:val="center"/>
        <w:rPr>
          <w:sz w:val="28"/>
          <w:szCs w:val="28"/>
          <w:lang w:val="ru-RU"/>
        </w:rPr>
      </w:pPr>
      <w:r w:rsidRPr="00A23F96">
        <w:rPr>
          <w:sz w:val="28"/>
          <w:szCs w:val="28"/>
          <w:lang w:val="ru-RU"/>
        </w:rPr>
        <w:t>ПОЯСНИТЕЛЬНАЯ ЗАПИСКА</w:t>
      </w:r>
    </w:p>
    <w:p w:rsidR="00A23F96" w:rsidRPr="005F1F64" w:rsidRDefault="00A23F96" w:rsidP="005F1F64">
      <w:pPr>
        <w:pStyle w:val="10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r w:rsidRPr="005F1F64">
        <w:rPr>
          <w:b w:val="0"/>
          <w:sz w:val="28"/>
          <w:szCs w:val="28"/>
        </w:rPr>
        <w:t>к проекту постановления Правительства Российской Федерации «</w:t>
      </w:r>
      <w:bookmarkStart w:id="0" w:name="bookmark0"/>
      <w:r w:rsidR="005F1F64" w:rsidRPr="005F1F64">
        <w:rPr>
          <w:b w:val="0"/>
          <w:sz w:val="28"/>
          <w:szCs w:val="28"/>
        </w:rPr>
        <w:t xml:space="preserve">О внесении изменений в некоторые </w:t>
      </w:r>
      <w:r w:rsidR="006070D5">
        <w:rPr>
          <w:b w:val="0"/>
          <w:sz w:val="28"/>
          <w:szCs w:val="28"/>
        </w:rPr>
        <w:t>акты</w:t>
      </w:r>
      <w:bookmarkStart w:id="1" w:name="_GoBack"/>
      <w:bookmarkEnd w:id="1"/>
      <w:r w:rsidR="005F1F64" w:rsidRPr="005F1F64">
        <w:rPr>
          <w:b w:val="0"/>
          <w:sz w:val="28"/>
          <w:szCs w:val="28"/>
        </w:rPr>
        <w:t xml:space="preserve"> Правительства Российской Федерации по вопросу установления сбытовых надбавок гарантирующих поставщиков с использованием метода сравнения</w:t>
      </w:r>
      <w:bookmarkStart w:id="2" w:name="bookmark1"/>
      <w:bookmarkEnd w:id="0"/>
      <w:r w:rsidR="005F1F64">
        <w:rPr>
          <w:b w:val="0"/>
          <w:sz w:val="28"/>
          <w:szCs w:val="28"/>
        </w:rPr>
        <w:t xml:space="preserve"> </w:t>
      </w:r>
      <w:r w:rsidR="005F1F64" w:rsidRPr="005F1F64">
        <w:rPr>
          <w:b w:val="0"/>
          <w:sz w:val="28"/>
          <w:szCs w:val="28"/>
        </w:rPr>
        <w:t>аналогов</w:t>
      </w:r>
      <w:bookmarkEnd w:id="2"/>
      <w:r w:rsidRPr="005F1F64">
        <w:rPr>
          <w:b w:val="0"/>
          <w:sz w:val="28"/>
          <w:szCs w:val="28"/>
        </w:rPr>
        <w:t>»</w:t>
      </w:r>
    </w:p>
    <w:p w:rsidR="00A23F96" w:rsidRDefault="00A23F96" w:rsidP="00A23F96">
      <w:pPr>
        <w:jc w:val="center"/>
        <w:rPr>
          <w:sz w:val="28"/>
          <w:szCs w:val="28"/>
          <w:lang w:val="ru-RU"/>
        </w:rPr>
      </w:pPr>
    </w:p>
    <w:p w:rsidR="00A23F96" w:rsidRPr="00C76059" w:rsidRDefault="00A23F96" w:rsidP="00A23F96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C76059">
        <w:rPr>
          <w:rFonts w:cs="Times New Roman"/>
          <w:sz w:val="28"/>
          <w:szCs w:val="28"/>
          <w:lang w:val="ru-RU"/>
        </w:rPr>
        <w:t xml:space="preserve">Проект постановления Правительства Российской Федерации </w:t>
      </w:r>
      <w:r w:rsidR="00C76059" w:rsidRPr="00C76059">
        <w:rPr>
          <w:sz w:val="28"/>
          <w:szCs w:val="28"/>
          <w:lang w:val="ru-RU"/>
        </w:rPr>
        <w:t>«О внесении изменений в некоторые постановления Правительства Российской Федерации по вопросу установления сбытовых надбавок гарантирующих поставщиков с использованием метода сравнения аналогов»</w:t>
      </w:r>
      <w:r w:rsidRPr="00C76059">
        <w:rPr>
          <w:rFonts w:cs="Times New Roman"/>
          <w:sz w:val="28"/>
          <w:szCs w:val="28"/>
          <w:lang w:val="ru-RU"/>
        </w:rPr>
        <w:t xml:space="preserve"> (далее – проект) р</w:t>
      </w:r>
      <w:r w:rsidR="00C76059" w:rsidRPr="00C76059">
        <w:rPr>
          <w:rFonts w:cs="Times New Roman"/>
          <w:sz w:val="28"/>
          <w:szCs w:val="28"/>
          <w:lang w:val="ru-RU"/>
        </w:rPr>
        <w:t xml:space="preserve">азработан </w:t>
      </w:r>
      <w:r w:rsidR="00C76059">
        <w:rPr>
          <w:rFonts w:cs="Times New Roman"/>
          <w:sz w:val="28"/>
          <w:szCs w:val="28"/>
          <w:lang w:val="ru-RU"/>
        </w:rPr>
        <w:t xml:space="preserve">в целях совершенствования регулирования деятельности гарантирующих поставщиков </w:t>
      </w:r>
      <w:r w:rsidR="00C76059" w:rsidRPr="00C76059">
        <w:rPr>
          <w:rFonts w:cs="Times New Roman"/>
          <w:sz w:val="28"/>
          <w:szCs w:val="28"/>
          <w:lang w:val="ru-RU"/>
        </w:rPr>
        <w:t xml:space="preserve">во исполнение указания Заместителя Председателя Правительства Российской Федерации А.В. </w:t>
      </w:r>
      <w:proofErr w:type="spellStart"/>
      <w:r w:rsidR="00C76059" w:rsidRPr="00C76059">
        <w:rPr>
          <w:rFonts w:cs="Times New Roman"/>
          <w:sz w:val="28"/>
          <w:szCs w:val="28"/>
          <w:lang w:val="ru-RU"/>
        </w:rPr>
        <w:t>Дворковича</w:t>
      </w:r>
      <w:proofErr w:type="spellEnd"/>
      <w:r w:rsidR="00C76059" w:rsidRPr="00C76059">
        <w:rPr>
          <w:rFonts w:cs="Times New Roman"/>
          <w:sz w:val="28"/>
          <w:szCs w:val="28"/>
          <w:lang w:val="ru-RU"/>
        </w:rPr>
        <w:t xml:space="preserve"> от 04.08.2015 №</w:t>
      </w:r>
      <w:r w:rsidR="00C76059">
        <w:rPr>
          <w:rFonts w:cs="Times New Roman"/>
          <w:sz w:val="28"/>
          <w:szCs w:val="28"/>
          <w:lang w:val="ru-RU"/>
        </w:rPr>
        <w:t xml:space="preserve"> </w:t>
      </w:r>
      <w:r w:rsidR="00C76059" w:rsidRPr="00C76059">
        <w:rPr>
          <w:rFonts w:cs="Times New Roman"/>
          <w:sz w:val="28"/>
          <w:szCs w:val="28"/>
          <w:lang w:val="ru-RU"/>
        </w:rPr>
        <w:t>П9-38530</w:t>
      </w:r>
      <w:r w:rsidR="00062449" w:rsidRPr="00C76059">
        <w:rPr>
          <w:rFonts w:cs="Times New Roman"/>
          <w:sz w:val="28"/>
          <w:szCs w:val="28"/>
          <w:lang w:val="ru-RU"/>
        </w:rPr>
        <w:t>.</w:t>
      </w:r>
    </w:p>
    <w:p w:rsidR="00A23F96" w:rsidRPr="006E0D69" w:rsidRDefault="00A23F96" w:rsidP="00A23F96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6E0D69">
        <w:rPr>
          <w:rFonts w:cs="Times New Roman"/>
          <w:sz w:val="28"/>
          <w:szCs w:val="28"/>
          <w:lang w:val="ru-RU"/>
        </w:rPr>
        <w:t xml:space="preserve">Проектом предусматривается, что </w:t>
      </w:r>
      <w:r w:rsidR="00C76059" w:rsidRPr="006E0D6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сбытовые надбавки гарантирующего поставщика </w:t>
      </w:r>
      <w:r w:rsidR="00C76059" w:rsidRPr="006E0D69">
        <w:rPr>
          <w:rFonts w:cs="Times New Roman"/>
          <w:sz w:val="28"/>
          <w:szCs w:val="28"/>
          <w:lang w:val="ru-RU"/>
        </w:rPr>
        <w:t>устанавливаются в рублях за единицу электрической энергии (мощности)</w:t>
      </w:r>
      <w:r w:rsidR="00C76059" w:rsidRPr="006E0D6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A23F96" w:rsidRDefault="00A23F96" w:rsidP="00A23F96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6E0D69">
        <w:rPr>
          <w:rFonts w:cs="Times New Roman"/>
          <w:sz w:val="28"/>
          <w:szCs w:val="28"/>
          <w:lang w:val="ru-RU"/>
        </w:rPr>
        <w:t>Проектом</w:t>
      </w:r>
      <w:r w:rsidR="00C76059" w:rsidRPr="006E0D69">
        <w:rPr>
          <w:rFonts w:cs="Times New Roman"/>
          <w:sz w:val="28"/>
          <w:szCs w:val="28"/>
          <w:lang w:val="ru-RU"/>
        </w:rPr>
        <w:t xml:space="preserve"> вводятся понятия эталонов затрат гарантирующего поставщика, эталонной выручки гарантирующего поставщика, расчетной предпринимательской прибыли гарантирующего поставщика.</w:t>
      </w:r>
    </w:p>
    <w:p w:rsidR="006E0D69" w:rsidRDefault="006E0D69" w:rsidP="00A23F96">
      <w:pPr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Переход к регулированию методом сравнения аналогов, предусматривающим в том числе нормирование затрат, предусматривается одномоментным, если </w:t>
      </w:r>
      <w:r w:rsidRPr="006E0D69">
        <w:rPr>
          <w:rFonts w:cs="Times New Roman"/>
          <w:sz w:val="28"/>
          <w:szCs w:val="28"/>
          <w:lang w:val="ru-RU"/>
        </w:rPr>
        <w:t>расходы гарантирующего поставщика, определяемые методом экономически обоснованных затрат, отличаются от эталонной выручки гарантирующего поставщика не более чем на 5%</w:t>
      </w:r>
      <w:r>
        <w:rPr>
          <w:rFonts w:cs="Times New Roman"/>
          <w:sz w:val="28"/>
          <w:szCs w:val="28"/>
          <w:lang w:val="ru-RU"/>
        </w:rPr>
        <w:t xml:space="preserve">. В иных случаях устанавливается переходный период продолжительностью в 3 года, в течение которого </w:t>
      </w:r>
      <w:r w:rsidR="00533483">
        <w:rPr>
          <w:rFonts w:cs="Times New Roman"/>
          <w:sz w:val="28"/>
          <w:szCs w:val="28"/>
          <w:lang w:val="ru-RU"/>
        </w:rPr>
        <w:t xml:space="preserve">увеличивается </w:t>
      </w:r>
      <w:r>
        <w:rPr>
          <w:rFonts w:cs="Times New Roman"/>
          <w:sz w:val="28"/>
          <w:szCs w:val="28"/>
          <w:lang w:val="ru-RU"/>
        </w:rPr>
        <w:t xml:space="preserve">доля </w:t>
      </w:r>
      <w:r w:rsidR="00533483">
        <w:rPr>
          <w:rFonts w:cs="Times New Roman"/>
          <w:sz w:val="28"/>
          <w:szCs w:val="28"/>
          <w:lang w:val="ru-RU"/>
        </w:rPr>
        <w:t>эталонной выручки гарантирующего поставщика в необходимой валовой выручке.</w:t>
      </w:r>
    </w:p>
    <w:p w:rsidR="00533483" w:rsidRDefault="00533483" w:rsidP="00A23F96">
      <w:pPr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Предусматривается зависимость необходимой валовой выручки гарантирующего поставщика от уровней качества обслуживания. </w:t>
      </w:r>
      <w:r w:rsidRPr="00533483">
        <w:rPr>
          <w:rFonts w:cs="Times New Roman"/>
          <w:sz w:val="28"/>
          <w:szCs w:val="28"/>
          <w:lang w:val="ru-RU"/>
        </w:rPr>
        <w:t>Устанавливаются три уровня качества: базовый, повышенный и высокий. Базовый уровень задается эталонами затрат гарантирующего поставщика, остальные - путем установления повышающих коэффициентов к постоянным компонентам эталонов затрат гарантирующего поставщика.</w:t>
      </w:r>
    </w:p>
    <w:p w:rsidR="00533483" w:rsidRPr="00533483" w:rsidRDefault="00B33831" w:rsidP="00A23F96">
      <w:pPr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</w:t>
      </w:r>
      <w:r w:rsidR="00533483">
        <w:rPr>
          <w:rFonts w:cs="Times New Roman"/>
          <w:sz w:val="28"/>
          <w:szCs w:val="28"/>
          <w:lang w:val="ru-RU"/>
        </w:rPr>
        <w:t xml:space="preserve">асчет </w:t>
      </w:r>
      <w:r>
        <w:rPr>
          <w:rFonts w:cs="Times New Roman"/>
          <w:sz w:val="28"/>
          <w:szCs w:val="28"/>
          <w:lang w:val="ru-RU"/>
        </w:rPr>
        <w:t xml:space="preserve">необходимой валовой выручки гарантирующего поставщика и </w:t>
      </w:r>
      <w:r w:rsidR="00533483">
        <w:rPr>
          <w:rFonts w:cs="Times New Roman"/>
          <w:sz w:val="28"/>
          <w:szCs w:val="28"/>
          <w:lang w:val="ru-RU"/>
        </w:rPr>
        <w:t xml:space="preserve">сбытовых надбавок гарантирующего поставщика </w:t>
      </w:r>
      <w:r w:rsidR="00F961B9">
        <w:rPr>
          <w:rFonts w:cs="Times New Roman"/>
          <w:sz w:val="28"/>
          <w:szCs w:val="28"/>
          <w:lang w:val="ru-RU"/>
        </w:rPr>
        <w:t>с использованием метода сравнения аналогов будет осуществляться в соответствии с методическими указаниями, утверждаемыми Федеральной антимонопольной службой.</w:t>
      </w:r>
    </w:p>
    <w:p w:rsidR="00274C70" w:rsidRDefault="00274C70" w:rsidP="00533483">
      <w:pPr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связи с внесением изменений в Основы ценообразования в области регулируемых цен (тарифов) в электроэнергетике соответствующие изменения вносятся в Основные положения функционирования розничных рынков электрической энергии и Правила определения и применения гарантирующими поставщиками нерегулируемых цен на электрическую энергию (мощность).</w:t>
      </w:r>
    </w:p>
    <w:p w:rsidR="00A23F96" w:rsidRPr="00533483" w:rsidRDefault="00A23F96" w:rsidP="00533483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23F96">
        <w:rPr>
          <w:rFonts w:cs="Times New Roman"/>
          <w:sz w:val="28"/>
          <w:szCs w:val="28"/>
          <w:lang w:val="ru-RU"/>
        </w:rPr>
        <w:t>Принятие проекта не потребует расходов средств бюджетной системы Российской Федерации.</w:t>
      </w:r>
    </w:p>
    <w:sectPr w:rsidR="00A23F96" w:rsidRPr="00533483" w:rsidSect="000150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D1731"/>
    <w:multiLevelType w:val="hybridMultilevel"/>
    <w:tmpl w:val="3830E0BA"/>
    <w:lvl w:ilvl="0" w:tplc="688ACB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94456C"/>
    <w:multiLevelType w:val="hybridMultilevel"/>
    <w:tmpl w:val="7D4EA04E"/>
    <w:lvl w:ilvl="0" w:tplc="B29EE0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C85EE5"/>
    <w:multiLevelType w:val="hybridMultilevel"/>
    <w:tmpl w:val="7D4EA04E"/>
    <w:lvl w:ilvl="0" w:tplc="B29EE0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5A81BBB"/>
    <w:multiLevelType w:val="hybridMultilevel"/>
    <w:tmpl w:val="3A009D98"/>
    <w:lvl w:ilvl="0" w:tplc="C0286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227689"/>
    <w:multiLevelType w:val="hybridMultilevel"/>
    <w:tmpl w:val="54245C46"/>
    <w:lvl w:ilvl="0" w:tplc="49CEF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96"/>
    <w:rsid w:val="00015044"/>
    <w:rsid w:val="00062449"/>
    <w:rsid w:val="000758E0"/>
    <w:rsid w:val="001B738B"/>
    <w:rsid w:val="00274C70"/>
    <w:rsid w:val="00322F6C"/>
    <w:rsid w:val="003C12DD"/>
    <w:rsid w:val="004B6B5B"/>
    <w:rsid w:val="004C6CE2"/>
    <w:rsid w:val="00533483"/>
    <w:rsid w:val="005F1F64"/>
    <w:rsid w:val="006070D5"/>
    <w:rsid w:val="00644F91"/>
    <w:rsid w:val="006E0D69"/>
    <w:rsid w:val="00703639"/>
    <w:rsid w:val="0086572D"/>
    <w:rsid w:val="00A23F96"/>
    <w:rsid w:val="00B33831"/>
    <w:rsid w:val="00C76059"/>
    <w:rsid w:val="00EC733A"/>
    <w:rsid w:val="00F8104A"/>
    <w:rsid w:val="00F9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08710-3762-4A25-AAED-0C06996B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9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96"/>
    <w:pPr>
      <w:ind w:left="720"/>
      <w:contextualSpacing/>
    </w:pPr>
  </w:style>
  <w:style w:type="paragraph" w:customStyle="1" w:styleId="ConsPlusNormal">
    <w:name w:val="ConsPlusNormal"/>
    <w:rsid w:val="00EC7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link w:val="10"/>
    <w:rsid w:val="005F1F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F1F64"/>
    <w:pPr>
      <w:shd w:val="clear" w:color="auto" w:fill="FFFFFF"/>
      <w:suppressAutoHyphens w:val="0"/>
      <w:spacing w:line="317" w:lineRule="exact"/>
      <w:jc w:val="center"/>
      <w:outlineLvl w:val="0"/>
    </w:pPr>
    <w:rPr>
      <w:rFonts w:eastAsia="Times New Roman" w:cs="Times New Roman"/>
      <w:b/>
      <w:bCs/>
      <w:color w:val="auto"/>
      <w:sz w:val="26"/>
      <w:szCs w:val="2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F4FA8-B517-4360-AC12-6E95F98D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Дудкин Сергей Анатольевич</dc:creator>
  <cp:keywords/>
  <dc:description/>
  <cp:lastModifiedBy>Дудкин Сергей Анатольевич</cp:lastModifiedBy>
  <cp:revision>7</cp:revision>
  <dcterms:created xsi:type="dcterms:W3CDTF">2016-04-21T06:44:00Z</dcterms:created>
  <dcterms:modified xsi:type="dcterms:W3CDTF">2016-05-04T11:27:00Z</dcterms:modified>
</cp:coreProperties>
</file>