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A1BFFA" w14:textId="77777777" w:rsidR="00A11E8B" w:rsidRPr="0092013F" w:rsidRDefault="00A11E8B" w:rsidP="005815A0">
      <w:pPr>
        <w:spacing w:after="0" w:line="240" w:lineRule="auto"/>
        <w:rPr>
          <w:rFonts w:ascii="Garamond" w:hAnsi="Garamond" w:cs="Liberation Serif"/>
          <w:b/>
          <w:sz w:val="28"/>
          <w:szCs w:val="28"/>
        </w:rPr>
      </w:pPr>
      <w:bookmarkStart w:id="0" w:name="_Hlk125619243"/>
      <w:r>
        <w:rPr>
          <w:rFonts w:ascii="Garamond" w:hAnsi="Garamond" w:cs="Liberation Serif"/>
          <w:b/>
          <w:sz w:val="28"/>
          <w:szCs w:val="28"/>
          <w:lang w:val="en-US"/>
        </w:rPr>
        <w:t>VI</w:t>
      </w:r>
      <w:r w:rsidRPr="00BE660E">
        <w:rPr>
          <w:rFonts w:ascii="Garamond" w:hAnsi="Garamond" w:cs="Liberation Serif"/>
          <w:b/>
          <w:sz w:val="28"/>
          <w:szCs w:val="28"/>
        </w:rPr>
        <w:t xml:space="preserve">.3. </w:t>
      </w:r>
      <w:r w:rsidRPr="00381519">
        <w:rPr>
          <w:rFonts w:ascii="Garamond" w:hAnsi="Garamond" w:cs="Liberation Serif"/>
          <w:b/>
          <w:sz w:val="28"/>
          <w:szCs w:val="28"/>
        </w:rPr>
        <w:t xml:space="preserve">Изменения, </w:t>
      </w:r>
      <w:bookmarkStart w:id="1" w:name="_Hlk90566028"/>
      <w:r w:rsidRPr="00381519">
        <w:rPr>
          <w:rFonts w:ascii="Garamond" w:hAnsi="Garamond" w:cs="Liberation Serif"/>
          <w:b/>
          <w:sz w:val="28"/>
          <w:szCs w:val="28"/>
        </w:rPr>
        <w:t xml:space="preserve">связанные </w:t>
      </w:r>
      <w:bookmarkStart w:id="2" w:name="_Hlk81397336"/>
      <w:bookmarkStart w:id="3" w:name="_Hlk125555782"/>
      <w:r w:rsidRPr="00381519">
        <w:rPr>
          <w:rFonts w:ascii="Garamond" w:hAnsi="Garamond" w:cs="Liberation Serif"/>
          <w:b/>
          <w:sz w:val="28"/>
          <w:szCs w:val="28"/>
        </w:rPr>
        <w:t>с</w:t>
      </w:r>
      <w:bookmarkEnd w:id="2"/>
      <w:r w:rsidRPr="00381519">
        <w:rPr>
          <w:rFonts w:ascii="Garamond" w:hAnsi="Garamond" w:cs="Liberation Serif"/>
          <w:b/>
          <w:sz w:val="28"/>
          <w:szCs w:val="28"/>
        </w:rPr>
        <w:t xml:space="preserve"> </w:t>
      </w:r>
      <w:bookmarkEnd w:id="0"/>
      <w:bookmarkEnd w:id="1"/>
      <w:r w:rsidRPr="00381519">
        <w:rPr>
          <w:rFonts w:ascii="Garamond" w:hAnsi="Garamond" w:cs="Liberation Serif"/>
          <w:b/>
          <w:sz w:val="28"/>
          <w:szCs w:val="28"/>
        </w:rPr>
        <w:t xml:space="preserve">уточнением порядка </w:t>
      </w:r>
      <w:bookmarkEnd w:id="3"/>
      <w:r>
        <w:rPr>
          <w:rFonts w:ascii="Garamond" w:hAnsi="Garamond" w:cs="Liberation Serif"/>
          <w:b/>
          <w:sz w:val="28"/>
          <w:szCs w:val="28"/>
        </w:rPr>
        <w:t>определения объемов мощности генерирующих объектов, поставляющих мощность в вынужденном режиме</w:t>
      </w:r>
    </w:p>
    <w:p w14:paraId="484EA187" w14:textId="77777777" w:rsidR="00A11E8B" w:rsidRDefault="00A11E8B" w:rsidP="005815A0">
      <w:pPr>
        <w:spacing w:after="0" w:line="240" w:lineRule="auto"/>
        <w:jc w:val="right"/>
        <w:rPr>
          <w:rFonts w:ascii="Garamond" w:hAnsi="Garamond" w:cs="Liberation Serif"/>
          <w:b/>
          <w:sz w:val="28"/>
          <w:szCs w:val="28"/>
        </w:rPr>
      </w:pPr>
    </w:p>
    <w:p w14:paraId="0B978B5E" w14:textId="541D7120" w:rsidR="00A11E8B" w:rsidRDefault="00AC32A3" w:rsidP="005815A0">
      <w:pPr>
        <w:spacing w:after="0" w:line="240" w:lineRule="auto"/>
        <w:jc w:val="right"/>
        <w:rPr>
          <w:rFonts w:ascii="Garamond" w:hAnsi="Garamond" w:cs="Liberation Serif"/>
          <w:b/>
          <w:sz w:val="28"/>
          <w:szCs w:val="28"/>
          <w:lang w:val="en-US"/>
        </w:rPr>
      </w:pPr>
      <w:r>
        <w:rPr>
          <w:rFonts w:ascii="Garamond" w:hAnsi="Garamond" w:cs="Liberation Serif"/>
          <w:b/>
          <w:sz w:val="28"/>
          <w:szCs w:val="28"/>
        </w:rPr>
        <w:t xml:space="preserve"> </w:t>
      </w:r>
      <w:r w:rsidR="00A11E8B">
        <w:rPr>
          <w:rFonts w:ascii="Garamond" w:hAnsi="Garamond" w:cs="Liberation Serif"/>
          <w:b/>
          <w:sz w:val="28"/>
          <w:szCs w:val="28"/>
        </w:rPr>
        <w:t xml:space="preserve">Приложение № </w:t>
      </w:r>
      <w:r w:rsidR="00A11E8B">
        <w:rPr>
          <w:rFonts w:ascii="Garamond" w:hAnsi="Garamond" w:cs="Liberation Serif"/>
          <w:b/>
          <w:sz w:val="28"/>
          <w:szCs w:val="28"/>
          <w:lang w:val="en-US"/>
        </w:rPr>
        <w:t>6.3</w:t>
      </w:r>
    </w:p>
    <w:p w14:paraId="4FCA4806" w14:textId="77777777" w:rsidR="005815A0" w:rsidRPr="00BE660E" w:rsidRDefault="005815A0" w:rsidP="005815A0">
      <w:pPr>
        <w:spacing w:after="0" w:line="240" w:lineRule="auto"/>
        <w:jc w:val="right"/>
        <w:rPr>
          <w:rFonts w:ascii="Garamond" w:hAnsi="Garamond" w:cs="Liberation Serif"/>
          <w:b/>
          <w:sz w:val="28"/>
          <w:szCs w:val="28"/>
          <w:lang w:val="en-US"/>
        </w:rPr>
      </w:pPr>
    </w:p>
    <w:tbl>
      <w:tblPr>
        <w:tblW w:w="14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737"/>
      </w:tblGrid>
      <w:tr w:rsidR="000B34D3" w:rsidRPr="005815A0" w14:paraId="028499E2" w14:textId="77777777" w:rsidTr="005815A0">
        <w:trPr>
          <w:trHeight w:val="928"/>
        </w:trPr>
        <w:tc>
          <w:tcPr>
            <w:tcW w:w="14737" w:type="dxa"/>
          </w:tcPr>
          <w:p w14:paraId="1E39F4D5" w14:textId="77777777" w:rsidR="000B34D3" w:rsidRPr="005815A0" w:rsidRDefault="000B34D3" w:rsidP="005815A0">
            <w:pPr>
              <w:tabs>
                <w:tab w:val="left" w:pos="5160"/>
              </w:tabs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Garamond" w:hAnsi="Garamond"/>
                <w:sz w:val="24"/>
                <w:szCs w:val="24"/>
              </w:rPr>
            </w:pPr>
            <w:r w:rsidRPr="005815A0">
              <w:rPr>
                <w:rFonts w:ascii="Garamond" w:hAnsi="Garamond"/>
                <w:b/>
                <w:sz w:val="24"/>
                <w:szCs w:val="24"/>
              </w:rPr>
              <w:t>Инициатор:</w:t>
            </w:r>
            <w:r w:rsidRPr="005815A0">
              <w:rPr>
                <w:rFonts w:ascii="Garamond" w:hAnsi="Garamond"/>
                <w:sz w:val="24"/>
                <w:szCs w:val="24"/>
              </w:rPr>
              <w:t xml:space="preserve"> Ассоциация «НП Совет рынка».</w:t>
            </w:r>
          </w:p>
          <w:p w14:paraId="30726360" w14:textId="1FE4FEE2" w:rsidR="005641C7" w:rsidRPr="005815A0" w:rsidRDefault="000B34D3" w:rsidP="005815A0">
            <w:pPr>
              <w:spacing w:after="0" w:line="240" w:lineRule="auto"/>
              <w:jc w:val="both"/>
              <w:rPr>
                <w:rFonts w:ascii="Garamond" w:hAnsi="Garamond"/>
                <w:sz w:val="24"/>
                <w:szCs w:val="24"/>
              </w:rPr>
            </w:pPr>
            <w:r w:rsidRPr="005815A0">
              <w:rPr>
                <w:rFonts w:ascii="Garamond" w:hAnsi="Garamond"/>
                <w:b/>
                <w:sz w:val="24"/>
                <w:szCs w:val="24"/>
              </w:rPr>
              <w:t xml:space="preserve">Обоснование: </w:t>
            </w:r>
            <w:r w:rsidR="005815A0">
              <w:rPr>
                <w:rFonts w:ascii="Garamond" w:hAnsi="Garamond"/>
                <w:sz w:val="24"/>
                <w:szCs w:val="24"/>
              </w:rPr>
              <w:t>п</w:t>
            </w:r>
            <w:r w:rsidR="00E92FD9" w:rsidRPr="005815A0">
              <w:rPr>
                <w:rFonts w:ascii="Garamond" w:hAnsi="Garamond"/>
                <w:sz w:val="24"/>
                <w:szCs w:val="24"/>
              </w:rPr>
              <w:t>редлагается уточнить порядок определения объем</w:t>
            </w:r>
            <w:r w:rsidR="00225144" w:rsidRPr="005815A0">
              <w:rPr>
                <w:rFonts w:ascii="Garamond" w:hAnsi="Garamond"/>
                <w:sz w:val="24"/>
                <w:szCs w:val="24"/>
              </w:rPr>
              <w:t>а обязательств по поставке</w:t>
            </w:r>
            <w:r w:rsidR="00E92FD9" w:rsidRPr="005815A0">
              <w:rPr>
                <w:rFonts w:ascii="Garamond" w:hAnsi="Garamond"/>
                <w:sz w:val="24"/>
                <w:szCs w:val="24"/>
              </w:rPr>
              <w:t xml:space="preserve"> мощности </w:t>
            </w:r>
            <w:r w:rsidR="005641C7" w:rsidRPr="005815A0">
              <w:rPr>
                <w:rFonts w:ascii="Garamond" w:hAnsi="Garamond"/>
                <w:sz w:val="24"/>
                <w:szCs w:val="24"/>
              </w:rPr>
              <w:t>для ГТП генерации</w:t>
            </w:r>
            <w:r w:rsidR="00E92FD9" w:rsidRPr="005815A0">
              <w:rPr>
                <w:rFonts w:ascii="Garamond" w:hAnsi="Garamond"/>
                <w:sz w:val="24"/>
                <w:szCs w:val="24"/>
              </w:rPr>
              <w:t xml:space="preserve">, </w:t>
            </w:r>
            <w:r w:rsidR="005641C7" w:rsidRPr="005815A0">
              <w:rPr>
                <w:rFonts w:ascii="Garamond" w:hAnsi="Garamond"/>
                <w:sz w:val="24"/>
                <w:szCs w:val="24"/>
              </w:rPr>
              <w:t>в отношении котор</w:t>
            </w:r>
            <w:r w:rsidR="00225144" w:rsidRPr="005815A0">
              <w:rPr>
                <w:rFonts w:ascii="Garamond" w:hAnsi="Garamond"/>
                <w:sz w:val="24"/>
                <w:szCs w:val="24"/>
              </w:rPr>
              <w:t>ых</w:t>
            </w:r>
            <w:r w:rsidR="005641C7" w:rsidRPr="005815A0">
              <w:rPr>
                <w:rFonts w:ascii="Garamond" w:hAnsi="Garamond"/>
                <w:sz w:val="24"/>
                <w:szCs w:val="24"/>
              </w:rPr>
              <w:t xml:space="preserve"> </w:t>
            </w:r>
            <w:r w:rsidR="00000FB8" w:rsidRPr="005815A0">
              <w:rPr>
                <w:rFonts w:ascii="Garamond" w:hAnsi="Garamond"/>
                <w:sz w:val="24"/>
                <w:szCs w:val="24"/>
              </w:rPr>
              <w:t xml:space="preserve">выполнены все требования для поставки </w:t>
            </w:r>
            <w:r w:rsidR="00E92FD9" w:rsidRPr="005815A0">
              <w:rPr>
                <w:rFonts w:ascii="Garamond" w:hAnsi="Garamond"/>
                <w:sz w:val="24"/>
                <w:szCs w:val="24"/>
              </w:rPr>
              <w:t>мощност</w:t>
            </w:r>
            <w:r w:rsidR="005641C7" w:rsidRPr="005815A0">
              <w:rPr>
                <w:rFonts w:ascii="Garamond" w:hAnsi="Garamond"/>
                <w:sz w:val="24"/>
                <w:szCs w:val="24"/>
              </w:rPr>
              <w:t>и</w:t>
            </w:r>
            <w:r w:rsidR="00E92FD9" w:rsidRPr="005815A0">
              <w:rPr>
                <w:rFonts w:ascii="Garamond" w:hAnsi="Garamond"/>
                <w:sz w:val="24"/>
                <w:szCs w:val="24"/>
              </w:rPr>
              <w:t xml:space="preserve"> в вынужденном режиме</w:t>
            </w:r>
            <w:r w:rsidR="00000FB8" w:rsidRPr="005815A0">
              <w:rPr>
                <w:rFonts w:ascii="Garamond" w:hAnsi="Garamond"/>
                <w:sz w:val="24"/>
                <w:szCs w:val="24"/>
              </w:rPr>
              <w:t xml:space="preserve"> на основании решения Правительства Российской Федерации</w:t>
            </w:r>
            <w:r w:rsidR="00225144" w:rsidRPr="005815A0">
              <w:rPr>
                <w:rFonts w:ascii="Garamond" w:hAnsi="Garamond"/>
                <w:sz w:val="24"/>
                <w:szCs w:val="24"/>
              </w:rPr>
              <w:t xml:space="preserve"> об отнесении данного генерирующего оборудования к </w:t>
            </w:r>
            <w:r w:rsidR="00F35971">
              <w:rPr>
                <w:rFonts w:ascii="Garamond" w:hAnsi="Garamond"/>
                <w:sz w:val="24"/>
                <w:szCs w:val="24"/>
              </w:rPr>
              <w:t xml:space="preserve">оборудованию, </w:t>
            </w:r>
            <w:r w:rsidR="00225144" w:rsidRPr="005815A0">
              <w:rPr>
                <w:rFonts w:ascii="Garamond" w:hAnsi="Garamond"/>
                <w:sz w:val="24"/>
                <w:szCs w:val="24"/>
              </w:rPr>
              <w:t>поставляющему мощность в вынужденном режиме</w:t>
            </w:r>
            <w:r w:rsidR="00E92FD9" w:rsidRPr="005815A0">
              <w:rPr>
                <w:rFonts w:ascii="Garamond" w:hAnsi="Garamond"/>
                <w:sz w:val="24"/>
                <w:szCs w:val="24"/>
              </w:rPr>
              <w:t xml:space="preserve">, </w:t>
            </w:r>
            <w:r w:rsidR="00000FB8" w:rsidRPr="005815A0">
              <w:rPr>
                <w:rFonts w:ascii="Garamond" w:hAnsi="Garamond"/>
                <w:sz w:val="24"/>
                <w:szCs w:val="24"/>
              </w:rPr>
              <w:t>но при этом в состав котор</w:t>
            </w:r>
            <w:r w:rsidR="00225144" w:rsidRPr="005815A0">
              <w:rPr>
                <w:rFonts w:ascii="Garamond" w:hAnsi="Garamond"/>
                <w:sz w:val="24"/>
                <w:szCs w:val="24"/>
              </w:rPr>
              <w:t>ых</w:t>
            </w:r>
            <w:r w:rsidR="00000FB8" w:rsidRPr="005815A0">
              <w:rPr>
                <w:rFonts w:ascii="Garamond" w:hAnsi="Garamond"/>
                <w:sz w:val="24"/>
                <w:szCs w:val="24"/>
              </w:rPr>
              <w:t xml:space="preserve"> входит в том числе генерирующее оборудование, в отношении которого принято решение Минэнерго России о приостановке вывода из </w:t>
            </w:r>
            <w:r w:rsidR="00000FB8" w:rsidRPr="00266693">
              <w:rPr>
                <w:rFonts w:ascii="Garamond" w:hAnsi="Garamond"/>
                <w:sz w:val="24"/>
                <w:szCs w:val="24"/>
              </w:rPr>
              <w:t xml:space="preserve">эксплуатации и </w:t>
            </w:r>
            <w:r w:rsidR="00225144" w:rsidRPr="00266693">
              <w:rPr>
                <w:rFonts w:ascii="Garamond" w:hAnsi="Garamond"/>
                <w:sz w:val="24"/>
                <w:szCs w:val="24"/>
              </w:rPr>
              <w:t xml:space="preserve">в отношении </w:t>
            </w:r>
            <w:r w:rsidR="00F35971">
              <w:rPr>
                <w:rFonts w:ascii="Garamond" w:hAnsi="Garamond"/>
                <w:sz w:val="24"/>
                <w:szCs w:val="24"/>
              </w:rPr>
              <w:t>которого</w:t>
            </w:r>
            <w:r w:rsidR="00225144" w:rsidRPr="00266693">
              <w:rPr>
                <w:rFonts w:ascii="Garamond" w:hAnsi="Garamond"/>
                <w:sz w:val="24"/>
                <w:szCs w:val="24"/>
              </w:rPr>
              <w:t xml:space="preserve"> </w:t>
            </w:r>
            <w:r w:rsidR="00000FB8" w:rsidRPr="00266693">
              <w:rPr>
                <w:rFonts w:ascii="Garamond" w:hAnsi="Garamond"/>
                <w:sz w:val="24"/>
                <w:szCs w:val="24"/>
              </w:rPr>
              <w:t xml:space="preserve">выполнены </w:t>
            </w:r>
            <w:r w:rsidR="00225144" w:rsidRPr="00266693">
              <w:rPr>
                <w:rFonts w:ascii="Garamond" w:hAnsi="Garamond"/>
                <w:sz w:val="24"/>
                <w:szCs w:val="24"/>
              </w:rPr>
              <w:t xml:space="preserve">не </w:t>
            </w:r>
            <w:r w:rsidR="00000FB8" w:rsidRPr="00266693">
              <w:rPr>
                <w:rFonts w:ascii="Garamond" w:hAnsi="Garamond"/>
                <w:sz w:val="24"/>
                <w:szCs w:val="24"/>
              </w:rPr>
              <w:t>все требования</w:t>
            </w:r>
            <w:r w:rsidR="00225144" w:rsidRPr="00266693">
              <w:rPr>
                <w:rFonts w:ascii="Garamond" w:hAnsi="Garamond"/>
                <w:sz w:val="24"/>
                <w:szCs w:val="24"/>
              </w:rPr>
              <w:t>, необходимые</w:t>
            </w:r>
            <w:r w:rsidR="00000FB8" w:rsidRPr="00266693">
              <w:rPr>
                <w:rFonts w:ascii="Garamond" w:hAnsi="Garamond"/>
                <w:sz w:val="24"/>
                <w:szCs w:val="24"/>
              </w:rPr>
              <w:t xml:space="preserve"> для поставки мощности в вынужденном режиме на основании соответствующего решения Минэнерго</w:t>
            </w:r>
            <w:r w:rsidR="00225144" w:rsidRPr="00266693">
              <w:rPr>
                <w:rFonts w:ascii="Garamond" w:hAnsi="Garamond"/>
                <w:sz w:val="24"/>
                <w:szCs w:val="24"/>
              </w:rPr>
              <w:t xml:space="preserve"> России</w:t>
            </w:r>
            <w:r w:rsidR="00000FB8" w:rsidRPr="00266693">
              <w:rPr>
                <w:rFonts w:ascii="Garamond" w:hAnsi="Garamond"/>
                <w:sz w:val="24"/>
                <w:szCs w:val="24"/>
              </w:rPr>
              <w:t>.</w:t>
            </w:r>
          </w:p>
          <w:p w14:paraId="2F5B251B" w14:textId="77777777" w:rsidR="001A358D" w:rsidRPr="005815A0" w:rsidRDefault="005815A0" w:rsidP="005815A0">
            <w:pPr>
              <w:spacing w:after="0" w:line="240" w:lineRule="auto"/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П</w:t>
            </w:r>
            <w:r w:rsidR="001A358D" w:rsidRPr="005815A0">
              <w:rPr>
                <w:rFonts w:ascii="Garamond" w:hAnsi="Garamond"/>
                <w:sz w:val="24"/>
                <w:szCs w:val="24"/>
              </w:rPr>
              <w:t xml:space="preserve">редлагается </w:t>
            </w:r>
            <w:r>
              <w:rPr>
                <w:rFonts w:ascii="Garamond" w:hAnsi="Garamond"/>
                <w:sz w:val="24"/>
                <w:szCs w:val="24"/>
              </w:rPr>
              <w:t>т</w:t>
            </w:r>
            <w:r w:rsidRPr="005815A0">
              <w:rPr>
                <w:rFonts w:ascii="Garamond" w:hAnsi="Garamond"/>
                <w:sz w:val="24"/>
                <w:szCs w:val="24"/>
              </w:rPr>
              <w:t xml:space="preserve">акже </w:t>
            </w:r>
            <w:r w:rsidR="001A358D" w:rsidRPr="005815A0">
              <w:rPr>
                <w:rFonts w:ascii="Garamond" w:hAnsi="Garamond"/>
                <w:sz w:val="24"/>
                <w:szCs w:val="24"/>
              </w:rPr>
              <w:t xml:space="preserve">определить в Договоре о присоединении к торговой системе оптового рынка порядок определения и направления СР в ФАС информации </w:t>
            </w:r>
            <w:r w:rsidR="001A358D" w:rsidRPr="005815A0">
              <w:rPr>
                <w:rFonts w:ascii="Garamond" w:hAnsi="Garamond"/>
                <w:bCs/>
                <w:sz w:val="24"/>
                <w:szCs w:val="24"/>
              </w:rPr>
              <w:t>о прогнозных объемах мощности, составляющих обязательства поставщика по поставке мощности генерирующего оборудования,</w:t>
            </w:r>
            <w:r w:rsidR="001A358D" w:rsidRPr="005815A0">
              <w:rPr>
                <w:rFonts w:ascii="Garamond" w:hAnsi="Garamond"/>
                <w:sz w:val="24"/>
                <w:szCs w:val="24"/>
              </w:rPr>
              <w:t xml:space="preserve"> в отношении которого уполномоченным органом принято решение о приостановлении его вывода из эксплуатации.</w:t>
            </w:r>
          </w:p>
          <w:p w14:paraId="56AB3E5F" w14:textId="77777777" w:rsidR="000B34D3" w:rsidRPr="005815A0" w:rsidRDefault="000B34D3" w:rsidP="005815A0">
            <w:pPr>
              <w:spacing w:after="0" w:line="240" w:lineRule="auto"/>
              <w:jc w:val="both"/>
              <w:rPr>
                <w:rFonts w:ascii="Garamond" w:hAnsi="Garamond"/>
                <w:sz w:val="24"/>
                <w:szCs w:val="24"/>
              </w:rPr>
            </w:pPr>
            <w:r w:rsidRPr="005815A0">
              <w:rPr>
                <w:rFonts w:ascii="Garamond" w:hAnsi="Garamond"/>
                <w:b/>
                <w:sz w:val="24"/>
                <w:szCs w:val="24"/>
              </w:rPr>
              <w:t xml:space="preserve">Дата вступления в силу: </w:t>
            </w:r>
            <w:r w:rsidRPr="005815A0">
              <w:rPr>
                <w:rFonts w:ascii="Garamond" w:hAnsi="Garamond"/>
                <w:sz w:val="24"/>
                <w:szCs w:val="24"/>
              </w:rPr>
              <w:t>с 25 февраля 2025 года и распространяют свое действие на отношения сторон по Договору о присоединении к торговой системе оптового рынка, возникшие с 1 февраля 2025 года.</w:t>
            </w:r>
          </w:p>
        </w:tc>
      </w:tr>
    </w:tbl>
    <w:p w14:paraId="34101EA3" w14:textId="77777777" w:rsidR="000B34D3" w:rsidRDefault="000B34D3" w:rsidP="005815A0">
      <w:pPr>
        <w:spacing w:after="0" w:line="240" w:lineRule="auto"/>
        <w:rPr>
          <w:rFonts w:ascii="Garamond" w:hAnsi="Garamond"/>
          <w:b/>
          <w:sz w:val="26"/>
          <w:szCs w:val="26"/>
        </w:rPr>
      </w:pPr>
    </w:p>
    <w:p w14:paraId="69741B25" w14:textId="77777777" w:rsidR="00C1074D" w:rsidRPr="00C1074D" w:rsidRDefault="00C1074D" w:rsidP="005815A0">
      <w:pPr>
        <w:widowControl w:val="0"/>
        <w:numPr>
          <w:ilvl w:val="1"/>
          <w:numId w:val="0"/>
        </w:numPr>
        <w:spacing w:after="0" w:line="240" w:lineRule="auto"/>
        <w:outlineLvl w:val="1"/>
        <w:rPr>
          <w:rFonts w:ascii="Garamond" w:eastAsia="Batang" w:hAnsi="Garamond" w:cs="Times New Roman"/>
          <w:b/>
          <w:bCs/>
          <w:kern w:val="0"/>
          <w:sz w:val="26"/>
          <w:szCs w:val="26"/>
          <w14:ligatures w14:val="none"/>
        </w:rPr>
      </w:pPr>
      <w:r w:rsidRPr="00C1074D">
        <w:rPr>
          <w:rFonts w:ascii="Garamond" w:eastAsia="Batang" w:hAnsi="Garamond" w:cs="Times New Roman"/>
          <w:b/>
          <w:bCs/>
          <w:kern w:val="0"/>
          <w:sz w:val="26"/>
          <w:szCs w:val="26"/>
          <w14:ligatures w14:val="none"/>
        </w:rPr>
        <w:t>Предложения по изменениям и дополнениям в РЕГЛАМЕНТ</w:t>
      </w:r>
      <w:r>
        <w:rPr>
          <w:rFonts w:ascii="Garamond" w:eastAsia="Batang" w:hAnsi="Garamond" w:cs="Times New Roman"/>
          <w:b/>
          <w:bCs/>
          <w:kern w:val="0"/>
          <w:sz w:val="26"/>
          <w:szCs w:val="26"/>
          <w14:ligatures w14:val="none"/>
        </w:rPr>
        <w:t xml:space="preserve"> </w:t>
      </w:r>
      <w:r w:rsidRPr="00C1074D">
        <w:rPr>
          <w:rFonts w:ascii="Garamond" w:eastAsia="Batang" w:hAnsi="Garamond" w:cs="Times New Roman"/>
          <w:b/>
          <w:bCs/>
          <w:kern w:val="0"/>
          <w:sz w:val="26"/>
          <w:szCs w:val="26"/>
          <w14:ligatures w14:val="none"/>
        </w:rPr>
        <w:t>ОПРЕДЕЛЕНИЯ ОБЪЕМОВ ПОКУПКИ И ПРОДАЖИ МОЩНОСТИ НА ОПТОВОМ РЫНКЕ</w:t>
      </w:r>
      <w:r>
        <w:rPr>
          <w:rFonts w:ascii="Garamond" w:eastAsia="Batang" w:hAnsi="Garamond" w:cs="Times New Roman"/>
          <w:b/>
          <w:bCs/>
          <w:kern w:val="0"/>
          <w:sz w:val="26"/>
          <w:szCs w:val="26"/>
          <w14:ligatures w14:val="none"/>
        </w:rPr>
        <w:t xml:space="preserve"> </w:t>
      </w:r>
      <w:r w:rsidRPr="00C1074D">
        <w:rPr>
          <w:rFonts w:ascii="Garamond" w:eastAsia="Batang" w:hAnsi="Garamond" w:cs="Times New Roman"/>
          <w:b/>
          <w:bCs/>
          <w:kern w:val="0"/>
          <w:sz w:val="26"/>
          <w:szCs w:val="26"/>
          <w14:ligatures w14:val="none"/>
        </w:rPr>
        <w:t xml:space="preserve">(Приложение № </w:t>
      </w:r>
      <w:r>
        <w:rPr>
          <w:rFonts w:ascii="Garamond" w:eastAsia="Batang" w:hAnsi="Garamond" w:cs="Times New Roman"/>
          <w:b/>
          <w:bCs/>
          <w:kern w:val="0"/>
          <w:sz w:val="26"/>
          <w:szCs w:val="26"/>
          <w14:ligatures w14:val="none"/>
        </w:rPr>
        <w:t>13.2</w:t>
      </w:r>
      <w:r w:rsidRPr="00C1074D">
        <w:rPr>
          <w:rFonts w:ascii="Garamond" w:eastAsia="Batang" w:hAnsi="Garamond" w:cs="Times New Roman"/>
          <w:b/>
          <w:bCs/>
          <w:kern w:val="0"/>
          <w:sz w:val="26"/>
          <w:szCs w:val="26"/>
          <w14:ligatures w14:val="none"/>
        </w:rPr>
        <w:t xml:space="preserve"> к Договору о присоединении к торговой системе оптового рынка)</w:t>
      </w:r>
    </w:p>
    <w:p w14:paraId="264259AC" w14:textId="77777777" w:rsidR="00C1074D" w:rsidRPr="00C1074D" w:rsidRDefault="00C1074D" w:rsidP="005815A0">
      <w:pPr>
        <w:widowControl w:val="0"/>
        <w:spacing w:after="0" w:line="240" w:lineRule="auto"/>
        <w:jc w:val="both"/>
        <w:rPr>
          <w:rFonts w:ascii="Garamond" w:eastAsia="Batang" w:hAnsi="Garamond" w:cs="Times New Roman"/>
          <w:b/>
          <w:bCs/>
          <w:kern w:val="0"/>
          <w14:ligatures w14:val="none"/>
        </w:rPr>
      </w:pPr>
    </w:p>
    <w:tbl>
      <w:tblPr>
        <w:tblW w:w="1488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6662"/>
        <w:gridCol w:w="7229"/>
      </w:tblGrid>
      <w:tr w:rsidR="00C1074D" w:rsidRPr="00C1074D" w14:paraId="670EBFF0" w14:textId="77777777" w:rsidTr="005815A0">
        <w:tc>
          <w:tcPr>
            <w:tcW w:w="993" w:type="dxa"/>
            <w:vAlign w:val="center"/>
          </w:tcPr>
          <w:p w14:paraId="5A76DF4B" w14:textId="77777777" w:rsidR="00C1074D" w:rsidRPr="00C1074D" w:rsidRDefault="00C1074D" w:rsidP="005815A0">
            <w:pPr>
              <w:widowControl w:val="0"/>
              <w:spacing w:after="0" w:line="240" w:lineRule="auto"/>
              <w:jc w:val="center"/>
              <w:rPr>
                <w:rFonts w:ascii="Garamond" w:eastAsia="Batang" w:hAnsi="Garamond" w:cs="Times New Roman"/>
                <w:b/>
                <w:bCs/>
                <w:kern w:val="0"/>
                <w14:ligatures w14:val="none"/>
              </w:rPr>
            </w:pPr>
            <w:r w:rsidRPr="00C1074D">
              <w:rPr>
                <w:rFonts w:ascii="Garamond" w:eastAsia="Batang" w:hAnsi="Garamond" w:cs="Times New Roman"/>
                <w:b/>
                <w:bCs/>
                <w:kern w:val="0"/>
                <w14:ligatures w14:val="none"/>
              </w:rPr>
              <w:t>№</w:t>
            </w:r>
          </w:p>
          <w:p w14:paraId="1D6128D9" w14:textId="77777777" w:rsidR="00C1074D" w:rsidRPr="00C1074D" w:rsidRDefault="00C1074D" w:rsidP="005815A0">
            <w:pPr>
              <w:widowControl w:val="0"/>
              <w:spacing w:after="0" w:line="240" w:lineRule="auto"/>
              <w:jc w:val="center"/>
              <w:rPr>
                <w:rFonts w:ascii="Garamond" w:eastAsia="Batang" w:hAnsi="Garamond" w:cs="Times New Roman"/>
                <w:b/>
                <w:bCs/>
                <w:kern w:val="0"/>
                <w14:ligatures w14:val="none"/>
              </w:rPr>
            </w:pPr>
            <w:r w:rsidRPr="00C1074D">
              <w:rPr>
                <w:rFonts w:ascii="Garamond" w:eastAsia="Batang" w:hAnsi="Garamond" w:cs="Times New Roman"/>
                <w:b/>
                <w:bCs/>
                <w:kern w:val="0"/>
                <w14:ligatures w14:val="none"/>
              </w:rPr>
              <w:t>пункта</w:t>
            </w:r>
          </w:p>
        </w:tc>
        <w:tc>
          <w:tcPr>
            <w:tcW w:w="6662" w:type="dxa"/>
          </w:tcPr>
          <w:p w14:paraId="3368D630" w14:textId="77777777" w:rsidR="00C1074D" w:rsidRPr="00C1074D" w:rsidRDefault="00C1074D" w:rsidP="005815A0">
            <w:pPr>
              <w:widowControl w:val="0"/>
              <w:spacing w:after="0" w:line="240" w:lineRule="auto"/>
              <w:jc w:val="center"/>
              <w:rPr>
                <w:rFonts w:ascii="Garamond" w:eastAsia="Batang" w:hAnsi="Garamond" w:cs="Times New Roman"/>
                <w:b/>
                <w:bCs/>
                <w:kern w:val="0"/>
                <w14:ligatures w14:val="none"/>
              </w:rPr>
            </w:pPr>
            <w:r w:rsidRPr="00C1074D">
              <w:rPr>
                <w:rFonts w:ascii="Garamond" w:eastAsia="Batang" w:hAnsi="Garamond" w:cs="Times New Roman"/>
                <w:b/>
                <w:bCs/>
                <w:kern w:val="0"/>
                <w14:ligatures w14:val="none"/>
              </w:rPr>
              <w:t>Редакция, действующая на момент</w:t>
            </w:r>
          </w:p>
          <w:p w14:paraId="57EDC29B" w14:textId="77777777" w:rsidR="00C1074D" w:rsidRPr="00C1074D" w:rsidRDefault="00C1074D" w:rsidP="005815A0">
            <w:pPr>
              <w:widowControl w:val="0"/>
              <w:spacing w:after="0" w:line="240" w:lineRule="auto"/>
              <w:jc w:val="center"/>
              <w:rPr>
                <w:rFonts w:ascii="Garamond" w:eastAsia="Batang" w:hAnsi="Garamond" w:cs="Times New Roman"/>
                <w:b/>
                <w:bCs/>
                <w:kern w:val="0"/>
                <w14:ligatures w14:val="none"/>
              </w:rPr>
            </w:pPr>
            <w:r w:rsidRPr="00C1074D">
              <w:rPr>
                <w:rFonts w:ascii="Garamond" w:eastAsia="Batang" w:hAnsi="Garamond" w:cs="Times New Roman"/>
                <w:b/>
                <w:bCs/>
                <w:kern w:val="0"/>
                <w14:ligatures w14:val="none"/>
              </w:rPr>
              <w:t>вступления в силу изменений</w:t>
            </w:r>
          </w:p>
        </w:tc>
        <w:tc>
          <w:tcPr>
            <w:tcW w:w="7229" w:type="dxa"/>
          </w:tcPr>
          <w:p w14:paraId="574FA5F9" w14:textId="77777777" w:rsidR="00C1074D" w:rsidRPr="00C1074D" w:rsidRDefault="00C1074D" w:rsidP="005815A0">
            <w:pPr>
              <w:widowControl w:val="0"/>
              <w:spacing w:after="0" w:line="240" w:lineRule="auto"/>
              <w:jc w:val="center"/>
              <w:rPr>
                <w:rFonts w:ascii="Garamond" w:eastAsia="Batang" w:hAnsi="Garamond" w:cs="Times New Roman"/>
                <w:b/>
                <w:bCs/>
                <w:kern w:val="0"/>
                <w14:ligatures w14:val="none"/>
              </w:rPr>
            </w:pPr>
            <w:r w:rsidRPr="00C1074D">
              <w:rPr>
                <w:rFonts w:ascii="Garamond" w:eastAsia="Batang" w:hAnsi="Garamond" w:cs="Times New Roman"/>
                <w:b/>
                <w:bCs/>
                <w:kern w:val="0"/>
                <w14:ligatures w14:val="none"/>
              </w:rPr>
              <w:t>Предлагаемая редакция</w:t>
            </w:r>
          </w:p>
          <w:p w14:paraId="259F305A" w14:textId="77777777" w:rsidR="00C1074D" w:rsidRPr="00C1074D" w:rsidRDefault="00C1074D" w:rsidP="005815A0">
            <w:pPr>
              <w:widowControl w:val="0"/>
              <w:spacing w:after="0" w:line="240" w:lineRule="auto"/>
              <w:jc w:val="center"/>
              <w:rPr>
                <w:rFonts w:ascii="Garamond" w:eastAsia="Batang" w:hAnsi="Garamond" w:cs="Times New Roman"/>
                <w:bCs/>
                <w:kern w:val="0"/>
                <w14:ligatures w14:val="none"/>
              </w:rPr>
            </w:pPr>
            <w:r w:rsidRPr="00C1074D">
              <w:rPr>
                <w:rFonts w:ascii="Garamond" w:eastAsia="Batang" w:hAnsi="Garamond" w:cs="Times New Roman"/>
                <w:bCs/>
                <w:kern w:val="0"/>
                <w14:ligatures w14:val="none"/>
              </w:rPr>
              <w:t>(изменения выделены цветом)</w:t>
            </w:r>
          </w:p>
        </w:tc>
      </w:tr>
      <w:tr w:rsidR="001A358D" w:rsidRPr="00C1074D" w14:paraId="02247BC5" w14:textId="77777777" w:rsidTr="005815A0">
        <w:tc>
          <w:tcPr>
            <w:tcW w:w="993" w:type="dxa"/>
            <w:vAlign w:val="center"/>
          </w:tcPr>
          <w:p w14:paraId="3BE652D3" w14:textId="77777777" w:rsidR="001A358D" w:rsidRPr="00C1074D" w:rsidRDefault="001A358D" w:rsidP="005815A0">
            <w:pPr>
              <w:widowControl w:val="0"/>
              <w:spacing w:before="120" w:after="120" w:line="240" w:lineRule="auto"/>
              <w:jc w:val="center"/>
              <w:rPr>
                <w:rFonts w:ascii="Garamond" w:eastAsia="Batang" w:hAnsi="Garamond" w:cs="Times New Roman"/>
                <w:b/>
                <w:bCs/>
                <w:kern w:val="0"/>
                <w14:ligatures w14:val="none"/>
              </w:rPr>
            </w:pPr>
            <w:r>
              <w:rPr>
                <w:rFonts w:ascii="Garamond" w:hAnsi="Garamond"/>
                <w:b/>
                <w:bCs/>
              </w:rPr>
              <w:t>9.2</w:t>
            </w:r>
          </w:p>
        </w:tc>
        <w:tc>
          <w:tcPr>
            <w:tcW w:w="6662" w:type="dxa"/>
            <w:vAlign w:val="center"/>
          </w:tcPr>
          <w:p w14:paraId="0E042D11" w14:textId="77777777" w:rsidR="001A358D" w:rsidRPr="00F734D3" w:rsidRDefault="001A358D" w:rsidP="005815A0">
            <w:pPr>
              <w:widowControl w:val="0"/>
              <w:spacing w:before="120" w:after="120" w:line="240" w:lineRule="auto"/>
              <w:ind w:firstLine="709"/>
              <w:jc w:val="both"/>
              <w:rPr>
                <w:rFonts w:ascii="Garamond" w:hAnsi="Garamond"/>
              </w:rPr>
            </w:pPr>
            <w:r w:rsidRPr="00F734D3">
              <w:rPr>
                <w:rFonts w:ascii="Garamond" w:hAnsi="Garamond"/>
              </w:rPr>
              <w:t>…</w:t>
            </w:r>
          </w:p>
          <w:p w14:paraId="5141926F" w14:textId="77777777" w:rsidR="001A358D" w:rsidRPr="00F734D3" w:rsidRDefault="001A358D" w:rsidP="005815A0">
            <w:pPr>
              <w:widowControl w:val="0"/>
              <w:spacing w:before="120" w:after="120" w:line="240" w:lineRule="auto"/>
              <w:ind w:firstLine="709"/>
              <w:jc w:val="both"/>
              <w:rPr>
                <w:rFonts w:ascii="Garamond" w:hAnsi="Garamond"/>
              </w:rPr>
            </w:pPr>
            <w:r w:rsidRPr="00F734D3">
              <w:rPr>
                <w:rFonts w:ascii="Garamond" w:hAnsi="Garamond"/>
              </w:rPr>
              <w:t xml:space="preserve">Для </w:t>
            </w:r>
            <w:r w:rsidRPr="00F734D3">
              <w:rPr>
                <w:rFonts w:ascii="Garamond" w:hAnsi="Garamond"/>
                <w:bCs/>
              </w:rPr>
              <w:t xml:space="preserve">расчета </w:t>
            </w:r>
            <w:r w:rsidRPr="00F734D3">
              <w:rPr>
                <w:rFonts w:ascii="Garamond" w:hAnsi="Garamond"/>
              </w:rPr>
              <w:t xml:space="preserve">составляющей части цены на мощность для обеспечения замещающих мероприятий в месяце </w:t>
            </w:r>
            <w:r w:rsidRPr="00F734D3">
              <w:rPr>
                <w:rFonts w:ascii="Garamond" w:hAnsi="Garamond"/>
                <w:i/>
                <w:iCs/>
                <w:lang w:val="en-US"/>
              </w:rPr>
              <w:t>m</w:t>
            </w:r>
            <w:r w:rsidRPr="00F734D3">
              <w:rPr>
                <w:rFonts w:ascii="Garamond" w:hAnsi="Garamond"/>
              </w:rPr>
              <w:t xml:space="preserve"> для ГТП генерации </w:t>
            </w:r>
            <w:r w:rsidRPr="00F734D3">
              <w:rPr>
                <w:rFonts w:ascii="Garamond" w:hAnsi="Garamond"/>
                <w:i/>
                <w:iCs/>
                <w:lang w:val="en-US"/>
              </w:rPr>
              <w:t>p</w:t>
            </w:r>
            <w:r w:rsidRPr="00F734D3">
              <w:rPr>
                <w:rFonts w:ascii="Garamond" w:hAnsi="Garamond"/>
                <w:i/>
                <w:iCs/>
              </w:rPr>
              <w:t xml:space="preserve"> </w:t>
            </w:r>
            <w:r w:rsidRPr="00F734D3">
              <w:rPr>
                <w:rFonts w:ascii="Garamond" w:hAnsi="Garamond"/>
                <w:bCs/>
              </w:rPr>
              <w:t xml:space="preserve">участника оптового рынка </w:t>
            </w:r>
            <w:r w:rsidRPr="00F734D3">
              <w:rPr>
                <w:rFonts w:ascii="Garamond" w:hAnsi="Garamond"/>
                <w:bCs/>
                <w:i/>
                <w:lang w:val="en-US"/>
              </w:rPr>
              <w:t>i</w:t>
            </w:r>
            <w:r w:rsidRPr="00F734D3">
              <w:rPr>
                <w:rFonts w:ascii="Garamond" w:hAnsi="Garamond"/>
              </w:rPr>
              <w:t>, относящейся к генерирующему объекту, в отношении которого уполномоченным органом принято решение о приостановлении его вывода из эксплуатации, прогнозный объем продажи мощности определяется по следующей формуле:</w:t>
            </w:r>
          </w:p>
          <w:p w14:paraId="5B9B7B13" w14:textId="77777777" w:rsidR="001A358D" w:rsidRPr="00F734D3" w:rsidRDefault="001A358D" w:rsidP="005815A0">
            <w:pPr>
              <w:pStyle w:val="3"/>
              <w:widowControl w:val="0"/>
              <w:numPr>
                <w:ilvl w:val="0"/>
                <w:numId w:val="0"/>
              </w:numPr>
              <w:spacing w:before="120" w:after="120"/>
              <w:ind w:left="-6" w:firstLine="573"/>
              <w:rPr>
                <w:rFonts w:ascii="Garamond" w:hAnsi="Garamond"/>
                <w:sz w:val="22"/>
                <w:szCs w:val="22"/>
                <w:lang w:eastAsia="ko-KR"/>
              </w:rPr>
            </w:pPr>
            <w:r w:rsidRPr="00F734D3">
              <w:rPr>
                <w:rFonts w:ascii="Garamond" w:hAnsi="Garamond"/>
                <w:sz w:val="22"/>
                <w:szCs w:val="22"/>
              </w:rPr>
              <w:t xml:space="preserve">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Sup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2"/>
                      <w:szCs w:val="22"/>
                      <w:lang w:val="en-US"/>
                    </w:rPr>
                    <m:t>N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  <w:sz w:val="22"/>
                      <w:szCs w:val="22"/>
                      <w:lang w:val="en-US"/>
                    </w:rPr>
                    <m:t>p</m:t>
                  </m:r>
                  <m:r>
                    <m:rPr>
                      <m:sty m:val="bi"/>
                    </m:rPr>
                    <w:rPr>
                      <w:rFonts w:ascii="Cambria Math" w:hAnsi="Cambria Math"/>
                      <w:sz w:val="22"/>
                      <w:szCs w:val="22"/>
                    </w:rPr>
                    <m:t xml:space="preserve">, </m:t>
                  </m:r>
                  <m:r>
                    <m:rPr>
                      <m:sty m:val="bi"/>
                    </m:rPr>
                    <w:rPr>
                      <w:rFonts w:ascii="Cambria Math" w:hAnsi="Cambria Math"/>
                      <w:sz w:val="22"/>
                      <w:szCs w:val="22"/>
                      <w:lang w:val="en-US"/>
                    </w:rPr>
                    <m:t>i</m:t>
                  </m:r>
                  <m:r>
                    <m:rPr>
                      <m:sty m:val="bi"/>
                    </m:rPr>
                    <w:rPr>
                      <w:rFonts w:ascii="Cambria Math" w:hAnsi="Cambria Math"/>
                      <w:sz w:val="22"/>
                      <w:szCs w:val="22"/>
                    </w:rPr>
                    <m:t>,</m:t>
                  </m:r>
                  <m:r>
                    <m:rPr>
                      <m:sty m:val="bi"/>
                    </m:rPr>
                    <w:rPr>
                      <w:rFonts w:ascii="Cambria Math" w:hAnsi="Cambria Math"/>
                      <w:sz w:val="22"/>
                      <w:szCs w:val="22"/>
                      <w:lang w:val="en-US"/>
                    </w:rPr>
                    <m:t>m</m:t>
                  </m:r>
                  <m:r>
                    <m:rPr>
                      <m:sty m:val="bi"/>
                    </m:rPr>
                    <w:rPr>
                      <w:rFonts w:ascii="Cambria Math" w:hAnsi="Cambria Math"/>
                      <w:sz w:val="22"/>
                      <w:szCs w:val="22"/>
                    </w:rPr>
                    <m:t>,</m:t>
                  </m:r>
                  <m:r>
                    <m:rPr>
                      <m:sty m:val="bi"/>
                    </m:rPr>
                    <w:rPr>
                      <w:rFonts w:ascii="Cambria Math" w:hAnsi="Cambria Math"/>
                      <w:sz w:val="22"/>
                      <w:szCs w:val="22"/>
                      <w:lang w:val="en-US"/>
                    </w:rPr>
                    <m:t>z</m:t>
                  </m:r>
                </m:sub>
                <m:sup>
                  <m:r>
                    <m:rPr>
                      <m:sty m:val="bi"/>
                    </m:rPr>
                    <w:rPr>
                      <w:rFonts w:ascii="Cambria Math" w:hAnsi="Cambria Math"/>
                      <w:sz w:val="22"/>
                      <w:szCs w:val="22"/>
                    </w:rPr>
                    <m:t>прод_вынужд_ЦЗ_прогноз</m:t>
                  </m:r>
                </m:sup>
              </m:sSubSup>
              <m:r>
                <m:rPr>
                  <m:sty m:val="bi"/>
                </m:rPr>
                <w:rPr>
                  <w:rFonts w:ascii="Cambria Math" w:hAnsi="Cambria Math"/>
                  <w:sz w:val="22"/>
                  <w:szCs w:val="22"/>
                </w:rPr>
                <m:t>=</m:t>
              </m:r>
              <m:func>
                <m:func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funcPr>
                <m:fName>
                  <m:r>
                    <m:rPr>
                      <m:sty m:val="b"/>
                    </m:rPr>
                    <w:rPr>
                      <w:rFonts w:ascii="Cambria Math" w:hAnsi="Cambria Math"/>
                      <w:sz w:val="22"/>
                      <w:szCs w:val="22"/>
                    </w:rPr>
                    <m:t>max</m:t>
                  </m:r>
                </m:fName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</w:rPr>
                      </m:ctrlPr>
                    </m:d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2"/>
                          <w:szCs w:val="22"/>
                        </w:rPr>
                        <m:t xml:space="preserve">0; </m:t>
                      </m:r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  <w:sz w:val="22"/>
                              <w:szCs w:val="22"/>
                            </w:rPr>
                          </m:ctrlPr>
                        </m:sSubSupP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N</m:t>
                          </m:r>
                        </m:e>
                        <m:sub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p,i,m,z</m:t>
                          </m:r>
                        </m:sub>
                        <m:sup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вынужд</m:t>
                          </m:r>
                        </m:sup>
                      </m:sSubSup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2"/>
                          <w:szCs w:val="22"/>
                        </w:rPr>
                        <m:t>-</m:t>
                      </m:r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  <w:sz w:val="22"/>
                              <w:szCs w:val="22"/>
                            </w:rPr>
                          </m:ctrlPr>
                        </m:sSubSupP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p</m:t>
                          </m:r>
                        </m:e>
                        <m:sub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p,i,m,z</m:t>
                          </m:r>
                        </m:sub>
                        <m:sup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норм</m:t>
                          </m:r>
                        </m:sup>
                      </m:sSubSup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2"/>
                          <w:szCs w:val="22"/>
                        </w:rPr>
                        <m:t>-</m:t>
                      </m:r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2"/>
                          <w:szCs w:val="22"/>
                        </w:rPr>
                        <w:lastRenderedPageBreak/>
                        <m:t xml:space="preserve"> </m:t>
                      </m:r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  <w:sz w:val="22"/>
                              <w:szCs w:val="22"/>
                            </w:rPr>
                          </m:ctrlPr>
                        </m:sSubSupP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N</m:t>
                          </m:r>
                        </m:e>
                        <m:sub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p,i,m,z</m:t>
                          </m:r>
                        </m:sub>
                        <m:sup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прод_нас</m:t>
                          </m:r>
                        </m:sup>
                      </m:sSubSup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2"/>
                          <w:szCs w:val="22"/>
                        </w:rPr>
                        <m:t xml:space="preserve">- </m:t>
                      </m:r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  <w:sz w:val="22"/>
                              <w:szCs w:val="22"/>
                            </w:rPr>
                          </m:ctrlPr>
                        </m:sSubSupP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N</m:t>
                          </m:r>
                        </m:e>
                        <m:sub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p,i,m,z</m:t>
                          </m:r>
                        </m:sub>
                        <m:sup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прод_ненас</m:t>
                          </m:r>
                        </m:sup>
                      </m:sSubSup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2"/>
                          <w:szCs w:val="22"/>
                        </w:rPr>
                        <m:t xml:space="preserve"> </m:t>
                      </m:r>
                    </m:e>
                  </m:d>
                </m:e>
              </m:func>
            </m:oMath>
            <w:r w:rsidRPr="00F734D3">
              <w:rPr>
                <w:rFonts w:ascii="Garamond" w:hAnsi="Garamond"/>
                <w:sz w:val="22"/>
                <w:szCs w:val="22"/>
              </w:rPr>
              <w:t>.</w:t>
            </w:r>
          </w:p>
          <w:p w14:paraId="76CD5E11" w14:textId="77777777" w:rsidR="001A358D" w:rsidRPr="00C1074D" w:rsidRDefault="001A358D" w:rsidP="005815A0">
            <w:pPr>
              <w:widowControl w:val="0"/>
              <w:spacing w:before="120" w:after="120" w:line="240" w:lineRule="auto"/>
              <w:jc w:val="center"/>
              <w:rPr>
                <w:rFonts w:ascii="Garamond" w:eastAsia="Batang" w:hAnsi="Garamond" w:cs="Times New Roman"/>
                <w:b/>
                <w:bCs/>
                <w:kern w:val="0"/>
                <w14:ligatures w14:val="none"/>
              </w:rPr>
            </w:pPr>
          </w:p>
        </w:tc>
        <w:tc>
          <w:tcPr>
            <w:tcW w:w="7229" w:type="dxa"/>
            <w:vAlign w:val="center"/>
          </w:tcPr>
          <w:p w14:paraId="3F9EAE08" w14:textId="77777777" w:rsidR="001A358D" w:rsidRPr="00F734D3" w:rsidRDefault="001A358D" w:rsidP="005815A0">
            <w:pPr>
              <w:widowControl w:val="0"/>
              <w:spacing w:before="120" w:after="120" w:line="240" w:lineRule="auto"/>
              <w:ind w:firstLine="709"/>
              <w:jc w:val="both"/>
              <w:rPr>
                <w:rFonts w:ascii="Garamond" w:hAnsi="Garamond"/>
              </w:rPr>
            </w:pPr>
            <w:r w:rsidRPr="00F734D3">
              <w:rPr>
                <w:rFonts w:ascii="Garamond" w:hAnsi="Garamond"/>
              </w:rPr>
              <w:lastRenderedPageBreak/>
              <w:t>…</w:t>
            </w:r>
          </w:p>
          <w:p w14:paraId="45874C7C" w14:textId="77777777" w:rsidR="001A358D" w:rsidRPr="00F734D3" w:rsidRDefault="001A358D" w:rsidP="005815A0">
            <w:pPr>
              <w:widowControl w:val="0"/>
              <w:spacing w:before="120" w:after="120" w:line="240" w:lineRule="auto"/>
              <w:ind w:firstLine="709"/>
              <w:jc w:val="both"/>
              <w:rPr>
                <w:rFonts w:ascii="Garamond" w:hAnsi="Garamond"/>
              </w:rPr>
            </w:pPr>
            <w:r w:rsidRPr="00F734D3">
              <w:rPr>
                <w:rFonts w:ascii="Garamond" w:hAnsi="Garamond"/>
              </w:rPr>
              <w:t xml:space="preserve">Для </w:t>
            </w:r>
            <w:r w:rsidRPr="00F734D3">
              <w:rPr>
                <w:rFonts w:ascii="Garamond" w:hAnsi="Garamond"/>
                <w:bCs/>
              </w:rPr>
              <w:t xml:space="preserve">расчета </w:t>
            </w:r>
            <w:r w:rsidRPr="00F734D3">
              <w:rPr>
                <w:rFonts w:ascii="Garamond" w:hAnsi="Garamond"/>
              </w:rPr>
              <w:t xml:space="preserve">составляющей части цены на мощность для обеспечения замещающих мероприятий в месяце </w:t>
            </w:r>
            <w:r w:rsidRPr="00F734D3">
              <w:rPr>
                <w:rFonts w:ascii="Garamond" w:hAnsi="Garamond"/>
                <w:i/>
                <w:iCs/>
                <w:lang w:val="en-US"/>
              </w:rPr>
              <w:t>m</w:t>
            </w:r>
            <w:r w:rsidRPr="00F734D3">
              <w:rPr>
                <w:rFonts w:ascii="Garamond" w:hAnsi="Garamond"/>
              </w:rPr>
              <w:t xml:space="preserve"> для ГТП генерации </w:t>
            </w:r>
            <w:r w:rsidRPr="00F734D3">
              <w:rPr>
                <w:rFonts w:ascii="Garamond" w:hAnsi="Garamond"/>
                <w:i/>
                <w:iCs/>
                <w:lang w:val="en-US"/>
              </w:rPr>
              <w:t>p</w:t>
            </w:r>
            <w:r w:rsidRPr="00F734D3">
              <w:rPr>
                <w:rFonts w:ascii="Garamond" w:hAnsi="Garamond"/>
                <w:i/>
                <w:iCs/>
              </w:rPr>
              <w:t xml:space="preserve"> </w:t>
            </w:r>
            <w:r w:rsidRPr="00F734D3">
              <w:rPr>
                <w:rFonts w:ascii="Garamond" w:hAnsi="Garamond"/>
                <w:bCs/>
              </w:rPr>
              <w:t xml:space="preserve">участника оптового рынка </w:t>
            </w:r>
            <w:r w:rsidRPr="00F734D3">
              <w:rPr>
                <w:rFonts w:ascii="Garamond" w:hAnsi="Garamond"/>
                <w:bCs/>
                <w:i/>
                <w:lang w:val="en-US"/>
              </w:rPr>
              <w:t>i</w:t>
            </w:r>
            <w:r w:rsidRPr="00F734D3">
              <w:rPr>
                <w:rFonts w:ascii="Garamond" w:hAnsi="Garamond"/>
              </w:rPr>
              <w:t>, относящейся к генерирующему объекту, в отношении которого уполномоченным органом принято решение о приостановлении его вывода из эксплуатации, прогнозный объем продажи мощности определяется по следующей формуле:</w:t>
            </w:r>
          </w:p>
          <w:p w14:paraId="728E1A3E" w14:textId="77777777" w:rsidR="001A358D" w:rsidRDefault="001A358D" w:rsidP="005815A0">
            <w:pPr>
              <w:pStyle w:val="3"/>
              <w:widowControl w:val="0"/>
              <w:numPr>
                <w:ilvl w:val="0"/>
                <w:numId w:val="0"/>
              </w:numPr>
              <w:spacing w:before="120" w:after="120"/>
              <w:ind w:left="-6" w:firstLine="573"/>
              <w:rPr>
                <w:rFonts w:ascii="Garamond" w:hAnsi="Garamond"/>
                <w:sz w:val="22"/>
                <w:szCs w:val="22"/>
              </w:rPr>
            </w:pPr>
            <w:r w:rsidRPr="00F734D3">
              <w:rPr>
                <w:rFonts w:ascii="Garamond" w:hAnsi="Garamond"/>
                <w:sz w:val="22"/>
                <w:szCs w:val="22"/>
              </w:rPr>
              <w:t xml:space="preserve">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Sup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2"/>
                      <w:szCs w:val="22"/>
                      <w:lang w:val="en-US"/>
                    </w:rPr>
                    <m:t>N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  <w:sz w:val="22"/>
                      <w:szCs w:val="22"/>
                      <w:lang w:val="en-US"/>
                    </w:rPr>
                    <m:t>p</m:t>
                  </m:r>
                  <m:r>
                    <m:rPr>
                      <m:sty m:val="bi"/>
                    </m:rPr>
                    <w:rPr>
                      <w:rFonts w:ascii="Cambria Math" w:hAnsi="Cambria Math"/>
                      <w:sz w:val="22"/>
                      <w:szCs w:val="22"/>
                    </w:rPr>
                    <m:t xml:space="preserve">, </m:t>
                  </m:r>
                  <m:r>
                    <m:rPr>
                      <m:sty m:val="bi"/>
                    </m:rPr>
                    <w:rPr>
                      <w:rFonts w:ascii="Cambria Math" w:hAnsi="Cambria Math"/>
                      <w:sz w:val="22"/>
                      <w:szCs w:val="22"/>
                      <w:lang w:val="en-US"/>
                    </w:rPr>
                    <m:t>i</m:t>
                  </m:r>
                  <m:r>
                    <m:rPr>
                      <m:sty m:val="bi"/>
                    </m:rPr>
                    <w:rPr>
                      <w:rFonts w:ascii="Cambria Math" w:hAnsi="Cambria Math"/>
                      <w:sz w:val="22"/>
                      <w:szCs w:val="22"/>
                    </w:rPr>
                    <m:t>,</m:t>
                  </m:r>
                  <m:r>
                    <m:rPr>
                      <m:sty m:val="bi"/>
                    </m:rPr>
                    <w:rPr>
                      <w:rFonts w:ascii="Cambria Math" w:hAnsi="Cambria Math"/>
                      <w:sz w:val="22"/>
                      <w:szCs w:val="22"/>
                      <w:lang w:val="en-US"/>
                    </w:rPr>
                    <m:t>m</m:t>
                  </m:r>
                  <m:r>
                    <m:rPr>
                      <m:sty m:val="bi"/>
                    </m:rPr>
                    <w:rPr>
                      <w:rFonts w:ascii="Cambria Math" w:hAnsi="Cambria Math"/>
                      <w:sz w:val="22"/>
                      <w:szCs w:val="22"/>
                    </w:rPr>
                    <m:t>,</m:t>
                  </m:r>
                  <m:r>
                    <m:rPr>
                      <m:sty m:val="bi"/>
                    </m:rPr>
                    <w:rPr>
                      <w:rFonts w:ascii="Cambria Math" w:hAnsi="Cambria Math"/>
                      <w:sz w:val="22"/>
                      <w:szCs w:val="22"/>
                      <w:lang w:val="en-US"/>
                    </w:rPr>
                    <m:t>z</m:t>
                  </m:r>
                </m:sub>
                <m:sup>
                  <m:r>
                    <m:rPr>
                      <m:sty m:val="bi"/>
                    </m:rPr>
                    <w:rPr>
                      <w:rFonts w:ascii="Cambria Math" w:hAnsi="Cambria Math"/>
                      <w:sz w:val="22"/>
                      <w:szCs w:val="22"/>
                    </w:rPr>
                    <m:t>прод_вынужд_ЦЗ_прогноз</m:t>
                  </m:r>
                </m:sup>
              </m:sSubSup>
              <m:r>
                <m:rPr>
                  <m:sty m:val="bi"/>
                </m:rPr>
                <w:rPr>
                  <w:rFonts w:ascii="Cambria Math" w:hAnsi="Cambria Math"/>
                  <w:sz w:val="22"/>
                  <w:szCs w:val="22"/>
                </w:rPr>
                <m:t>=</m:t>
              </m:r>
              <m:func>
                <m:func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funcPr>
                <m:fName>
                  <m:r>
                    <m:rPr>
                      <m:sty m:val="b"/>
                    </m:rPr>
                    <w:rPr>
                      <w:rFonts w:ascii="Cambria Math" w:hAnsi="Cambria Math"/>
                      <w:sz w:val="22"/>
                      <w:szCs w:val="22"/>
                    </w:rPr>
                    <m:t>max</m:t>
                  </m:r>
                </m:fName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</w:rPr>
                      </m:ctrlPr>
                    </m:d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2"/>
                          <w:szCs w:val="22"/>
                        </w:rPr>
                        <m:t xml:space="preserve">0; </m:t>
                      </m:r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  <w:sz w:val="22"/>
                              <w:szCs w:val="22"/>
                            </w:rPr>
                          </m:ctrlPr>
                        </m:sSubSupP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N</m:t>
                          </m:r>
                        </m:e>
                        <m:sub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p,i,m,z</m:t>
                          </m:r>
                        </m:sub>
                        <m:sup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вынужд</m:t>
                          </m:r>
                        </m:sup>
                      </m:sSubSup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2"/>
                          <w:szCs w:val="22"/>
                        </w:rPr>
                        <m:t>-</m:t>
                      </m:r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  <w:sz w:val="22"/>
                              <w:szCs w:val="22"/>
                            </w:rPr>
                          </m:ctrlPr>
                        </m:sSubSupP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p</m:t>
                          </m:r>
                        </m:e>
                        <m:sub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p,i,m,z</m:t>
                          </m:r>
                        </m:sub>
                        <m:sup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норм</m:t>
                          </m:r>
                        </m:sup>
                      </m:sSubSup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2"/>
                          <w:szCs w:val="22"/>
                        </w:rPr>
                        <m:t xml:space="preserve">- </m:t>
                      </m:r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  <w:sz w:val="22"/>
                              <w:szCs w:val="22"/>
                            </w:rPr>
                          </m:ctrlPr>
                        </m:sSubSupP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N</m:t>
                          </m:r>
                        </m:e>
                        <m:sub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p,i,m,z</m:t>
                          </m:r>
                        </m:sub>
                        <m:sup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прод_нас</m:t>
                          </m:r>
                        </m:sup>
                      </m:sSubSup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2"/>
                          <w:szCs w:val="22"/>
                        </w:rPr>
                        <m:t>-</m:t>
                      </m:r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2"/>
                          <w:szCs w:val="22"/>
                        </w:rPr>
                        <w:lastRenderedPageBreak/>
                        <m:t xml:space="preserve"> </m:t>
                      </m:r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  <w:sz w:val="22"/>
                              <w:szCs w:val="22"/>
                            </w:rPr>
                          </m:ctrlPr>
                        </m:sSubSupP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N</m:t>
                          </m:r>
                        </m:e>
                        <m:sub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p,i,m,z</m:t>
                          </m:r>
                        </m:sub>
                        <m:sup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прод_ненас</m:t>
                          </m:r>
                        </m:sup>
                      </m:sSubSup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2"/>
                          <w:szCs w:val="22"/>
                        </w:rPr>
                        <m:t xml:space="preserve"> </m:t>
                      </m:r>
                    </m:e>
                  </m:d>
                </m:e>
              </m:func>
            </m:oMath>
            <w:r w:rsidRPr="00F734D3">
              <w:rPr>
                <w:rFonts w:ascii="Garamond" w:hAnsi="Garamond"/>
                <w:sz w:val="22"/>
                <w:szCs w:val="22"/>
              </w:rPr>
              <w:t>.</w:t>
            </w:r>
          </w:p>
          <w:p w14:paraId="5091BDA0" w14:textId="1C2AC37F" w:rsidR="00A82FA0" w:rsidRPr="005815A0" w:rsidRDefault="00A82FA0" w:rsidP="00F35971">
            <w:pPr>
              <w:widowControl w:val="0"/>
              <w:spacing w:before="120" w:after="120" w:line="240" w:lineRule="auto"/>
              <w:ind w:firstLine="709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  <w:bCs/>
                <w:highlight w:val="yellow"/>
              </w:rPr>
              <w:t xml:space="preserve">В случае получения </w:t>
            </w:r>
            <w:r w:rsidR="001A358D" w:rsidRPr="005F4924">
              <w:rPr>
                <w:rFonts w:ascii="Garamond" w:hAnsi="Garamond"/>
                <w:bCs/>
                <w:highlight w:val="yellow"/>
              </w:rPr>
              <w:t>Совет</w:t>
            </w:r>
            <w:r>
              <w:rPr>
                <w:rFonts w:ascii="Garamond" w:hAnsi="Garamond"/>
                <w:bCs/>
                <w:highlight w:val="yellow"/>
              </w:rPr>
              <w:t xml:space="preserve">ом </w:t>
            </w:r>
            <w:r w:rsidRPr="005F4924">
              <w:rPr>
                <w:rFonts w:ascii="Garamond" w:hAnsi="Garamond"/>
                <w:bCs/>
                <w:highlight w:val="yellow"/>
              </w:rPr>
              <w:t>рынка</w:t>
            </w:r>
            <w:r>
              <w:rPr>
                <w:rFonts w:ascii="Garamond" w:hAnsi="Garamond"/>
                <w:bCs/>
                <w:highlight w:val="yellow"/>
              </w:rPr>
              <w:t xml:space="preserve"> запроса от федерального органа исполнительной власти в области регулирования тарифов о предоставлении информации</w:t>
            </w:r>
            <w:r w:rsidR="001A358D" w:rsidRPr="005F4924">
              <w:rPr>
                <w:rFonts w:ascii="Garamond" w:hAnsi="Garamond"/>
                <w:bCs/>
                <w:highlight w:val="yellow"/>
              </w:rPr>
              <w:t xml:space="preserve"> </w:t>
            </w:r>
            <w:r w:rsidRPr="005F4924">
              <w:rPr>
                <w:rFonts w:ascii="Garamond" w:hAnsi="Garamond"/>
                <w:bCs/>
                <w:highlight w:val="yellow"/>
              </w:rPr>
              <w:t>о прогнозных объемах мощности, составляющих обязательства поставщика по поставке мощности генерирующего оборудования,</w:t>
            </w:r>
            <w:r w:rsidRPr="005F4924">
              <w:rPr>
                <w:rFonts w:ascii="Garamond" w:hAnsi="Garamond"/>
                <w:highlight w:val="yellow"/>
              </w:rPr>
              <w:t xml:space="preserve"> в отношении которого уполномоченным органом принято решение о приостановлении его вывода из эксплуатации</w:t>
            </w:r>
            <w:r w:rsidR="005815A0">
              <w:rPr>
                <w:rFonts w:ascii="Garamond" w:hAnsi="Garamond"/>
                <w:highlight w:val="yellow"/>
              </w:rPr>
              <w:t>,</w:t>
            </w:r>
            <w:r w:rsidR="001A358D" w:rsidRPr="005F4924">
              <w:rPr>
                <w:rFonts w:ascii="Garamond" w:hAnsi="Garamond"/>
                <w:bCs/>
                <w:highlight w:val="yellow"/>
              </w:rPr>
              <w:t xml:space="preserve"> </w:t>
            </w:r>
            <w:r>
              <w:rPr>
                <w:rFonts w:ascii="Garamond" w:hAnsi="Garamond"/>
                <w:bCs/>
                <w:highlight w:val="yellow"/>
              </w:rPr>
              <w:t>указанная информация предоставляется федеральному органу в области регулирования тарифов в срок,</w:t>
            </w:r>
            <w:r w:rsidR="00846B84">
              <w:rPr>
                <w:rFonts w:ascii="Garamond" w:hAnsi="Garamond"/>
                <w:bCs/>
                <w:highlight w:val="yellow"/>
              </w:rPr>
              <w:t xml:space="preserve"> установленный в таком запросе.</w:t>
            </w:r>
            <w:r w:rsidR="001A358D" w:rsidRPr="005F4924">
              <w:rPr>
                <w:rFonts w:ascii="Garamond" w:hAnsi="Garamond"/>
                <w:highlight w:val="yellow"/>
              </w:rPr>
              <w:t xml:space="preserve"> Указанная информация направляется на основании данных о величине располагаемой мощности, поданн</w:t>
            </w:r>
            <w:r w:rsidR="00F35971">
              <w:rPr>
                <w:rFonts w:ascii="Garamond" w:hAnsi="Garamond"/>
                <w:highlight w:val="yellow"/>
              </w:rPr>
              <w:t>ых</w:t>
            </w:r>
            <w:r w:rsidR="001A358D" w:rsidRPr="005F4924">
              <w:rPr>
                <w:rFonts w:ascii="Garamond" w:hAnsi="Garamond"/>
                <w:highlight w:val="yellow"/>
              </w:rPr>
              <w:t xml:space="preserve"> в отношении данного генерирующего оборудования в порядке, определенном </w:t>
            </w:r>
            <w:r w:rsidR="001A358D" w:rsidRPr="005F4924">
              <w:rPr>
                <w:rFonts w:ascii="Garamond" w:hAnsi="Garamond"/>
                <w:i/>
                <w:highlight w:val="yellow"/>
              </w:rPr>
              <w:t>Регламентом проведения конкурентных отборов мощности</w:t>
            </w:r>
            <w:r w:rsidR="001A358D" w:rsidRPr="005F4924">
              <w:rPr>
                <w:rFonts w:ascii="Garamond" w:hAnsi="Garamond"/>
                <w:highlight w:val="yellow"/>
              </w:rPr>
              <w:t xml:space="preserve"> (Приложение № 19.3 к </w:t>
            </w:r>
            <w:r w:rsidR="001A358D" w:rsidRPr="005F4924">
              <w:rPr>
                <w:rFonts w:ascii="Garamond" w:hAnsi="Garamond"/>
                <w:i/>
                <w:highlight w:val="yellow"/>
              </w:rPr>
              <w:t>Договору о присоединении к торговой системе оптового рынка</w:t>
            </w:r>
            <w:r w:rsidR="001A358D" w:rsidRPr="005F4924">
              <w:rPr>
                <w:rFonts w:ascii="Garamond" w:hAnsi="Garamond"/>
                <w:highlight w:val="yellow"/>
              </w:rPr>
              <w:t xml:space="preserve">), полученных Советом рынка от </w:t>
            </w:r>
            <w:r w:rsidR="00846B84">
              <w:rPr>
                <w:rFonts w:ascii="Garamond" w:hAnsi="Garamond"/>
                <w:highlight w:val="yellow"/>
              </w:rPr>
              <w:t>С</w:t>
            </w:r>
            <w:r w:rsidR="001A358D" w:rsidRPr="005F4924">
              <w:rPr>
                <w:rFonts w:ascii="Garamond" w:hAnsi="Garamond"/>
                <w:highlight w:val="yellow"/>
              </w:rPr>
              <w:t xml:space="preserve">истемного оператора </w:t>
            </w:r>
            <w:r w:rsidR="00846B84">
              <w:rPr>
                <w:rFonts w:ascii="Garamond" w:hAnsi="Garamond"/>
                <w:highlight w:val="yellow"/>
              </w:rPr>
              <w:t xml:space="preserve">в </w:t>
            </w:r>
            <w:r w:rsidR="001A358D" w:rsidRPr="005F4924">
              <w:rPr>
                <w:rFonts w:ascii="Garamond" w:hAnsi="Garamond"/>
                <w:highlight w:val="yellow"/>
              </w:rPr>
              <w:t xml:space="preserve">соответствии с </w:t>
            </w:r>
            <w:r w:rsidR="001A358D" w:rsidRPr="005F4924">
              <w:rPr>
                <w:rFonts w:ascii="Garamond" w:hAnsi="Garamond"/>
                <w:i/>
                <w:highlight w:val="yellow"/>
              </w:rPr>
              <w:t>Положением о порядке предоставления информации о величинах, влияющих на изменение цен на оптовом рынке электрической энергии и мощности и розничных рынках электрической энергии</w:t>
            </w:r>
            <w:r w:rsidR="001A358D" w:rsidRPr="005F4924">
              <w:rPr>
                <w:rFonts w:ascii="Garamond" w:hAnsi="Garamond"/>
                <w:highlight w:val="yellow"/>
              </w:rPr>
              <w:t xml:space="preserve"> (Приложение № 30 к </w:t>
            </w:r>
            <w:r w:rsidR="001A358D" w:rsidRPr="005F4924">
              <w:rPr>
                <w:rFonts w:ascii="Garamond" w:hAnsi="Garamond"/>
                <w:i/>
                <w:highlight w:val="yellow"/>
              </w:rPr>
              <w:t>Договору о присоединении к торговой системе оптового рынка</w:t>
            </w:r>
            <w:r w:rsidR="001A358D" w:rsidRPr="005F4924">
              <w:rPr>
                <w:rFonts w:ascii="Garamond" w:hAnsi="Garamond"/>
                <w:highlight w:val="yellow"/>
              </w:rPr>
              <w:t>).</w:t>
            </w:r>
            <w:r>
              <w:rPr>
                <w:rFonts w:ascii="Garamond" w:hAnsi="Garamond"/>
              </w:rPr>
              <w:t xml:space="preserve"> </w:t>
            </w:r>
          </w:p>
        </w:tc>
      </w:tr>
      <w:tr w:rsidR="00C1074D" w:rsidRPr="00C1074D" w14:paraId="3B883AE0" w14:textId="77777777" w:rsidTr="005815A0">
        <w:tc>
          <w:tcPr>
            <w:tcW w:w="993" w:type="dxa"/>
            <w:vAlign w:val="center"/>
          </w:tcPr>
          <w:p w14:paraId="4CACE379" w14:textId="77777777" w:rsidR="00C1074D" w:rsidRDefault="00C1074D" w:rsidP="005815A0">
            <w:pPr>
              <w:widowControl w:val="0"/>
              <w:spacing w:before="120" w:after="120" w:line="240" w:lineRule="auto"/>
              <w:jc w:val="center"/>
              <w:rPr>
                <w:rFonts w:ascii="Garamond" w:eastAsia="Batang" w:hAnsi="Garamond" w:cs="Times New Roman"/>
                <w:b/>
                <w:bCs/>
                <w:kern w:val="0"/>
                <w14:ligatures w14:val="none"/>
              </w:rPr>
            </w:pPr>
            <w:r>
              <w:rPr>
                <w:rFonts w:ascii="Garamond" w:eastAsia="Batang" w:hAnsi="Garamond" w:cs="Times New Roman"/>
                <w:b/>
                <w:bCs/>
                <w:kern w:val="0"/>
                <w14:ligatures w14:val="none"/>
              </w:rPr>
              <w:lastRenderedPageBreak/>
              <w:t>16.2</w:t>
            </w:r>
          </w:p>
        </w:tc>
        <w:tc>
          <w:tcPr>
            <w:tcW w:w="6662" w:type="dxa"/>
          </w:tcPr>
          <w:p w14:paraId="1F9F6790" w14:textId="77777777" w:rsidR="00000FB8" w:rsidRPr="00000FB8" w:rsidRDefault="00000FB8" w:rsidP="005815A0">
            <w:pPr>
              <w:spacing w:before="120" w:after="120" w:line="240" w:lineRule="auto"/>
              <w:jc w:val="both"/>
              <w:rPr>
                <w:rFonts w:ascii="Garamond" w:eastAsia="Times New Roman" w:hAnsi="Garamond" w:cs="Times New Roman"/>
                <w:bCs/>
                <w:kern w:val="0"/>
                <w14:ligatures w14:val="none"/>
              </w:rPr>
            </w:pPr>
            <w:r w:rsidRPr="00000FB8">
              <w:rPr>
                <w:rFonts w:ascii="Garamond" w:eastAsia="Times New Roman" w:hAnsi="Garamond" w:cs="Times New Roman"/>
                <w:kern w:val="0"/>
                <w14:ligatures w14:val="none"/>
              </w:rPr>
              <w:t>Ежемесячно не позднее 3</w:t>
            </w:r>
            <w:r w:rsidRPr="00000FB8">
              <w:rPr>
                <w:rFonts w:ascii="Garamond" w:eastAsia="Times New Roman" w:hAnsi="Garamond" w:cs="Times New Roman"/>
                <w:bCs/>
                <w:kern w:val="0"/>
                <w14:ligatures w14:val="none"/>
              </w:rPr>
              <w:t xml:space="preserve"> (трех) рабочих дней до начала каждого расчетного периода (календарного месяца) СО передает КО Реестр обязательств по поставке мощности по результатам КОМ, сформированный СО на основании актуального по состоянию на 1-е число месяца </w:t>
            </w:r>
            <w:r w:rsidRPr="00000FB8">
              <w:rPr>
                <w:rFonts w:ascii="Garamond" w:eastAsia="Times New Roman" w:hAnsi="Garamond" w:cs="Times New Roman"/>
                <w:bCs/>
                <w:i/>
                <w:kern w:val="0"/>
                <w:lang w:val="en-US"/>
                <w14:ligatures w14:val="none"/>
              </w:rPr>
              <w:t>m</w:t>
            </w:r>
            <w:r w:rsidRPr="00000FB8">
              <w:rPr>
                <w:rFonts w:ascii="Garamond" w:eastAsia="Times New Roman" w:hAnsi="Garamond" w:cs="Times New Roman"/>
                <w:bCs/>
                <w:kern w:val="0"/>
                <w14:ligatures w14:val="none"/>
              </w:rPr>
              <w:t xml:space="preserve"> Реестра поставщиков и генерирующих объектов участников оптового рынка и содержащий в отношении каждой ГТП генерации</w:t>
            </w:r>
            <w:r w:rsidRPr="00000FB8">
              <w:rPr>
                <w:rFonts w:ascii="Garamond" w:eastAsia="Times New Roman" w:hAnsi="Garamond" w:cs="Times New Roman"/>
                <w:kern w:val="0"/>
                <w14:ligatures w14:val="none"/>
              </w:rPr>
              <w:t xml:space="preserve"> в отношении каждого месяца поставки каждого периода, на который проведен КОМ, начиная с данного расчетного периода:</w:t>
            </w:r>
          </w:p>
          <w:p w14:paraId="4154B82F" w14:textId="77777777" w:rsidR="00000FB8" w:rsidRPr="00000FB8" w:rsidRDefault="00000FB8" w:rsidP="005815A0">
            <w:pPr>
              <w:numPr>
                <w:ilvl w:val="0"/>
                <w:numId w:val="4"/>
              </w:numPr>
              <w:spacing w:before="120" w:after="120" w:line="240" w:lineRule="auto"/>
              <w:ind w:left="600" w:hanging="357"/>
              <w:jc w:val="both"/>
              <w:rPr>
                <w:rFonts w:ascii="Garamond" w:eastAsia="Times New Roman" w:hAnsi="Garamond" w:cs="Times New Roman"/>
                <w:bCs/>
                <w:kern w:val="0"/>
                <w14:ligatures w14:val="none"/>
              </w:rPr>
            </w:pPr>
            <w:r w:rsidRPr="00000FB8">
              <w:rPr>
                <w:rFonts w:ascii="Garamond" w:eastAsia="Times New Roman" w:hAnsi="Garamond" w:cs="Times New Roman"/>
                <w:kern w:val="0"/>
                <w14:ligatures w14:val="none"/>
              </w:rPr>
              <w:t>объем мощности генерирующих объектов, в отношении которых заключены договоры о предоставлении мощности, а также договоры купли-продажи мощности новых АЭС и ГЭС, учтенный при проведении КОМ</w:t>
            </w:r>
            <w:r w:rsidRPr="00000FB8">
              <w:rPr>
                <w:rFonts w:ascii="Garamond" w:eastAsia="Times New Roman" w:hAnsi="Garamond" w:cs="Times New Roman"/>
                <w:bCs/>
                <w:kern w:val="0"/>
                <w14:ligatures w14:val="none"/>
              </w:rPr>
              <w:t>;</w:t>
            </w:r>
          </w:p>
          <w:p w14:paraId="6A2AB7BE" w14:textId="77777777" w:rsidR="00000FB8" w:rsidRPr="00000FB8" w:rsidRDefault="00000FB8" w:rsidP="005815A0">
            <w:pPr>
              <w:numPr>
                <w:ilvl w:val="0"/>
                <w:numId w:val="4"/>
              </w:numPr>
              <w:spacing w:before="120" w:after="120" w:line="240" w:lineRule="auto"/>
              <w:ind w:left="600" w:hanging="357"/>
              <w:jc w:val="both"/>
              <w:rPr>
                <w:rFonts w:ascii="Garamond" w:eastAsia="Times New Roman" w:hAnsi="Garamond" w:cs="Times New Roman"/>
                <w:bCs/>
                <w:kern w:val="0"/>
                <w14:ligatures w14:val="none"/>
              </w:rPr>
            </w:pPr>
            <w:r w:rsidRPr="00000FB8">
              <w:rPr>
                <w:rFonts w:ascii="Garamond" w:eastAsia="Times New Roman" w:hAnsi="Garamond" w:cs="Times New Roman"/>
                <w:kern w:val="0"/>
                <w14:ligatures w14:val="none"/>
              </w:rPr>
              <w:t xml:space="preserve">объем мощности генерирующих объектов, отобранных по результатам КОМ, генерирующих объектов, в отношении которых участник оптового рынка отказался от исполнения обязательств по ДПМ с целью продажи мощности по цене КОМ </w:t>
            </w:r>
            <w:r w:rsidRPr="00000FB8">
              <w:rPr>
                <w:rFonts w:ascii="Garamond" w:eastAsia="Times New Roman" w:hAnsi="Garamond" w:cs="Times New Roman"/>
                <w:kern w:val="0"/>
                <w14:ligatures w14:val="none"/>
              </w:rPr>
              <w:lastRenderedPageBreak/>
              <w:t>(далее – объем мощности генерирующих объектов, отобранных по результатам КОМ)</w:t>
            </w:r>
            <w:r w:rsidRPr="00000FB8">
              <w:rPr>
                <w:rFonts w:ascii="Garamond" w:eastAsia="Times New Roman" w:hAnsi="Garamond" w:cs="Times New Roman"/>
                <w:bCs/>
                <w:kern w:val="0"/>
                <w14:ligatures w14:val="none"/>
              </w:rPr>
              <w:t>;</w:t>
            </w:r>
          </w:p>
          <w:p w14:paraId="03D7D79B" w14:textId="77777777" w:rsidR="00000FB8" w:rsidRPr="00000FB8" w:rsidRDefault="00000FB8" w:rsidP="005815A0">
            <w:pPr>
              <w:numPr>
                <w:ilvl w:val="0"/>
                <w:numId w:val="4"/>
              </w:numPr>
              <w:spacing w:before="120" w:after="120" w:line="240" w:lineRule="auto"/>
              <w:ind w:left="600" w:hanging="357"/>
              <w:jc w:val="both"/>
              <w:rPr>
                <w:rFonts w:ascii="Garamond" w:eastAsia="Times New Roman" w:hAnsi="Garamond" w:cs="Times New Roman"/>
                <w:bCs/>
                <w:kern w:val="0"/>
                <w14:ligatures w14:val="none"/>
              </w:rPr>
            </w:pPr>
            <w:r w:rsidRPr="00000FB8">
              <w:rPr>
                <w:rFonts w:ascii="Garamond" w:eastAsia="Times New Roman" w:hAnsi="Garamond" w:cs="Times New Roman"/>
                <w:bCs/>
                <w:kern w:val="0"/>
                <w14:ligatures w14:val="none"/>
              </w:rPr>
              <w:t xml:space="preserve">объем </w:t>
            </w:r>
            <w:r w:rsidRPr="00000FB8">
              <w:rPr>
                <w:rFonts w:ascii="Garamond" w:eastAsia="Times New Roman" w:hAnsi="Garamond" w:cs="Times New Roman"/>
                <w:kern w:val="0"/>
                <w14:ligatures w14:val="none"/>
              </w:rPr>
              <w:t>мощности генерирующих объектов, отобранных по результатам КОМ НГО;</w:t>
            </w:r>
          </w:p>
          <w:p w14:paraId="0A771826" w14:textId="77777777" w:rsidR="00000FB8" w:rsidRPr="00000FB8" w:rsidRDefault="00000FB8" w:rsidP="005815A0">
            <w:pPr>
              <w:numPr>
                <w:ilvl w:val="0"/>
                <w:numId w:val="4"/>
              </w:numPr>
              <w:spacing w:before="120" w:after="120" w:line="240" w:lineRule="auto"/>
              <w:ind w:left="600" w:hanging="357"/>
              <w:jc w:val="both"/>
              <w:rPr>
                <w:rFonts w:ascii="Garamond" w:eastAsia="Times New Roman" w:hAnsi="Garamond" w:cs="Times New Roman"/>
                <w:bCs/>
                <w:kern w:val="0"/>
                <w14:ligatures w14:val="none"/>
              </w:rPr>
            </w:pPr>
            <w:r w:rsidRPr="00000FB8">
              <w:rPr>
                <w:rFonts w:ascii="Garamond" w:eastAsia="Times New Roman" w:hAnsi="Garamond" w:cs="Times New Roman"/>
                <w:kern w:val="0"/>
                <w14:ligatures w14:val="none"/>
              </w:rPr>
              <w:t>объем мощности генерирующих объектов, в отношении которых заключены договоры на модернизацию;</w:t>
            </w:r>
          </w:p>
          <w:p w14:paraId="15E61E2F" w14:textId="77777777" w:rsidR="00000FB8" w:rsidRPr="00000FB8" w:rsidRDefault="00000FB8" w:rsidP="005815A0">
            <w:pPr>
              <w:numPr>
                <w:ilvl w:val="0"/>
                <w:numId w:val="4"/>
              </w:numPr>
              <w:spacing w:before="120" w:after="120" w:line="240" w:lineRule="auto"/>
              <w:ind w:left="600" w:hanging="357"/>
              <w:jc w:val="both"/>
              <w:rPr>
                <w:rFonts w:ascii="Garamond" w:eastAsia="Times New Roman" w:hAnsi="Garamond" w:cs="Times New Roman"/>
                <w:bCs/>
                <w:kern w:val="0"/>
                <w14:ligatures w14:val="none"/>
              </w:rPr>
            </w:pPr>
            <w:r w:rsidRPr="00000FB8">
              <w:rPr>
                <w:rFonts w:ascii="Garamond" w:eastAsia="Times New Roman" w:hAnsi="Garamond" w:cs="Times New Roman"/>
                <w:kern w:val="0"/>
                <w14:ligatures w14:val="none"/>
              </w:rPr>
              <w:t>объем мощности генерирующих объектов, учтенных при проведении КОМ как генерирующие объекты, поставляющие мощность в вынужденном режиме</w:t>
            </w:r>
            <w:r w:rsidRPr="00000FB8">
              <w:rPr>
                <w:rFonts w:ascii="Garamond" w:eastAsia="Batang" w:hAnsi="Garamond" w:cs="Garamond"/>
                <w:kern w:val="0"/>
                <w:lang w:eastAsia="ar-SA"/>
                <w14:ligatures w14:val="none"/>
              </w:rPr>
              <w:t>;</w:t>
            </w:r>
          </w:p>
          <w:p w14:paraId="3820A347" w14:textId="77777777" w:rsidR="00000FB8" w:rsidRPr="00000FB8" w:rsidRDefault="00000FB8" w:rsidP="005815A0">
            <w:pPr>
              <w:numPr>
                <w:ilvl w:val="0"/>
                <w:numId w:val="4"/>
              </w:numPr>
              <w:spacing w:before="120" w:after="120" w:line="240" w:lineRule="auto"/>
              <w:ind w:left="600" w:hanging="357"/>
              <w:jc w:val="both"/>
              <w:rPr>
                <w:rFonts w:ascii="Garamond" w:eastAsia="Times New Roman" w:hAnsi="Garamond" w:cs="Times New Roman"/>
                <w:bCs/>
                <w:kern w:val="0"/>
                <w14:ligatures w14:val="none"/>
              </w:rPr>
            </w:pPr>
            <w:r w:rsidRPr="00000FB8">
              <w:rPr>
                <w:rFonts w:ascii="Garamond" w:eastAsia="Times New Roman" w:hAnsi="Garamond" w:cs="Times New Roman"/>
                <w:kern w:val="0"/>
                <w14:ligatures w14:val="none"/>
              </w:rPr>
              <w:t xml:space="preserve">объем мощности генерирующих объектов, поставляющих мощность по договорам купли-продажи мощности </w:t>
            </w:r>
            <w:r w:rsidRPr="00000FB8">
              <w:rPr>
                <w:rFonts w:ascii="Garamond" w:eastAsia="Calibri" w:hAnsi="Garamond" w:cs="Calibri"/>
                <w:kern w:val="0"/>
                <w14:ligatures w14:val="none"/>
              </w:rPr>
              <w:t xml:space="preserve">по нерегулируемым ценам, указанный в </w:t>
            </w:r>
            <w:r w:rsidRPr="00000FB8">
              <w:rPr>
                <w:rFonts w:ascii="Garamond" w:eastAsia="Times New Roman" w:hAnsi="Garamond" w:cs="Times New Roman"/>
                <w:kern w:val="0"/>
                <w14:ligatures w14:val="none"/>
              </w:rPr>
              <w:t xml:space="preserve">ценовой заявке на продажу мощности, поданной в соответствии с разделом 5 </w:t>
            </w:r>
            <w:r w:rsidRPr="00000FB8">
              <w:rPr>
                <w:rFonts w:ascii="Garamond" w:eastAsia="Times New Roman" w:hAnsi="Garamond" w:cs="Times New Roman"/>
                <w:i/>
                <w:kern w:val="0"/>
                <w14:ligatures w14:val="none"/>
              </w:rPr>
              <w:t xml:space="preserve">Регламента проведения конкурентных отборов мощности </w:t>
            </w:r>
            <w:r w:rsidRPr="00000FB8">
              <w:rPr>
                <w:rFonts w:ascii="Garamond" w:eastAsia="Times New Roman" w:hAnsi="Garamond" w:cs="Times New Roman"/>
                <w:kern w:val="0"/>
                <w14:ligatures w14:val="none"/>
              </w:rPr>
              <w:t xml:space="preserve">(Приложение № 19.3 к </w:t>
            </w:r>
            <w:r w:rsidRPr="00000FB8">
              <w:rPr>
                <w:rFonts w:ascii="Garamond" w:eastAsia="Times New Roman" w:hAnsi="Garamond" w:cs="Times New Roman"/>
                <w:i/>
                <w:kern w:val="0"/>
                <w14:ligatures w14:val="none"/>
              </w:rPr>
              <w:t>Договору о присоединении к торговой системе оптового рынка</w:t>
            </w:r>
            <w:r w:rsidRPr="00000FB8">
              <w:rPr>
                <w:rFonts w:ascii="Garamond" w:eastAsia="Times New Roman" w:hAnsi="Garamond" w:cs="Times New Roman"/>
                <w:kern w:val="0"/>
                <w14:ligatures w14:val="none"/>
              </w:rPr>
              <w:t>);</w:t>
            </w:r>
          </w:p>
          <w:p w14:paraId="5724A918" w14:textId="77777777" w:rsidR="00000FB8" w:rsidRPr="00000FB8" w:rsidRDefault="00000FB8" w:rsidP="005815A0">
            <w:pPr>
              <w:numPr>
                <w:ilvl w:val="0"/>
                <w:numId w:val="4"/>
              </w:numPr>
              <w:spacing w:before="120" w:after="120" w:line="240" w:lineRule="auto"/>
              <w:ind w:left="600" w:hanging="357"/>
              <w:jc w:val="both"/>
              <w:rPr>
                <w:rFonts w:ascii="Garamond" w:eastAsia="Times New Roman" w:hAnsi="Garamond" w:cs="Times New Roman"/>
                <w:bCs/>
                <w:kern w:val="0"/>
                <w14:ligatures w14:val="none"/>
              </w:rPr>
            </w:pPr>
            <w:r w:rsidRPr="00000FB8">
              <w:rPr>
                <w:rFonts w:ascii="Garamond" w:eastAsia="Times New Roman" w:hAnsi="Garamond" w:cs="Times New Roman"/>
                <w:kern w:val="0"/>
                <w14:ligatures w14:val="none"/>
              </w:rPr>
              <w:t>объем мощности генерирующих объектов, поставляющих мощность по договорам на модернизацию генерирующих объектов, расположенных на отдельных территориях, ранее относившихся к неценовым зонам оптового рынка;</w:t>
            </w:r>
          </w:p>
          <w:p w14:paraId="3477D071" w14:textId="77777777" w:rsidR="00000FB8" w:rsidRPr="00000FB8" w:rsidRDefault="00000FB8" w:rsidP="005815A0">
            <w:pPr>
              <w:numPr>
                <w:ilvl w:val="0"/>
                <w:numId w:val="4"/>
              </w:numPr>
              <w:spacing w:before="120" w:after="120" w:line="240" w:lineRule="auto"/>
              <w:ind w:left="600" w:hanging="357"/>
              <w:jc w:val="both"/>
              <w:rPr>
                <w:rFonts w:ascii="Garamond" w:eastAsia="Times New Roman" w:hAnsi="Garamond" w:cs="Times New Roman"/>
                <w:bCs/>
                <w:kern w:val="0"/>
                <w14:ligatures w14:val="none"/>
              </w:rPr>
            </w:pPr>
            <w:r w:rsidRPr="00000FB8">
              <w:rPr>
                <w:rFonts w:ascii="Garamond" w:eastAsia="Times New Roman" w:hAnsi="Garamond" w:cs="Times New Roman"/>
                <w:kern w:val="0"/>
                <w14:ligatures w14:val="none"/>
              </w:rPr>
              <w:t>объем мощности, указанный в ценовых заявках для участия в КОМ в отношении генерирующих объектов, неотобранных по результатам КОМ;</w:t>
            </w:r>
          </w:p>
          <w:p w14:paraId="738446E7" w14:textId="77777777" w:rsidR="00000FB8" w:rsidRPr="00000FB8" w:rsidRDefault="00000FB8" w:rsidP="005815A0">
            <w:pPr>
              <w:numPr>
                <w:ilvl w:val="0"/>
                <w:numId w:val="4"/>
              </w:numPr>
              <w:spacing w:before="120" w:after="120" w:line="240" w:lineRule="auto"/>
              <w:ind w:left="600" w:hanging="357"/>
              <w:jc w:val="both"/>
              <w:rPr>
                <w:rFonts w:ascii="Garamond" w:eastAsia="Times New Roman" w:hAnsi="Garamond" w:cs="Times New Roman"/>
                <w:bCs/>
                <w:kern w:val="0"/>
                <w14:ligatures w14:val="none"/>
              </w:rPr>
            </w:pPr>
            <w:r w:rsidRPr="00000FB8">
              <w:rPr>
                <w:rFonts w:ascii="Garamond" w:eastAsia="Batang" w:hAnsi="Garamond" w:cs="Garamond"/>
                <w:kern w:val="0"/>
                <w:lang w:eastAsia="ar-SA"/>
                <w14:ligatures w14:val="none"/>
              </w:rPr>
              <w:t>объем мощности</w:t>
            </w:r>
            <w:r w:rsidRPr="00000FB8">
              <w:rPr>
                <w:rFonts w:ascii="Garamond" w:eastAsia="Times New Roman" w:hAnsi="Garamond" w:cs="Times New Roman"/>
                <w:kern w:val="0"/>
                <w14:ligatures w14:val="none"/>
              </w:rPr>
              <w:t>, указанный в ценовых заявках для участия в КОМ, в отношении генерирующих объектов, технические параметры которых не соответствуют Правилам оптового рынка;</w:t>
            </w:r>
          </w:p>
          <w:p w14:paraId="34A1138A" w14:textId="77777777" w:rsidR="00000FB8" w:rsidRPr="00000FB8" w:rsidRDefault="00000FB8" w:rsidP="005815A0">
            <w:pPr>
              <w:numPr>
                <w:ilvl w:val="0"/>
                <w:numId w:val="4"/>
              </w:numPr>
              <w:spacing w:before="120" w:after="120" w:line="240" w:lineRule="auto"/>
              <w:ind w:left="600" w:hanging="357"/>
              <w:jc w:val="both"/>
              <w:rPr>
                <w:rFonts w:ascii="Garamond" w:eastAsia="Times New Roman" w:hAnsi="Garamond" w:cs="Times New Roman"/>
                <w:bCs/>
                <w:kern w:val="0"/>
                <w14:ligatures w14:val="none"/>
              </w:rPr>
            </w:pPr>
            <w:r w:rsidRPr="00000FB8">
              <w:rPr>
                <w:rFonts w:ascii="Garamond" w:eastAsia="Times New Roman" w:hAnsi="Garamond" w:cs="Times New Roman"/>
                <w:kern w:val="0"/>
                <w14:ligatures w14:val="none"/>
              </w:rPr>
              <w:t xml:space="preserve">объемы мощности, определенные в соответствии с подп. «в» п. 4 </w:t>
            </w:r>
            <w:r w:rsidRPr="00000FB8">
              <w:rPr>
                <w:rFonts w:ascii="Garamond" w:eastAsia="Times New Roman" w:hAnsi="Garamond" w:cs="Times New Roman"/>
                <w:i/>
                <w:kern w:val="0"/>
                <w14:ligatures w14:val="none"/>
              </w:rPr>
              <w:t>Регламента отнесения генерирующих объектов к генерирующим объектам, поставляющим мощность в вынужденном режиме</w:t>
            </w:r>
            <w:r w:rsidRPr="00000FB8">
              <w:rPr>
                <w:rFonts w:ascii="Garamond" w:eastAsia="Times New Roman" w:hAnsi="Garamond" w:cs="Times New Roman"/>
                <w:kern w:val="0"/>
                <w14:ligatures w14:val="none"/>
              </w:rPr>
              <w:t xml:space="preserve"> (Приложение № 19.7 к </w:t>
            </w:r>
            <w:r w:rsidRPr="00000FB8">
              <w:rPr>
                <w:rFonts w:ascii="Garamond" w:eastAsia="Times New Roman" w:hAnsi="Garamond" w:cs="Times New Roman"/>
                <w:i/>
                <w:kern w:val="0"/>
                <w14:ligatures w14:val="none"/>
              </w:rPr>
              <w:t>Договору о присоединении к торговой системе оптового рынка</w:t>
            </w:r>
            <w:r w:rsidRPr="00000FB8">
              <w:rPr>
                <w:rFonts w:ascii="Garamond" w:eastAsia="Times New Roman" w:hAnsi="Garamond" w:cs="Times New Roman"/>
                <w:kern w:val="0"/>
                <w14:ligatures w14:val="none"/>
              </w:rPr>
              <w:t>) в отношении генерирующих объектов, поставляющих мощность в вынужденном режиме и не учтенных при проведении КОМ как генерирующие объекты, поставляющие мощность в вынужденном режиме</w:t>
            </w:r>
            <w:r w:rsidRPr="00846B84">
              <w:rPr>
                <w:rFonts w:ascii="Garamond" w:eastAsia="Times New Roman" w:hAnsi="Garamond" w:cs="Times New Roman"/>
                <w:kern w:val="0"/>
                <w:highlight w:val="yellow"/>
                <w14:ligatures w14:val="none"/>
              </w:rPr>
              <w:t>, и</w:t>
            </w:r>
            <w:r w:rsidRPr="008F3625">
              <w:rPr>
                <w:rFonts w:ascii="Garamond" w:eastAsia="Times New Roman" w:hAnsi="Garamond" w:cs="Times New Roman"/>
                <w:kern w:val="0"/>
                <w:highlight w:val="yellow"/>
                <w14:ligatures w14:val="none"/>
              </w:rPr>
              <w:t xml:space="preserve"> </w:t>
            </w:r>
            <w:r w:rsidRPr="009F2725">
              <w:rPr>
                <w:rFonts w:ascii="Garamond" w:eastAsia="Times New Roman" w:hAnsi="Garamond" w:cs="Times New Roman"/>
                <w:kern w:val="0"/>
                <w:highlight w:val="yellow"/>
                <w14:ligatures w14:val="none"/>
              </w:rPr>
              <w:t>не</w:t>
            </w:r>
            <w:r w:rsidRPr="008F3625">
              <w:rPr>
                <w:rFonts w:ascii="Garamond" w:eastAsia="Times New Roman" w:hAnsi="Garamond" w:cs="Times New Roman"/>
                <w:kern w:val="0"/>
                <w:highlight w:val="yellow"/>
                <w14:ligatures w14:val="none"/>
              </w:rPr>
              <w:t xml:space="preserve"> имеющи</w:t>
            </w:r>
            <w:r w:rsidRPr="009F2725">
              <w:rPr>
                <w:rFonts w:ascii="Garamond" w:eastAsia="Times New Roman" w:hAnsi="Garamond" w:cs="Times New Roman"/>
                <w:kern w:val="0"/>
                <w:highlight w:val="yellow"/>
                <w14:ligatures w14:val="none"/>
              </w:rPr>
              <w:t>х</w:t>
            </w:r>
            <w:r w:rsidRPr="008F3625">
              <w:rPr>
                <w:rFonts w:ascii="Garamond" w:eastAsia="Times New Roman" w:hAnsi="Garamond" w:cs="Times New Roman"/>
                <w:kern w:val="0"/>
                <w:highlight w:val="yellow"/>
                <w14:ligatures w14:val="none"/>
              </w:rPr>
              <w:t xml:space="preserve"> признак «получено решение о приостановлении вывода из эксплуатации ГО» в </w:t>
            </w:r>
            <w:r w:rsidRPr="008F3625">
              <w:rPr>
                <w:rFonts w:ascii="Garamond" w:eastAsia="Times New Roman" w:hAnsi="Garamond" w:cs="Times New Roman"/>
                <w:kern w:val="0"/>
                <w:highlight w:val="yellow"/>
                <w14:ligatures w14:val="none"/>
              </w:rPr>
              <w:lastRenderedPageBreak/>
              <w:t>Реестре поставщиков и генерирующих объектов участников оптового рынка</w:t>
            </w:r>
            <w:r w:rsidRPr="00000FB8">
              <w:rPr>
                <w:rFonts w:ascii="Garamond" w:eastAsia="Times New Roman" w:hAnsi="Garamond" w:cs="Times New Roman"/>
                <w:kern w:val="0"/>
                <w14:ligatures w14:val="none"/>
              </w:rPr>
              <w:t>;</w:t>
            </w:r>
          </w:p>
          <w:p w14:paraId="22776648" w14:textId="77777777" w:rsidR="00000FB8" w:rsidRPr="00000FB8" w:rsidRDefault="00000FB8" w:rsidP="005815A0">
            <w:pPr>
              <w:numPr>
                <w:ilvl w:val="0"/>
                <w:numId w:val="4"/>
              </w:numPr>
              <w:spacing w:before="120" w:after="120" w:line="240" w:lineRule="auto"/>
              <w:ind w:left="600" w:hanging="357"/>
              <w:jc w:val="both"/>
              <w:rPr>
                <w:rFonts w:ascii="Garamond" w:eastAsia="Times New Roman" w:hAnsi="Garamond" w:cs="Times New Roman"/>
                <w:bCs/>
                <w:kern w:val="0"/>
                <w14:ligatures w14:val="none"/>
              </w:rPr>
            </w:pPr>
            <w:r w:rsidRPr="00000FB8">
              <w:rPr>
                <w:rFonts w:ascii="Garamond" w:eastAsia="Times New Roman" w:hAnsi="Garamond" w:cs="Times New Roman"/>
                <w:kern w:val="0"/>
                <w14:ligatures w14:val="none"/>
              </w:rPr>
              <w:t xml:space="preserve">объемы мощности в отношении ЕГО, имеющих признак «получено решение о приостановлении вывода из эксплуатации ГО» в Реестре поставщиков и генерирующих объектов участников оптового рынка (далее – объем мощности генерирующих объектов, поставляющих мощность в вынужденном режиме в связи с решением о приостановлении вывода из эксплуатации), равные для каждого месяца, на который проведены КОМ, в период с данного расчетного месяца </w:t>
            </w:r>
            <w:r w:rsidRPr="00000FB8">
              <w:rPr>
                <w:rFonts w:ascii="Garamond" w:eastAsia="Times New Roman" w:hAnsi="Garamond" w:cs="Times New Roman"/>
                <w:i/>
                <w:kern w:val="0"/>
                <w:lang w:val="en-US"/>
                <w14:ligatures w14:val="none"/>
              </w:rPr>
              <w:t>m</w:t>
            </w:r>
            <w:r w:rsidRPr="00000FB8">
              <w:rPr>
                <w:rFonts w:ascii="Garamond" w:eastAsia="Times New Roman" w:hAnsi="Garamond" w:cs="Times New Roman"/>
                <w:kern w:val="0"/>
                <w14:ligatures w14:val="none"/>
              </w:rPr>
              <w:t xml:space="preserve"> до месяца, до которого приостановлен вывод из эксплуатации ЕГО, объему мощности данных ЕГО, входящих в отобранные по результатам КОМ ГЕМ, с учетом особенностей, предусмотренных настоящим пунктом, в случае, если данные ЕГО входят в состав отобранных в КОМ ГЕМ на соответствующий период, или определенные в соответствии с подп. «б» п. 4 </w:t>
            </w:r>
            <w:r w:rsidRPr="00000FB8">
              <w:rPr>
                <w:rFonts w:ascii="Garamond" w:eastAsia="Times New Roman" w:hAnsi="Garamond" w:cs="Times New Roman"/>
                <w:i/>
                <w:kern w:val="0"/>
                <w14:ligatures w14:val="none"/>
              </w:rPr>
              <w:t>Регламента отнесения генерирующих объектов к генерирующим объектам, поставляющим мощность в вынужденном режиме</w:t>
            </w:r>
            <w:r w:rsidRPr="00000FB8">
              <w:rPr>
                <w:rFonts w:ascii="Garamond" w:eastAsia="Times New Roman" w:hAnsi="Garamond" w:cs="Times New Roman"/>
                <w:kern w:val="0"/>
                <w14:ligatures w14:val="none"/>
              </w:rPr>
              <w:t xml:space="preserve"> (Приложение № 19.7 к </w:t>
            </w:r>
            <w:r w:rsidRPr="00000FB8">
              <w:rPr>
                <w:rFonts w:ascii="Garamond" w:eastAsia="Times New Roman" w:hAnsi="Garamond" w:cs="Times New Roman"/>
                <w:i/>
                <w:kern w:val="0"/>
                <w14:ligatures w14:val="none"/>
              </w:rPr>
              <w:t>Договору о присоединении к торговой системе оптового рынка</w:t>
            </w:r>
            <w:r w:rsidRPr="00000FB8">
              <w:rPr>
                <w:rFonts w:ascii="Garamond" w:eastAsia="Times New Roman" w:hAnsi="Garamond" w:cs="Times New Roman"/>
                <w:kern w:val="0"/>
                <w14:ligatures w14:val="none"/>
              </w:rPr>
              <w:t>), в случае, если данные ЕГО входят в состав не отобранных в КОМ ГЕМ на соответствующий период;</w:t>
            </w:r>
          </w:p>
          <w:p w14:paraId="599BA721" w14:textId="77777777" w:rsidR="00000FB8" w:rsidRPr="00A4377F" w:rsidRDefault="00000FB8" w:rsidP="005815A0">
            <w:pPr>
              <w:numPr>
                <w:ilvl w:val="0"/>
                <w:numId w:val="4"/>
              </w:numPr>
              <w:spacing w:before="120" w:after="120" w:line="240" w:lineRule="auto"/>
              <w:ind w:left="600" w:hanging="357"/>
              <w:jc w:val="both"/>
              <w:rPr>
                <w:rFonts w:ascii="Garamond" w:eastAsia="Times New Roman" w:hAnsi="Garamond" w:cs="Times New Roman"/>
                <w:bCs/>
                <w:kern w:val="0"/>
                <w14:ligatures w14:val="none"/>
              </w:rPr>
            </w:pPr>
            <w:r w:rsidRPr="00000FB8">
              <w:rPr>
                <w:rFonts w:ascii="Garamond" w:eastAsia="Times New Roman" w:hAnsi="Garamond" w:cs="Times New Roman"/>
                <w:kern w:val="0"/>
                <w14:ligatures w14:val="none"/>
              </w:rPr>
              <w:t>объемы мощности, подлежащие выводу из эксплуатации, определенные в соответствии с настоящим пунктом.</w:t>
            </w:r>
          </w:p>
          <w:p w14:paraId="43678810" w14:textId="77777777" w:rsidR="00C1074D" w:rsidRDefault="00C1074D" w:rsidP="005815A0">
            <w:pPr>
              <w:widowControl w:val="0"/>
              <w:spacing w:before="120" w:after="120" w:line="240" w:lineRule="auto"/>
              <w:jc w:val="both"/>
              <w:rPr>
                <w:rFonts w:ascii="Garamond" w:eastAsia="Times New Roman" w:hAnsi="Garamond" w:cs="Times New Roman"/>
                <w:noProof/>
                <w:kern w:val="0"/>
                <w14:ligatures w14:val="none"/>
              </w:rPr>
            </w:pPr>
            <w:r>
              <w:rPr>
                <w:rFonts w:ascii="Garamond" w:eastAsia="Times New Roman" w:hAnsi="Garamond" w:cs="Times New Roman"/>
                <w:noProof/>
                <w:kern w:val="0"/>
                <w14:ligatures w14:val="none"/>
              </w:rPr>
              <w:t>…</w:t>
            </w:r>
          </w:p>
          <w:p w14:paraId="75DB96F1" w14:textId="77777777" w:rsidR="00C1074D" w:rsidRPr="00C1074D" w:rsidRDefault="00C1074D" w:rsidP="005815A0">
            <w:pPr>
              <w:widowControl w:val="0"/>
              <w:spacing w:before="120" w:after="120" w:line="240" w:lineRule="auto"/>
              <w:ind w:firstLine="567"/>
              <w:jc w:val="both"/>
              <w:rPr>
                <w:rFonts w:ascii="Garamond" w:eastAsia="Times New Roman" w:hAnsi="Garamond" w:cs="Times New Roman"/>
                <w:kern w:val="0"/>
                <w14:ligatures w14:val="none"/>
              </w:rPr>
            </w:pPr>
            <w:r w:rsidRPr="00C1074D">
              <w:rPr>
                <w:rFonts w:ascii="Garamond" w:eastAsia="Times New Roman" w:hAnsi="Garamond" w:cs="Times New Roman"/>
                <w:kern w:val="0"/>
                <w14:ligatures w14:val="none"/>
              </w:rPr>
              <w:t xml:space="preserve">В отношении ГТП, в состав которых входят ЕГО, в отношении которых указан признак «получено решение о приостановлении вывода из эксплуатации ГО», объемы мощности для целей формирования реестров в период, начинающийся с данного расчетного месяца </w:t>
            </w:r>
            <w:r w:rsidRPr="00C1074D">
              <w:rPr>
                <w:rFonts w:ascii="Garamond" w:eastAsia="Times New Roman" w:hAnsi="Garamond" w:cs="Times New Roman"/>
                <w:i/>
                <w:kern w:val="0"/>
                <w14:ligatures w14:val="none"/>
              </w:rPr>
              <w:t>m</w:t>
            </w:r>
            <w:r w:rsidRPr="00C1074D">
              <w:rPr>
                <w:rFonts w:ascii="Garamond" w:eastAsia="Times New Roman" w:hAnsi="Garamond" w:cs="Times New Roman"/>
                <w:kern w:val="0"/>
                <w14:ligatures w14:val="none"/>
              </w:rPr>
              <w:t xml:space="preserve"> до месяца (включительно), предшествующего месяцу, на который приходится дата, следующая за датой, до которой приостановлен вывод из эксплуатации ЕГО, определяются в соответствии с настоящим пунктом следующим образом:</w:t>
            </w:r>
          </w:p>
          <w:p w14:paraId="043A802F" w14:textId="77777777" w:rsidR="00C1074D" w:rsidRPr="00C1074D" w:rsidRDefault="00C1074D" w:rsidP="005815A0">
            <w:pPr>
              <w:widowControl w:val="0"/>
              <w:numPr>
                <w:ilvl w:val="0"/>
                <w:numId w:val="1"/>
              </w:numPr>
              <w:spacing w:before="120" w:after="120" w:line="240" w:lineRule="auto"/>
              <w:ind w:left="881" w:hanging="284"/>
              <w:jc w:val="both"/>
              <w:rPr>
                <w:rFonts w:ascii="Garamond" w:eastAsia="Times New Roman" w:hAnsi="Garamond" w:cs="Times New Roman"/>
                <w:kern w:val="0"/>
                <w:lang w:eastAsia="ru-RU"/>
                <w14:ligatures w14:val="none"/>
              </w:rPr>
            </w:pPr>
            <w:r w:rsidRPr="00C1074D">
              <w:rPr>
                <w:rFonts w:ascii="Garamond" w:eastAsia="Times New Roman" w:hAnsi="Garamond" w:cs="Times New Roman"/>
                <w:kern w:val="0"/>
                <w:lang w:eastAsia="ru-RU"/>
                <w14:ligatures w14:val="none"/>
              </w:rPr>
              <w:t>если в Реестре поставщиков и генерирующих объектов участников оптового рынка в состав данной ГТП входят как ЕГО, имеющие указанный признак, так и другие ЕГО,</w:t>
            </w:r>
            <w:r w:rsidRPr="00C1074D">
              <w:rPr>
                <w:rFonts w:ascii="Garamond" w:eastAsia="Times New Roman" w:hAnsi="Garamond" w:cs="Times New Roman"/>
                <w:bCs/>
                <w:kern w:val="0"/>
                <w:lang w:eastAsia="ru-RU"/>
                <w14:ligatures w14:val="none"/>
              </w:rPr>
              <w:t xml:space="preserve"> объемы мощности генерирующих объектов, поставляющих мощность в вынужденном режиме в связи с решением о приостановлении вывода из эксплуатации, </w:t>
            </w:r>
            <w:r w:rsidRPr="00C1074D">
              <w:rPr>
                <w:rFonts w:ascii="Garamond" w:eastAsia="Times New Roman" w:hAnsi="Garamond" w:cs="Times New Roman"/>
                <w:kern w:val="0"/>
                <w:lang w:eastAsia="ru-RU"/>
                <w14:ligatures w14:val="none"/>
              </w:rPr>
              <w:t xml:space="preserve">принимаются равными 0 (нулю). При этом иные объемы мощности по </w:t>
            </w:r>
            <w:r w:rsidRPr="008F3625">
              <w:rPr>
                <w:rFonts w:ascii="Garamond" w:eastAsia="Times New Roman" w:hAnsi="Garamond" w:cs="Times New Roman"/>
                <w:kern w:val="0"/>
                <w:highlight w:val="yellow"/>
                <w:lang w:eastAsia="ru-RU"/>
                <w14:ligatures w14:val="none"/>
              </w:rPr>
              <w:t xml:space="preserve">ГЕМ, отобранным в КОМ (в </w:t>
            </w:r>
            <w:proofErr w:type="spellStart"/>
            <w:r w:rsidRPr="008F3625">
              <w:rPr>
                <w:rFonts w:ascii="Garamond" w:eastAsia="Times New Roman" w:hAnsi="Garamond" w:cs="Times New Roman"/>
                <w:kern w:val="0"/>
                <w:highlight w:val="yellow"/>
                <w:lang w:eastAsia="ru-RU"/>
                <w14:ligatures w14:val="none"/>
              </w:rPr>
              <w:t>т.ч</w:t>
            </w:r>
            <w:proofErr w:type="spellEnd"/>
            <w:r w:rsidRPr="008F3625">
              <w:rPr>
                <w:rFonts w:ascii="Garamond" w:eastAsia="Times New Roman" w:hAnsi="Garamond" w:cs="Times New Roman"/>
                <w:kern w:val="0"/>
                <w:highlight w:val="yellow"/>
                <w:lang w:eastAsia="ru-RU"/>
                <w14:ligatures w14:val="none"/>
              </w:rPr>
              <w:t>. учтенным при проведении КОМ как поставляющие мощность в вынужденном режиме, а также ГЕМ, в состав которых входят ЕГО, в отношении которых указан признак «исключение проекта модернизации из перечня генерирующих объектов, утвержденного Правительством Российской Федерации на основании результатов отбора проектов модернизации»), в составе ГТП определяются</w:t>
            </w:r>
            <w:r w:rsidRPr="00C1074D">
              <w:rPr>
                <w:rFonts w:ascii="Garamond" w:eastAsia="Times New Roman" w:hAnsi="Garamond" w:cs="Times New Roman"/>
                <w:kern w:val="0"/>
                <w:lang w:eastAsia="ru-RU"/>
                <w14:ligatures w14:val="none"/>
              </w:rPr>
              <w:t xml:space="preserve"> путем уменьшения для каждого месяца периода соответствующих объемов мощности на объем располагаемой мощности имеющих указанный признак ЕГО (поле «Располагаемая мощность ЕГО» ценовой заявки, поданной на соответствующий КОМ) </w:t>
            </w:r>
            <w:r w:rsidRPr="00F35971">
              <w:rPr>
                <w:rFonts w:ascii="Garamond" w:eastAsia="Times New Roman" w:hAnsi="Garamond" w:cs="Times New Roman"/>
                <w:kern w:val="0"/>
                <w:highlight w:val="yellow"/>
                <w:lang w:eastAsia="ru-RU"/>
                <w14:ligatures w14:val="none"/>
              </w:rPr>
              <w:t>и</w:t>
            </w:r>
            <w:r w:rsidRPr="00C1074D">
              <w:rPr>
                <w:rFonts w:ascii="Garamond" w:eastAsia="Times New Roman" w:hAnsi="Garamond" w:cs="Times New Roman"/>
                <w:kern w:val="0"/>
                <w:lang w:eastAsia="ru-RU"/>
                <w14:ligatures w14:val="none"/>
              </w:rPr>
              <w:t xml:space="preserve"> в отношении которых в соответствующем КОМ был сформирован «признак несоответствия ЕГО требованиям КОМ», равный «0», при этом определенная по ГЕМ величина не может быть больше величины мощности, определенной указанным способом, на декабрь соответствующего года </w:t>
            </w:r>
            <w:r w:rsidRPr="00C1074D">
              <w:rPr>
                <w:rFonts w:ascii="Garamond" w:eastAsia="Times New Roman" w:hAnsi="Garamond" w:cs="Times New Roman"/>
                <w:bCs/>
                <w:kern w:val="0"/>
                <w:lang w:eastAsia="ru-RU"/>
                <w14:ligatures w14:val="none"/>
              </w:rPr>
              <w:t>(за исключением случаев, когда в декабре соответствующего года указанная величина определяется равной 0 (нулю) в соответствии с настоящим пунктом в отношении расчетных периодов, относящихся к периоду реализации мероприятий по модернизации, определенному в соответствии с информацией, указанной в приложении 1 договора на модернизацию при его заключении)</w:t>
            </w:r>
            <w:r w:rsidRPr="00C1074D">
              <w:rPr>
                <w:rFonts w:ascii="Garamond" w:eastAsia="Times New Roman" w:hAnsi="Garamond" w:cs="Times New Roman"/>
                <w:kern w:val="0"/>
                <w:lang w:eastAsia="ru-RU"/>
                <w14:ligatures w14:val="none"/>
              </w:rPr>
              <w:t>;</w:t>
            </w:r>
          </w:p>
          <w:p w14:paraId="53543C73" w14:textId="77777777" w:rsidR="00C1074D" w:rsidRPr="00C1074D" w:rsidRDefault="00C1074D" w:rsidP="005815A0">
            <w:pPr>
              <w:widowControl w:val="0"/>
              <w:numPr>
                <w:ilvl w:val="0"/>
                <w:numId w:val="1"/>
              </w:numPr>
              <w:spacing w:before="120" w:after="120" w:line="240" w:lineRule="auto"/>
              <w:ind w:left="881" w:hanging="284"/>
              <w:jc w:val="both"/>
              <w:rPr>
                <w:rFonts w:ascii="Garamond" w:eastAsia="Times New Roman" w:hAnsi="Garamond" w:cs="Times New Roman"/>
                <w:bCs/>
                <w:kern w:val="0"/>
                <w:lang w:eastAsia="ru-RU"/>
                <w14:ligatures w14:val="none"/>
              </w:rPr>
            </w:pPr>
            <w:r w:rsidRPr="00C1074D">
              <w:rPr>
                <w:rFonts w:ascii="Garamond" w:eastAsia="Times New Roman" w:hAnsi="Garamond" w:cs="Times New Roman"/>
                <w:kern w:val="0"/>
                <w:lang w:eastAsia="ru-RU"/>
                <w14:ligatures w14:val="none"/>
              </w:rPr>
              <w:t xml:space="preserve">если в Реестре поставщиков и генерирующих объектов участников оптового рынка в состав данной ГТП входят только ЕГО, имеющие указанный признак, </w:t>
            </w:r>
            <w:r w:rsidRPr="00C1074D">
              <w:rPr>
                <w:rFonts w:ascii="Garamond" w:eastAsia="Times New Roman" w:hAnsi="Garamond" w:cs="Times New Roman"/>
                <w:bCs/>
                <w:kern w:val="0"/>
                <w:lang w:eastAsia="ru-RU"/>
                <w14:ligatures w14:val="none"/>
              </w:rPr>
              <w:t xml:space="preserve">объемы мощности генерирующих объектов, поставляющих мощность в вынужденном режиме в связи с решением о приостановлении вывода из эксплуатации, </w:t>
            </w:r>
            <w:r w:rsidRPr="00C1074D">
              <w:rPr>
                <w:rFonts w:ascii="Garamond" w:eastAsia="Times New Roman" w:hAnsi="Garamond" w:cs="Times New Roman"/>
                <w:kern w:val="0"/>
                <w:lang w:eastAsia="ru-RU"/>
                <w14:ligatures w14:val="none"/>
              </w:rPr>
              <w:t xml:space="preserve">определяются по ГЕМ в составе ГТП на основании заявления поставщика мощности, направленного в СО в установленном настоящим пунктом порядке и соответствующего установленным требованиям. При неполучении заявления или его несоответствии установленным требованиям – данные объемы определяются путем суммирования по ГЕМ, отобранным в КОМ (в </w:t>
            </w:r>
            <w:proofErr w:type="spellStart"/>
            <w:r w:rsidRPr="00C1074D">
              <w:rPr>
                <w:rFonts w:ascii="Garamond" w:eastAsia="Times New Roman" w:hAnsi="Garamond" w:cs="Times New Roman"/>
                <w:kern w:val="0"/>
                <w:lang w:eastAsia="ru-RU"/>
                <w14:ligatures w14:val="none"/>
              </w:rPr>
              <w:t>т.ч</w:t>
            </w:r>
            <w:proofErr w:type="spellEnd"/>
            <w:r w:rsidRPr="00C1074D">
              <w:rPr>
                <w:rFonts w:ascii="Garamond" w:eastAsia="Times New Roman" w:hAnsi="Garamond" w:cs="Times New Roman"/>
                <w:kern w:val="0"/>
                <w:lang w:eastAsia="ru-RU"/>
                <w14:ligatures w14:val="none"/>
              </w:rPr>
              <w:t xml:space="preserve">. учтенным при проведении КОМ как поставляющие мощность в вынужденном режиме, а также ГЕМ, в состав которых входят ЕГО, в отношении которых указан признак «исключение проекта модернизации из перечня генерирующих объектов, утвержденного Правительством Российской Федерации на основании результатов отбора проектов модернизации»), в составе ГТП для каждого месяца периода значений располагаемой мощности соответствующих ЕГО, заявленных в составе ценовой заявки на продажу мощности по соответствующей ЕГО (поле «Располагаемая мощность ЕГО») и в отношении которых в соответствующем КОМ был сформирован «признак несоответствия ЕГО требованиям КОМ», равный «0», при этом определенная по ГЕМ величина не может быть больше величины мощности, определенной указанным способом, на </w:t>
            </w:r>
            <w:r w:rsidRPr="00C1074D">
              <w:rPr>
                <w:rFonts w:ascii="Garamond" w:eastAsia="Times New Roman" w:hAnsi="Garamond" w:cs="Times New Roman"/>
                <w:bCs/>
                <w:kern w:val="0"/>
                <w:lang w:eastAsia="ru-RU"/>
                <w14:ligatures w14:val="none"/>
              </w:rPr>
              <w:t>декабрь соответствующего года</w:t>
            </w:r>
            <w:r w:rsidRPr="00C1074D">
              <w:rPr>
                <w:rFonts w:ascii="Garamond" w:eastAsia="Times New Roman" w:hAnsi="Garamond" w:cs="Times New Roman"/>
                <w:kern w:val="0"/>
                <w:lang w:eastAsia="ru-RU"/>
                <w14:ligatures w14:val="none"/>
              </w:rPr>
              <w:t>. При этом иные объемы мощности по такой ГТП принимаются равными 0 (нулю).</w:t>
            </w:r>
          </w:p>
          <w:p w14:paraId="619FFC84" w14:textId="77777777" w:rsidR="00C1074D" w:rsidRPr="00C1074D" w:rsidRDefault="00C1074D" w:rsidP="005815A0">
            <w:pPr>
              <w:spacing w:before="120" w:after="120" w:line="240" w:lineRule="auto"/>
              <w:ind w:firstLine="600"/>
              <w:jc w:val="both"/>
              <w:rPr>
                <w:rFonts w:ascii="Garamond" w:eastAsia="Times New Roman" w:hAnsi="Garamond" w:cs="Times New Roman"/>
                <w:kern w:val="0"/>
                <w14:ligatures w14:val="none"/>
              </w:rPr>
            </w:pPr>
            <w:r w:rsidRPr="00C1074D">
              <w:rPr>
                <w:rFonts w:ascii="Garamond" w:eastAsia="Times New Roman" w:hAnsi="Garamond" w:cs="Times New Roman"/>
                <w:kern w:val="0"/>
                <w14:ligatures w14:val="none"/>
              </w:rPr>
              <w:t>Объемы мощности по ГТП для целей формирования Реестра обязательств по поставке мощности по результатам КОМ определяются путем суммирования соответствующих объемов мощности по входящим в их состав ГЕМ с учетом особенностей, предусмотренных настоящим пунктом.</w:t>
            </w:r>
          </w:p>
          <w:p w14:paraId="51A72DA4" w14:textId="77777777" w:rsidR="00C1074D" w:rsidRDefault="00C1074D" w:rsidP="005815A0">
            <w:pPr>
              <w:widowControl w:val="0"/>
              <w:spacing w:before="120" w:after="120" w:line="240" w:lineRule="auto"/>
              <w:jc w:val="both"/>
              <w:rPr>
                <w:rFonts w:ascii="Garamond" w:eastAsia="Times New Roman" w:hAnsi="Garamond" w:cs="Times New Roman"/>
                <w:noProof/>
                <w:kern w:val="0"/>
                <w14:ligatures w14:val="none"/>
              </w:rPr>
            </w:pPr>
            <w:r>
              <w:rPr>
                <w:rFonts w:ascii="Garamond" w:eastAsia="Times New Roman" w:hAnsi="Garamond" w:cs="Times New Roman"/>
                <w:noProof/>
                <w:kern w:val="0"/>
                <w14:ligatures w14:val="none"/>
              </w:rPr>
              <w:t>…</w:t>
            </w:r>
          </w:p>
          <w:p w14:paraId="158ED6AE" w14:textId="77777777" w:rsidR="004927AB" w:rsidRPr="004927AB" w:rsidRDefault="004927AB" w:rsidP="005815A0">
            <w:pPr>
              <w:spacing w:before="120" w:after="120" w:line="240" w:lineRule="auto"/>
              <w:ind w:firstLine="567"/>
              <w:jc w:val="both"/>
              <w:rPr>
                <w:rFonts w:ascii="Garamond" w:eastAsia="Times New Roman" w:hAnsi="Garamond" w:cs="Times New Roman"/>
                <w:bCs/>
                <w:kern w:val="0"/>
                <w14:ligatures w14:val="none"/>
              </w:rPr>
            </w:pPr>
            <w:r w:rsidRPr="004927AB">
              <w:rPr>
                <w:rFonts w:ascii="Garamond" w:eastAsia="Times New Roman" w:hAnsi="Garamond" w:cs="Times New Roman"/>
                <w:bCs/>
                <w:kern w:val="0"/>
                <w14:ligatures w14:val="none"/>
              </w:rPr>
              <w:t>СО повторно передает КО Реестр обязательств по поставке мощности по результатам КОМ:</w:t>
            </w:r>
          </w:p>
          <w:p w14:paraId="23CE8C7B" w14:textId="77777777" w:rsidR="004927AB" w:rsidRPr="004927AB" w:rsidRDefault="004927AB" w:rsidP="005815A0">
            <w:pPr>
              <w:numPr>
                <w:ilvl w:val="0"/>
                <w:numId w:val="2"/>
              </w:numPr>
              <w:spacing w:before="120" w:after="120" w:line="240" w:lineRule="auto"/>
              <w:jc w:val="both"/>
              <w:rPr>
                <w:rFonts w:ascii="Garamond" w:eastAsia="Times New Roman" w:hAnsi="Garamond" w:cs="Times New Roman"/>
                <w:kern w:val="0"/>
                <w14:ligatures w14:val="none"/>
              </w:rPr>
            </w:pPr>
            <w:r w:rsidRPr="004927AB">
              <w:rPr>
                <w:rFonts w:ascii="Garamond" w:eastAsia="Times New Roman" w:hAnsi="Garamond" w:cs="Times New Roman"/>
                <w:kern w:val="0"/>
                <w14:ligatures w14:val="none"/>
              </w:rPr>
              <w:t xml:space="preserve">не позднее </w:t>
            </w:r>
            <w:r w:rsidRPr="004927AB">
              <w:rPr>
                <w:rFonts w:ascii="Garamond" w:eastAsia="Times New Roman" w:hAnsi="Garamond" w:cs="Times New Roman"/>
                <w:bCs/>
                <w:kern w:val="0"/>
                <w14:ligatures w14:val="none"/>
              </w:rPr>
              <w:t>чем за 1 (один) рабочий день до начала очередного расчетного периода (календарного месяца) – в</w:t>
            </w:r>
            <w:r w:rsidRPr="004927AB">
              <w:rPr>
                <w:rFonts w:ascii="Garamond" w:eastAsia="Times New Roman" w:hAnsi="Garamond" w:cs="Times New Roman"/>
                <w:kern w:val="0"/>
                <w14:ligatures w14:val="none"/>
              </w:rPr>
              <w:t xml:space="preserve"> случае получения СО от КО </w:t>
            </w:r>
            <w:r w:rsidRPr="004927AB">
              <w:rPr>
                <w:rFonts w:ascii="Garamond" w:eastAsia="Times New Roman" w:hAnsi="Garamond" w:cs="Times New Roman"/>
                <w:bCs/>
                <w:kern w:val="0"/>
                <w14:ligatures w14:val="none"/>
              </w:rPr>
              <w:t>Реестра поставщиков и генерирующих объектов участников оптового рынка, учитывающего изменение информации о квалификации генерирующих объектов, функционирующих на основе использования возобновляемых источников энергии, позднее срока, указанного в абзаце 1 пункта 16.1 настоящего Регламента, но не позднее чем за 2 (два) рабочих дня до начала очередного расчетного периода (календарного месяца). Если указанный реестр был получен СО от КО позднее чем за 2 (два) рабочих дня до начала очередного расчетного периода (календарного месяца), СО оставляет такой реестр без рассмотрения;</w:t>
            </w:r>
          </w:p>
          <w:p w14:paraId="45F01829" w14:textId="77777777" w:rsidR="004927AB" w:rsidRPr="004927AB" w:rsidRDefault="004927AB" w:rsidP="005815A0">
            <w:pPr>
              <w:numPr>
                <w:ilvl w:val="0"/>
                <w:numId w:val="2"/>
              </w:numPr>
              <w:spacing w:before="120" w:after="120" w:line="240" w:lineRule="auto"/>
              <w:jc w:val="both"/>
              <w:rPr>
                <w:rFonts w:ascii="Garamond" w:eastAsia="Times New Roman" w:hAnsi="Garamond" w:cs="Times New Roman"/>
                <w:kern w:val="0"/>
                <w14:ligatures w14:val="none"/>
              </w:rPr>
            </w:pPr>
            <w:r w:rsidRPr="004927AB">
              <w:rPr>
                <w:rFonts w:ascii="Garamond" w:eastAsia="Times New Roman" w:hAnsi="Garamond" w:cs="Times New Roman"/>
                <w:bCs/>
                <w:kern w:val="0"/>
                <w14:ligatures w14:val="none"/>
              </w:rPr>
              <w:t>не</w:t>
            </w:r>
            <w:r w:rsidRPr="004927AB">
              <w:rPr>
                <w:rFonts w:ascii="Garamond" w:eastAsia="Times New Roman" w:hAnsi="Garamond" w:cs="Times New Roman"/>
                <w:kern w:val="0"/>
                <w14:ligatures w14:val="none"/>
              </w:rPr>
              <w:t xml:space="preserve"> </w:t>
            </w:r>
            <w:r w:rsidRPr="004927AB">
              <w:rPr>
                <w:rFonts w:ascii="Garamond" w:eastAsia="Times New Roman" w:hAnsi="Garamond" w:cs="Times New Roman"/>
                <w:bCs/>
                <w:kern w:val="0"/>
                <w14:ligatures w14:val="none"/>
              </w:rPr>
              <w:t xml:space="preserve">позднее 1 (одного) рабочего дня после дня подачи поставщиком ценовой заявки на продажу мощности в соответствии с п. 9 </w:t>
            </w:r>
            <w:r w:rsidRPr="004927AB">
              <w:rPr>
                <w:rFonts w:ascii="Garamond" w:eastAsia="Times New Roman" w:hAnsi="Garamond" w:cs="Times New Roman"/>
                <w:i/>
                <w:kern w:val="0"/>
                <w14:ligatures w14:val="none"/>
              </w:rPr>
              <w:t xml:space="preserve">Регламента отнесения генерирующих объектов к генерирующим объектам, поставляющим мощность в вынужденном режиме </w:t>
            </w:r>
            <w:r w:rsidRPr="004927AB">
              <w:rPr>
                <w:rFonts w:ascii="Garamond" w:eastAsia="Times New Roman" w:hAnsi="Garamond" w:cs="Times New Roman"/>
                <w:kern w:val="0"/>
                <w14:ligatures w14:val="none"/>
              </w:rPr>
              <w:t xml:space="preserve">(Приложение № 19.7 к </w:t>
            </w:r>
            <w:r w:rsidRPr="004927AB">
              <w:rPr>
                <w:rFonts w:ascii="Garamond" w:eastAsia="Times New Roman" w:hAnsi="Garamond" w:cs="Times New Roman"/>
                <w:i/>
                <w:iCs/>
                <w:kern w:val="0"/>
                <w14:ligatures w14:val="none"/>
              </w:rPr>
              <w:t>Договору о присоединении к торговой системе оптового рынка</w:t>
            </w:r>
            <w:r w:rsidRPr="004927AB">
              <w:rPr>
                <w:rFonts w:ascii="Garamond" w:eastAsia="Times New Roman" w:hAnsi="Garamond" w:cs="Times New Roman"/>
                <w:kern w:val="0"/>
                <w14:ligatures w14:val="none"/>
              </w:rPr>
              <w:t>) в отношении расчетных периодов, для которых были актуализированы объемы обязательств по поставке мощности. При этом в отношении февраля 2021 года передача актуализированного реестра не влечет повторный расчет авансовых обязательств/требований;</w:t>
            </w:r>
          </w:p>
          <w:p w14:paraId="26DBAFB1" w14:textId="77777777" w:rsidR="004927AB" w:rsidRPr="004927AB" w:rsidRDefault="004927AB" w:rsidP="005815A0">
            <w:pPr>
              <w:numPr>
                <w:ilvl w:val="0"/>
                <w:numId w:val="2"/>
              </w:numPr>
              <w:spacing w:before="120" w:after="120" w:line="240" w:lineRule="auto"/>
              <w:jc w:val="both"/>
              <w:rPr>
                <w:rFonts w:ascii="Garamond" w:eastAsia="Times New Roman" w:hAnsi="Garamond" w:cs="Times New Roman"/>
                <w:kern w:val="0"/>
                <w14:ligatures w14:val="none"/>
              </w:rPr>
            </w:pPr>
            <w:r w:rsidRPr="004927AB">
              <w:rPr>
                <w:rFonts w:ascii="Garamond" w:eastAsia="Times New Roman" w:hAnsi="Garamond" w:cs="Times New Roman"/>
                <w:bCs/>
                <w:kern w:val="0"/>
                <w14:ligatures w14:val="none"/>
              </w:rPr>
              <w:t>не</w:t>
            </w:r>
            <w:r w:rsidRPr="004927AB">
              <w:rPr>
                <w:rFonts w:ascii="Garamond" w:eastAsia="Times New Roman" w:hAnsi="Garamond" w:cs="Times New Roman"/>
                <w:kern w:val="0"/>
                <w14:ligatures w14:val="none"/>
              </w:rPr>
              <w:t xml:space="preserve"> </w:t>
            </w:r>
            <w:r w:rsidRPr="004927AB">
              <w:rPr>
                <w:rFonts w:ascii="Garamond" w:eastAsia="Times New Roman" w:hAnsi="Garamond" w:cs="Times New Roman"/>
                <w:bCs/>
                <w:kern w:val="0"/>
                <w14:ligatures w14:val="none"/>
              </w:rPr>
              <w:t>позднее 1 (одного) рабочего дня после дня получения от КО скорректированного в соответствии с подпунктами 4 и 5 пункта 16.1.2 настоящего Регламента актуализированного Реестра поставщиков и генерирующих объектов участников оптового рынка;</w:t>
            </w:r>
          </w:p>
          <w:p w14:paraId="54EFE820" w14:textId="77777777" w:rsidR="008675E6" w:rsidRPr="008675E6" w:rsidRDefault="008675E6" w:rsidP="005815A0">
            <w:pPr>
              <w:numPr>
                <w:ilvl w:val="0"/>
                <w:numId w:val="2"/>
              </w:numPr>
              <w:spacing w:before="120" w:after="120" w:line="240" w:lineRule="auto"/>
              <w:jc w:val="both"/>
              <w:rPr>
                <w:rFonts w:ascii="Garamond" w:eastAsia="Times New Roman" w:hAnsi="Garamond" w:cs="Times New Roman"/>
                <w:bCs/>
                <w:kern w:val="0"/>
                <w14:ligatures w14:val="none"/>
              </w:rPr>
            </w:pPr>
            <w:r w:rsidRPr="008675E6">
              <w:rPr>
                <w:rFonts w:ascii="Garamond" w:eastAsia="Times New Roman" w:hAnsi="Garamond" w:cs="Times New Roman"/>
                <w:bCs/>
                <w:kern w:val="0"/>
                <w14:ligatures w14:val="none"/>
              </w:rPr>
              <w:t>не позднее 16 января 2025 года в отношении месяца m = январь 2025 года;</w:t>
            </w:r>
          </w:p>
          <w:p w14:paraId="12A8F0C4" w14:textId="77777777" w:rsidR="008675E6" w:rsidRPr="008675E6" w:rsidRDefault="008675E6" w:rsidP="005815A0">
            <w:pPr>
              <w:numPr>
                <w:ilvl w:val="0"/>
                <w:numId w:val="2"/>
              </w:numPr>
              <w:spacing w:before="120" w:after="120" w:line="240" w:lineRule="auto"/>
              <w:jc w:val="both"/>
              <w:rPr>
                <w:rFonts w:ascii="Garamond" w:eastAsia="Times New Roman" w:hAnsi="Garamond" w:cs="Times New Roman"/>
                <w:bCs/>
                <w:kern w:val="0"/>
                <w14:ligatures w14:val="none"/>
              </w:rPr>
            </w:pPr>
            <w:r w:rsidRPr="008675E6">
              <w:rPr>
                <w:rFonts w:ascii="Garamond" w:eastAsia="Times New Roman" w:hAnsi="Garamond" w:cs="Times New Roman"/>
                <w:bCs/>
                <w:kern w:val="0"/>
                <w14:ligatures w14:val="none"/>
              </w:rPr>
              <w:t>не позднее 30 января 2025 года – в случае получения СО от КО актуализированного в случае, предусмотренном подп. 6 пункта 16.1.2 настоящего Регламента, Реестра поставщиков и генерирующих объектов участников оптового рынка на январь 2025 года. Данный Реестр используется КО только для целей актуализации Перечня генерирующих объектов, поставляющих мощность в вынужденном режиме в январе 2025 года в соответствии с Регламентом отнесения генерирующих объектов к генерирующим объектам, поставляющим мощность в вынужденном режиме (Приложение № 19.7 к Договору о присоединении к торговой системе оптового рынка)</w:t>
            </w:r>
            <w:r w:rsidRPr="008675E6">
              <w:rPr>
                <w:rFonts w:ascii="Garamond" w:eastAsia="Times New Roman" w:hAnsi="Garamond" w:cs="Times New Roman"/>
                <w:bCs/>
                <w:kern w:val="0"/>
                <w:highlight w:val="yellow"/>
                <w14:ligatures w14:val="none"/>
              </w:rPr>
              <w:t>.</w:t>
            </w:r>
          </w:p>
          <w:p w14:paraId="76293A36" w14:textId="77777777" w:rsidR="004927AB" w:rsidRPr="004927AB" w:rsidRDefault="004927AB" w:rsidP="005815A0">
            <w:pPr>
              <w:widowControl w:val="0"/>
              <w:spacing w:before="120" w:after="120" w:line="240" w:lineRule="auto"/>
              <w:ind w:firstLine="567"/>
              <w:jc w:val="both"/>
              <w:rPr>
                <w:rFonts w:ascii="Garamond" w:eastAsia="Times New Roman" w:hAnsi="Garamond" w:cs="Times New Roman"/>
                <w:bCs/>
                <w:kern w:val="0"/>
                <w14:ligatures w14:val="none"/>
              </w:rPr>
            </w:pPr>
            <w:r w:rsidRPr="004927AB">
              <w:rPr>
                <w:rFonts w:ascii="Garamond" w:eastAsia="Times New Roman" w:hAnsi="Garamond" w:cs="Times New Roman"/>
                <w:kern w:val="0"/>
                <w14:ligatures w14:val="none"/>
              </w:rPr>
              <w:t xml:space="preserve">В течение </w:t>
            </w:r>
            <w:r w:rsidRPr="004927AB">
              <w:rPr>
                <w:rFonts w:ascii="Garamond" w:eastAsia="Times New Roman" w:hAnsi="Garamond" w:cs="Times New Roman"/>
                <w:bCs/>
                <w:kern w:val="0"/>
                <w14:ligatures w14:val="none"/>
              </w:rPr>
              <w:t xml:space="preserve">10 (десяти) календарных дней расчетного периода (календарного месяца) месяца </w:t>
            </w:r>
            <w:r w:rsidRPr="004927AB">
              <w:rPr>
                <w:rFonts w:ascii="Garamond" w:eastAsia="Times New Roman" w:hAnsi="Garamond" w:cs="Times New Roman"/>
                <w:bCs/>
                <w:i/>
                <w:kern w:val="0"/>
                <w:lang w:val="en-US"/>
                <w14:ligatures w14:val="none"/>
              </w:rPr>
              <w:t>m</w:t>
            </w:r>
            <w:r w:rsidRPr="004927AB">
              <w:rPr>
                <w:rFonts w:ascii="Garamond" w:eastAsia="Times New Roman" w:hAnsi="Garamond" w:cs="Times New Roman"/>
                <w:bCs/>
                <w:kern w:val="0"/>
                <w14:ligatures w14:val="none"/>
              </w:rPr>
              <w:t xml:space="preserve"> СО повторно формирует и передает КО в отношении месяца </w:t>
            </w:r>
            <w:r w:rsidRPr="004927AB">
              <w:rPr>
                <w:rFonts w:ascii="Garamond" w:eastAsia="Times New Roman" w:hAnsi="Garamond" w:cs="Times New Roman"/>
                <w:bCs/>
                <w:i/>
                <w:kern w:val="0"/>
                <w:lang w:val="en-US"/>
                <w14:ligatures w14:val="none"/>
              </w:rPr>
              <w:t>m</w:t>
            </w:r>
            <w:r w:rsidRPr="004927AB">
              <w:rPr>
                <w:rFonts w:ascii="Garamond" w:eastAsia="Times New Roman" w:hAnsi="Garamond" w:cs="Times New Roman"/>
                <w:bCs/>
                <w:i/>
                <w:kern w:val="0"/>
                <w14:ligatures w14:val="none"/>
              </w:rPr>
              <w:t>-1</w:t>
            </w:r>
            <w:r w:rsidRPr="004927AB">
              <w:rPr>
                <w:rFonts w:ascii="Garamond" w:eastAsia="Times New Roman" w:hAnsi="Garamond" w:cs="Times New Roman"/>
                <w:bCs/>
                <w:kern w:val="0"/>
                <w14:ligatures w14:val="none"/>
              </w:rPr>
              <w:t xml:space="preserve"> Реестр обязательств по поставке мощности по результатам КОМ, сформированный СО на основании повторно направленного КО в отношении месяца </w:t>
            </w:r>
            <w:r w:rsidRPr="004927AB">
              <w:rPr>
                <w:rFonts w:ascii="Garamond" w:eastAsia="Times New Roman" w:hAnsi="Garamond" w:cs="Times New Roman"/>
                <w:bCs/>
                <w:i/>
                <w:kern w:val="0"/>
                <w:lang w:val="en-US"/>
                <w14:ligatures w14:val="none"/>
              </w:rPr>
              <w:t>m</w:t>
            </w:r>
            <w:r w:rsidRPr="004927AB">
              <w:rPr>
                <w:rFonts w:ascii="Garamond" w:eastAsia="Times New Roman" w:hAnsi="Garamond" w:cs="Times New Roman"/>
                <w:bCs/>
                <w:i/>
                <w:kern w:val="0"/>
                <w14:ligatures w14:val="none"/>
              </w:rPr>
              <w:t>-1</w:t>
            </w:r>
            <w:r w:rsidRPr="004927AB">
              <w:rPr>
                <w:rFonts w:ascii="Garamond" w:eastAsia="Times New Roman" w:hAnsi="Garamond" w:cs="Times New Roman"/>
                <w:bCs/>
                <w:kern w:val="0"/>
                <w14:ligatures w14:val="none"/>
              </w:rPr>
              <w:t xml:space="preserve"> Реестра поставщиков и генерирующих объектов участников оптового рынка, актуализированного в части указанной в пункте 16.1 настоящего Регламента информации.</w:t>
            </w:r>
          </w:p>
          <w:p w14:paraId="26AB0D80" w14:textId="77777777" w:rsidR="004927AB" w:rsidRPr="00C1074D" w:rsidRDefault="004927AB" w:rsidP="005815A0">
            <w:pPr>
              <w:widowControl w:val="0"/>
              <w:spacing w:before="120" w:after="120" w:line="240" w:lineRule="auto"/>
              <w:jc w:val="both"/>
              <w:rPr>
                <w:rFonts w:ascii="Garamond" w:eastAsia="Times New Roman" w:hAnsi="Garamond" w:cs="Times New Roman"/>
                <w:noProof/>
                <w:kern w:val="0"/>
                <w14:ligatures w14:val="none"/>
              </w:rPr>
            </w:pPr>
          </w:p>
        </w:tc>
        <w:tc>
          <w:tcPr>
            <w:tcW w:w="7229" w:type="dxa"/>
          </w:tcPr>
          <w:p w14:paraId="0B319FED" w14:textId="77777777" w:rsidR="00000FB8" w:rsidRPr="00000FB8" w:rsidRDefault="00000FB8" w:rsidP="005815A0">
            <w:pPr>
              <w:spacing w:before="120" w:after="120" w:line="240" w:lineRule="auto"/>
              <w:jc w:val="both"/>
              <w:rPr>
                <w:rFonts w:ascii="Garamond" w:eastAsia="Times New Roman" w:hAnsi="Garamond" w:cs="Times New Roman"/>
                <w:bCs/>
                <w:kern w:val="0"/>
                <w14:ligatures w14:val="none"/>
              </w:rPr>
            </w:pPr>
            <w:r w:rsidRPr="00000FB8">
              <w:rPr>
                <w:rFonts w:ascii="Garamond" w:eastAsia="Times New Roman" w:hAnsi="Garamond" w:cs="Times New Roman"/>
                <w:kern w:val="0"/>
                <w14:ligatures w14:val="none"/>
              </w:rPr>
              <w:lastRenderedPageBreak/>
              <w:t>Ежемесячно не позднее 3</w:t>
            </w:r>
            <w:r w:rsidRPr="00000FB8">
              <w:rPr>
                <w:rFonts w:ascii="Garamond" w:eastAsia="Times New Roman" w:hAnsi="Garamond" w:cs="Times New Roman"/>
                <w:bCs/>
                <w:kern w:val="0"/>
                <w14:ligatures w14:val="none"/>
              </w:rPr>
              <w:t xml:space="preserve"> (трех) рабочих дней до начала каждого расчетного периода (календарного месяца) СО передает КО Реестр обязательств по поставке мощности по результатам КОМ, сформированный СО на основании актуального по состоянию на 1-е число месяца </w:t>
            </w:r>
            <w:r w:rsidRPr="00000FB8">
              <w:rPr>
                <w:rFonts w:ascii="Garamond" w:eastAsia="Times New Roman" w:hAnsi="Garamond" w:cs="Times New Roman"/>
                <w:bCs/>
                <w:i/>
                <w:kern w:val="0"/>
                <w:lang w:val="en-US"/>
                <w14:ligatures w14:val="none"/>
              </w:rPr>
              <w:t>m</w:t>
            </w:r>
            <w:r w:rsidRPr="00000FB8">
              <w:rPr>
                <w:rFonts w:ascii="Garamond" w:eastAsia="Times New Roman" w:hAnsi="Garamond" w:cs="Times New Roman"/>
                <w:bCs/>
                <w:kern w:val="0"/>
                <w14:ligatures w14:val="none"/>
              </w:rPr>
              <w:t xml:space="preserve"> Реестра поставщиков и генерирующих объектов участников оптового рынка и содержащий в отношении каждой ГТП генерации</w:t>
            </w:r>
            <w:r w:rsidRPr="00000FB8">
              <w:rPr>
                <w:rFonts w:ascii="Garamond" w:eastAsia="Times New Roman" w:hAnsi="Garamond" w:cs="Times New Roman"/>
                <w:kern w:val="0"/>
                <w14:ligatures w14:val="none"/>
              </w:rPr>
              <w:t xml:space="preserve"> в отношении каждого месяца поставки каждого периода, на который проведен КОМ, начиная с данного расчетного периода:</w:t>
            </w:r>
          </w:p>
          <w:p w14:paraId="09D0F1F6" w14:textId="77777777" w:rsidR="00000FB8" w:rsidRPr="00000FB8" w:rsidRDefault="00000FB8" w:rsidP="005815A0">
            <w:pPr>
              <w:numPr>
                <w:ilvl w:val="0"/>
                <w:numId w:val="4"/>
              </w:numPr>
              <w:spacing w:before="120" w:after="120" w:line="240" w:lineRule="auto"/>
              <w:ind w:left="600" w:hanging="357"/>
              <w:jc w:val="both"/>
              <w:rPr>
                <w:rFonts w:ascii="Garamond" w:eastAsia="Times New Roman" w:hAnsi="Garamond" w:cs="Times New Roman"/>
                <w:bCs/>
                <w:kern w:val="0"/>
                <w14:ligatures w14:val="none"/>
              </w:rPr>
            </w:pPr>
            <w:r w:rsidRPr="00000FB8">
              <w:rPr>
                <w:rFonts w:ascii="Garamond" w:eastAsia="Times New Roman" w:hAnsi="Garamond" w:cs="Times New Roman"/>
                <w:kern w:val="0"/>
                <w14:ligatures w14:val="none"/>
              </w:rPr>
              <w:t>объем мощности генерирующих объектов, в отношении которых заключены договоры о предоставлении мощности, а также договоры купли-продажи мощности новых АЭС и ГЭС, учтенный при проведении КОМ</w:t>
            </w:r>
            <w:r w:rsidRPr="00000FB8">
              <w:rPr>
                <w:rFonts w:ascii="Garamond" w:eastAsia="Times New Roman" w:hAnsi="Garamond" w:cs="Times New Roman"/>
                <w:bCs/>
                <w:kern w:val="0"/>
                <w14:ligatures w14:val="none"/>
              </w:rPr>
              <w:t>;</w:t>
            </w:r>
          </w:p>
          <w:p w14:paraId="2FDF19F3" w14:textId="77777777" w:rsidR="00000FB8" w:rsidRPr="00000FB8" w:rsidRDefault="00000FB8" w:rsidP="005815A0">
            <w:pPr>
              <w:numPr>
                <w:ilvl w:val="0"/>
                <w:numId w:val="4"/>
              </w:numPr>
              <w:spacing w:before="120" w:after="120" w:line="240" w:lineRule="auto"/>
              <w:ind w:left="600" w:hanging="357"/>
              <w:jc w:val="both"/>
              <w:rPr>
                <w:rFonts w:ascii="Garamond" w:eastAsia="Times New Roman" w:hAnsi="Garamond" w:cs="Times New Roman"/>
                <w:bCs/>
                <w:kern w:val="0"/>
                <w14:ligatures w14:val="none"/>
              </w:rPr>
            </w:pPr>
            <w:r w:rsidRPr="00000FB8">
              <w:rPr>
                <w:rFonts w:ascii="Garamond" w:eastAsia="Times New Roman" w:hAnsi="Garamond" w:cs="Times New Roman"/>
                <w:kern w:val="0"/>
                <w14:ligatures w14:val="none"/>
              </w:rPr>
              <w:t xml:space="preserve">объем мощности генерирующих объектов, отобранных по результатам КОМ, генерирующих объектов, в отношении которых участник оптового рынка отказался от исполнения обязательств по ДПМ с целью продажи мощности по цене КОМ (далее – объем </w:t>
            </w:r>
            <w:r w:rsidRPr="00000FB8">
              <w:rPr>
                <w:rFonts w:ascii="Garamond" w:eastAsia="Times New Roman" w:hAnsi="Garamond" w:cs="Times New Roman"/>
                <w:kern w:val="0"/>
                <w14:ligatures w14:val="none"/>
              </w:rPr>
              <w:lastRenderedPageBreak/>
              <w:t>мощности генерирующих объектов, отобранных по результатам КОМ)</w:t>
            </w:r>
            <w:r w:rsidRPr="00000FB8">
              <w:rPr>
                <w:rFonts w:ascii="Garamond" w:eastAsia="Times New Roman" w:hAnsi="Garamond" w:cs="Times New Roman"/>
                <w:bCs/>
                <w:kern w:val="0"/>
                <w14:ligatures w14:val="none"/>
              </w:rPr>
              <w:t>;</w:t>
            </w:r>
          </w:p>
          <w:p w14:paraId="1CF33FDE" w14:textId="77777777" w:rsidR="00000FB8" w:rsidRPr="00000FB8" w:rsidRDefault="00000FB8" w:rsidP="005815A0">
            <w:pPr>
              <w:numPr>
                <w:ilvl w:val="0"/>
                <w:numId w:val="4"/>
              </w:numPr>
              <w:spacing w:before="120" w:after="120" w:line="240" w:lineRule="auto"/>
              <w:ind w:left="600" w:hanging="357"/>
              <w:jc w:val="both"/>
              <w:rPr>
                <w:rFonts w:ascii="Garamond" w:eastAsia="Times New Roman" w:hAnsi="Garamond" w:cs="Times New Roman"/>
                <w:bCs/>
                <w:kern w:val="0"/>
                <w14:ligatures w14:val="none"/>
              </w:rPr>
            </w:pPr>
            <w:r w:rsidRPr="00000FB8">
              <w:rPr>
                <w:rFonts w:ascii="Garamond" w:eastAsia="Times New Roman" w:hAnsi="Garamond" w:cs="Times New Roman"/>
                <w:bCs/>
                <w:kern w:val="0"/>
                <w14:ligatures w14:val="none"/>
              </w:rPr>
              <w:t xml:space="preserve">объем </w:t>
            </w:r>
            <w:r w:rsidRPr="00000FB8">
              <w:rPr>
                <w:rFonts w:ascii="Garamond" w:eastAsia="Times New Roman" w:hAnsi="Garamond" w:cs="Times New Roman"/>
                <w:kern w:val="0"/>
                <w14:ligatures w14:val="none"/>
              </w:rPr>
              <w:t>мощности генерирующих объектов, отобранных по результатам КОМ НГО;</w:t>
            </w:r>
          </w:p>
          <w:p w14:paraId="3AE5F127" w14:textId="77777777" w:rsidR="00000FB8" w:rsidRPr="00000FB8" w:rsidRDefault="00000FB8" w:rsidP="005815A0">
            <w:pPr>
              <w:numPr>
                <w:ilvl w:val="0"/>
                <w:numId w:val="4"/>
              </w:numPr>
              <w:spacing w:before="120" w:after="120" w:line="240" w:lineRule="auto"/>
              <w:ind w:left="600" w:hanging="357"/>
              <w:jc w:val="both"/>
              <w:rPr>
                <w:rFonts w:ascii="Garamond" w:eastAsia="Times New Roman" w:hAnsi="Garamond" w:cs="Times New Roman"/>
                <w:bCs/>
                <w:kern w:val="0"/>
                <w14:ligatures w14:val="none"/>
              </w:rPr>
            </w:pPr>
            <w:r w:rsidRPr="00000FB8">
              <w:rPr>
                <w:rFonts w:ascii="Garamond" w:eastAsia="Times New Roman" w:hAnsi="Garamond" w:cs="Times New Roman"/>
                <w:kern w:val="0"/>
                <w14:ligatures w14:val="none"/>
              </w:rPr>
              <w:t>объем мощности генерирующих объектов, в отношении которых заключены договоры на модернизацию;</w:t>
            </w:r>
          </w:p>
          <w:p w14:paraId="22614647" w14:textId="77777777" w:rsidR="00000FB8" w:rsidRPr="00000FB8" w:rsidRDefault="00000FB8" w:rsidP="005815A0">
            <w:pPr>
              <w:numPr>
                <w:ilvl w:val="0"/>
                <w:numId w:val="4"/>
              </w:numPr>
              <w:spacing w:before="120" w:after="120" w:line="240" w:lineRule="auto"/>
              <w:ind w:left="600" w:hanging="357"/>
              <w:jc w:val="both"/>
              <w:rPr>
                <w:rFonts w:ascii="Garamond" w:eastAsia="Times New Roman" w:hAnsi="Garamond" w:cs="Times New Roman"/>
                <w:bCs/>
                <w:kern w:val="0"/>
                <w14:ligatures w14:val="none"/>
              </w:rPr>
            </w:pPr>
            <w:r w:rsidRPr="00000FB8">
              <w:rPr>
                <w:rFonts w:ascii="Garamond" w:eastAsia="Times New Roman" w:hAnsi="Garamond" w:cs="Times New Roman"/>
                <w:kern w:val="0"/>
                <w14:ligatures w14:val="none"/>
              </w:rPr>
              <w:t>объем мощности генерирующих объектов, учтенных при проведении КОМ как генерирующие объекты, поставляющие мощность в вынужденном режиме</w:t>
            </w:r>
            <w:r w:rsidRPr="00000FB8">
              <w:rPr>
                <w:rFonts w:ascii="Garamond" w:eastAsia="Batang" w:hAnsi="Garamond" w:cs="Garamond"/>
                <w:kern w:val="0"/>
                <w:lang w:eastAsia="ar-SA"/>
                <w14:ligatures w14:val="none"/>
              </w:rPr>
              <w:t>;</w:t>
            </w:r>
          </w:p>
          <w:p w14:paraId="08D1D4DC" w14:textId="77777777" w:rsidR="00000FB8" w:rsidRPr="00000FB8" w:rsidRDefault="00000FB8" w:rsidP="005815A0">
            <w:pPr>
              <w:numPr>
                <w:ilvl w:val="0"/>
                <w:numId w:val="4"/>
              </w:numPr>
              <w:spacing w:before="120" w:after="120" w:line="240" w:lineRule="auto"/>
              <w:ind w:left="600" w:hanging="357"/>
              <w:jc w:val="both"/>
              <w:rPr>
                <w:rFonts w:ascii="Garamond" w:eastAsia="Times New Roman" w:hAnsi="Garamond" w:cs="Times New Roman"/>
                <w:bCs/>
                <w:kern w:val="0"/>
                <w14:ligatures w14:val="none"/>
              </w:rPr>
            </w:pPr>
            <w:r w:rsidRPr="00000FB8">
              <w:rPr>
                <w:rFonts w:ascii="Garamond" w:eastAsia="Times New Roman" w:hAnsi="Garamond" w:cs="Times New Roman"/>
                <w:kern w:val="0"/>
                <w14:ligatures w14:val="none"/>
              </w:rPr>
              <w:t xml:space="preserve">объем мощности генерирующих объектов, поставляющих мощность по договорам купли-продажи мощности </w:t>
            </w:r>
            <w:r w:rsidRPr="00000FB8">
              <w:rPr>
                <w:rFonts w:ascii="Garamond" w:eastAsia="Calibri" w:hAnsi="Garamond" w:cs="Calibri"/>
                <w:kern w:val="0"/>
                <w14:ligatures w14:val="none"/>
              </w:rPr>
              <w:t xml:space="preserve">по нерегулируемым ценам, указанный в </w:t>
            </w:r>
            <w:r w:rsidRPr="00000FB8">
              <w:rPr>
                <w:rFonts w:ascii="Garamond" w:eastAsia="Times New Roman" w:hAnsi="Garamond" w:cs="Times New Roman"/>
                <w:kern w:val="0"/>
                <w14:ligatures w14:val="none"/>
              </w:rPr>
              <w:t xml:space="preserve">ценовой заявке на продажу мощности, поданной в соответствии с разделом 5 </w:t>
            </w:r>
            <w:r w:rsidRPr="00000FB8">
              <w:rPr>
                <w:rFonts w:ascii="Garamond" w:eastAsia="Times New Roman" w:hAnsi="Garamond" w:cs="Times New Roman"/>
                <w:i/>
                <w:kern w:val="0"/>
                <w14:ligatures w14:val="none"/>
              </w:rPr>
              <w:t xml:space="preserve">Регламента проведения конкурентных отборов мощности </w:t>
            </w:r>
            <w:r w:rsidRPr="00000FB8">
              <w:rPr>
                <w:rFonts w:ascii="Garamond" w:eastAsia="Times New Roman" w:hAnsi="Garamond" w:cs="Times New Roman"/>
                <w:kern w:val="0"/>
                <w14:ligatures w14:val="none"/>
              </w:rPr>
              <w:t xml:space="preserve">(Приложение № 19.3 к </w:t>
            </w:r>
            <w:r w:rsidRPr="00000FB8">
              <w:rPr>
                <w:rFonts w:ascii="Garamond" w:eastAsia="Times New Roman" w:hAnsi="Garamond" w:cs="Times New Roman"/>
                <w:i/>
                <w:kern w:val="0"/>
                <w14:ligatures w14:val="none"/>
              </w:rPr>
              <w:t>Договору о присоединении к торговой системе оптового рынка</w:t>
            </w:r>
            <w:r w:rsidRPr="00000FB8">
              <w:rPr>
                <w:rFonts w:ascii="Garamond" w:eastAsia="Times New Roman" w:hAnsi="Garamond" w:cs="Times New Roman"/>
                <w:kern w:val="0"/>
                <w14:ligatures w14:val="none"/>
              </w:rPr>
              <w:t>);</w:t>
            </w:r>
          </w:p>
          <w:p w14:paraId="74DF9ED6" w14:textId="77777777" w:rsidR="00000FB8" w:rsidRPr="00000FB8" w:rsidRDefault="00000FB8" w:rsidP="005815A0">
            <w:pPr>
              <w:numPr>
                <w:ilvl w:val="0"/>
                <w:numId w:val="4"/>
              </w:numPr>
              <w:spacing w:before="120" w:after="120" w:line="240" w:lineRule="auto"/>
              <w:ind w:left="600" w:hanging="357"/>
              <w:jc w:val="both"/>
              <w:rPr>
                <w:rFonts w:ascii="Garamond" w:eastAsia="Times New Roman" w:hAnsi="Garamond" w:cs="Times New Roman"/>
                <w:bCs/>
                <w:kern w:val="0"/>
                <w14:ligatures w14:val="none"/>
              </w:rPr>
            </w:pPr>
            <w:r w:rsidRPr="00000FB8">
              <w:rPr>
                <w:rFonts w:ascii="Garamond" w:eastAsia="Times New Roman" w:hAnsi="Garamond" w:cs="Times New Roman"/>
                <w:kern w:val="0"/>
                <w14:ligatures w14:val="none"/>
              </w:rPr>
              <w:t>объем мощности генерирующих объектов, поставляющих мощность по договорам на модернизацию генерирующих объектов, расположенных на отдельных территориях, ранее относившихся к неценовым зонам оптового рынка;</w:t>
            </w:r>
          </w:p>
          <w:p w14:paraId="41DD6A4F" w14:textId="77777777" w:rsidR="00000FB8" w:rsidRPr="00000FB8" w:rsidRDefault="00000FB8" w:rsidP="005815A0">
            <w:pPr>
              <w:numPr>
                <w:ilvl w:val="0"/>
                <w:numId w:val="4"/>
              </w:numPr>
              <w:spacing w:before="120" w:after="120" w:line="240" w:lineRule="auto"/>
              <w:ind w:left="600" w:hanging="357"/>
              <w:jc w:val="both"/>
              <w:rPr>
                <w:rFonts w:ascii="Garamond" w:eastAsia="Times New Roman" w:hAnsi="Garamond" w:cs="Times New Roman"/>
                <w:bCs/>
                <w:kern w:val="0"/>
                <w14:ligatures w14:val="none"/>
              </w:rPr>
            </w:pPr>
            <w:r w:rsidRPr="00000FB8">
              <w:rPr>
                <w:rFonts w:ascii="Garamond" w:eastAsia="Times New Roman" w:hAnsi="Garamond" w:cs="Times New Roman"/>
                <w:kern w:val="0"/>
                <w14:ligatures w14:val="none"/>
              </w:rPr>
              <w:t>объем мощности, указанный в ценовых заявках для участия в КОМ в отношении генерирующих объектов, неотобранных по результатам КОМ;</w:t>
            </w:r>
          </w:p>
          <w:p w14:paraId="66442832" w14:textId="77777777" w:rsidR="00000FB8" w:rsidRPr="00000FB8" w:rsidRDefault="00000FB8" w:rsidP="005815A0">
            <w:pPr>
              <w:numPr>
                <w:ilvl w:val="0"/>
                <w:numId w:val="4"/>
              </w:numPr>
              <w:spacing w:before="120" w:after="120" w:line="240" w:lineRule="auto"/>
              <w:ind w:left="600" w:hanging="357"/>
              <w:jc w:val="both"/>
              <w:rPr>
                <w:rFonts w:ascii="Garamond" w:eastAsia="Times New Roman" w:hAnsi="Garamond" w:cs="Times New Roman"/>
                <w:bCs/>
                <w:kern w:val="0"/>
                <w14:ligatures w14:val="none"/>
              </w:rPr>
            </w:pPr>
            <w:r w:rsidRPr="00000FB8">
              <w:rPr>
                <w:rFonts w:ascii="Garamond" w:eastAsia="Batang" w:hAnsi="Garamond" w:cs="Garamond"/>
                <w:kern w:val="0"/>
                <w:lang w:eastAsia="ar-SA"/>
                <w14:ligatures w14:val="none"/>
              </w:rPr>
              <w:t>объем мощности</w:t>
            </w:r>
            <w:r w:rsidRPr="00000FB8">
              <w:rPr>
                <w:rFonts w:ascii="Garamond" w:eastAsia="Times New Roman" w:hAnsi="Garamond" w:cs="Times New Roman"/>
                <w:kern w:val="0"/>
                <w14:ligatures w14:val="none"/>
              </w:rPr>
              <w:t>, указанный в ценовых заявках для участия в КОМ, в отношении генерирующих объектов, технические параметры которых не соответствуют Правилам оптового рынка;</w:t>
            </w:r>
          </w:p>
          <w:p w14:paraId="5FC6FBA6" w14:textId="77777777" w:rsidR="00000FB8" w:rsidRPr="00000FB8" w:rsidRDefault="00000FB8" w:rsidP="005815A0">
            <w:pPr>
              <w:numPr>
                <w:ilvl w:val="0"/>
                <w:numId w:val="4"/>
              </w:numPr>
              <w:spacing w:before="120" w:after="120" w:line="240" w:lineRule="auto"/>
              <w:ind w:left="600" w:hanging="357"/>
              <w:jc w:val="both"/>
              <w:rPr>
                <w:rFonts w:ascii="Garamond" w:eastAsia="Times New Roman" w:hAnsi="Garamond" w:cs="Times New Roman"/>
                <w:bCs/>
                <w:kern w:val="0"/>
                <w14:ligatures w14:val="none"/>
              </w:rPr>
            </w:pPr>
            <w:r w:rsidRPr="00000FB8">
              <w:rPr>
                <w:rFonts w:ascii="Garamond" w:eastAsia="Times New Roman" w:hAnsi="Garamond" w:cs="Times New Roman"/>
                <w:kern w:val="0"/>
                <w14:ligatures w14:val="none"/>
              </w:rPr>
              <w:t xml:space="preserve">объемы мощности, определенные в соответствии с подп. «в» п. 4 </w:t>
            </w:r>
            <w:r w:rsidRPr="00000FB8">
              <w:rPr>
                <w:rFonts w:ascii="Garamond" w:eastAsia="Times New Roman" w:hAnsi="Garamond" w:cs="Times New Roman"/>
                <w:i/>
                <w:kern w:val="0"/>
                <w14:ligatures w14:val="none"/>
              </w:rPr>
              <w:t>Регламента отнесения генерирующих объектов к генерирующим объектам, поставляющим мощность в вынужденном режиме</w:t>
            </w:r>
            <w:r w:rsidRPr="00000FB8">
              <w:rPr>
                <w:rFonts w:ascii="Garamond" w:eastAsia="Times New Roman" w:hAnsi="Garamond" w:cs="Times New Roman"/>
                <w:kern w:val="0"/>
                <w14:ligatures w14:val="none"/>
              </w:rPr>
              <w:t xml:space="preserve"> (Приложение № 19.7 к </w:t>
            </w:r>
            <w:r w:rsidRPr="00000FB8">
              <w:rPr>
                <w:rFonts w:ascii="Garamond" w:eastAsia="Times New Roman" w:hAnsi="Garamond" w:cs="Times New Roman"/>
                <w:i/>
                <w:kern w:val="0"/>
                <w14:ligatures w14:val="none"/>
              </w:rPr>
              <w:t>Договору о присоединении к торговой системе оптового рынка</w:t>
            </w:r>
            <w:r w:rsidRPr="00000FB8">
              <w:rPr>
                <w:rFonts w:ascii="Garamond" w:eastAsia="Times New Roman" w:hAnsi="Garamond" w:cs="Times New Roman"/>
                <w:kern w:val="0"/>
                <w14:ligatures w14:val="none"/>
              </w:rPr>
              <w:t>) в отношении генерирующих объектов, поставляющих мощность в вынужденном режиме и не учтенных при проведении КОМ как генерирующие объекты, поставляющие мощность в вынужденном режиме;</w:t>
            </w:r>
          </w:p>
          <w:p w14:paraId="6FB10850" w14:textId="77777777" w:rsidR="00000FB8" w:rsidRPr="00000FB8" w:rsidRDefault="00000FB8" w:rsidP="005815A0">
            <w:pPr>
              <w:numPr>
                <w:ilvl w:val="0"/>
                <w:numId w:val="4"/>
              </w:numPr>
              <w:spacing w:before="120" w:after="120" w:line="240" w:lineRule="auto"/>
              <w:ind w:left="600" w:hanging="357"/>
              <w:jc w:val="both"/>
              <w:rPr>
                <w:rFonts w:ascii="Garamond" w:eastAsia="Times New Roman" w:hAnsi="Garamond" w:cs="Times New Roman"/>
                <w:bCs/>
                <w:kern w:val="0"/>
                <w14:ligatures w14:val="none"/>
              </w:rPr>
            </w:pPr>
            <w:r w:rsidRPr="00000FB8">
              <w:rPr>
                <w:rFonts w:ascii="Garamond" w:eastAsia="Times New Roman" w:hAnsi="Garamond" w:cs="Times New Roman"/>
                <w:kern w:val="0"/>
                <w14:ligatures w14:val="none"/>
              </w:rPr>
              <w:t xml:space="preserve">объемы мощности в отношении ЕГО, имеющих признак «получено решение о приостановлении вывода из эксплуатации ГО» в Реестре </w:t>
            </w:r>
            <w:r w:rsidRPr="00000FB8">
              <w:rPr>
                <w:rFonts w:ascii="Garamond" w:eastAsia="Times New Roman" w:hAnsi="Garamond" w:cs="Times New Roman"/>
                <w:kern w:val="0"/>
                <w14:ligatures w14:val="none"/>
              </w:rPr>
              <w:lastRenderedPageBreak/>
              <w:t xml:space="preserve">поставщиков и генерирующих объектов участников оптового рынка (далее – объем мощности генерирующих объектов, поставляющих мощность в вынужденном режиме в связи с решением о приостановлении вывода из эксплуатации), равные для каждого месяца, на который проведены КОМ, в период с данного расчетного месяца </w:t>
            </w:r>
            <w:r w:rsidRPr="00000FB8">
              <w:rPr>
                <w:rFonts w:ascii="Garamond" w:eastAsia="Times New Roman" w:hAnsi="Garamond" w:cs="Times New Roman"/>
                <w:i/>
                <w:kern w:val="0"/>
                <w:lang w:val="en-US"/>
                <w14:ligatures w14:val="none"/>
              </w:rPr>
              <w:t>m</w:t>
            </w:r>
            <w:r w:rsidRPr="00000FB8">
              <w:rPr>
                <w:rFonts w:ascii="Garamond" w:eastAsia="Times New Roman" w:hAnsi="Garamond" w:cs="Times New Roman"/>
                <w:kern w:val="0"/>
                <w14:ligatures w14:val="none"/>
              </w:rPr>
              <w:t xml:space="preserve"> до месяца, до которого приостановлен вывод из эксплуатации ЕГО, объему мощности данных ЕГО, входящих в отобранные по результатам КОМ ГЕМ, с учетом особенностей, предусмотренных настоящим пунктом, в случае, если данные ЕГО входят в состав отобранных в КОМ ГЕМ на соответствующий период, или определенные в соответствии с подп. «б» п. 4 </w:t>
            </w:r>
            <w:r w:rsidRPr="00000FB8">
              <w:rPr>
                <w:rFonts w:ascii="Garamond" w:eastAsia="Times New Roman" w:hAnsi="Garamond" w:cs="Times New Roman"/>
                <w:i/>
                <w:kern w:val="0"/>
                <w14:ligatures w14:val="none"/>
              </w:rPr>
              <w:t>Регламента отнесения генерирующих объектов к генерирующим объектам, поставляющим мощность в вынужденном режиме</w:t>
            </w:r>
            <w:r w:rsidRPr="00000FB8">
              <w:rPr>
                <w:rFonts w:ascii="Garamond" w:eastAsia="Times New Roman" w:hAnsi="Garamond" w:cs="Times New Roman"/>
                <w:kern w:val="0"/>
                <w14:ligatures w14:val="none"/>
              </w:rPr>
              <w:t xml:space="preserve"> (Приложение № 19.7 к </w:t>
            </w:r>
            <w:r w:rsidRPr="00000FB8">
              <w:rPr>
                <w:rFonts w:ascii="Garamond" w:eastAsia="Times New Roman" w:hAnsi="Garamond" w:cs="Times New Roman"/>
                <w:i/>
                <w:kern w:val="0"/>
                <w14:ligatures w14:val="none"/>
              </w:rPr>
              <w:t>Договору о присоединении к торговой системе оптового рынка</w:t>
            </w:r>
            <w:r w:rsidRPr="00000FB8">
              <w:rPr>
                <w:rFonts w:ascii="Garamond" w:eastAsia="Times New Roman" w:hAnsi="Garamond" w:cs="Times New Roman"/>
                <w:kern w:val="0"/>
                <w14:ligatures w14:val="none"/>
              </w:rPr>
              <w:t>), в случае, если данные ЕГО входят в состав не отобранных в КОМ ГЕМ на соответствующий период;</w:t>
            </w:r>
          </w:p>
          <w:p w14:paraId="7598CC50" w14:textId="77777777" w:rsidR="00000FB8" w:rsidRPr="009518BC" w:rsidRDefault="00000FB8" w:rsidP="005815A0">
            <w:pPr>
              <w:numPr>
                <w:ilvl w:val="0"/>
                <w:numId w:val="4"/>
              </w:numPr>
              <w:spacing w:before="120" w:after="120" w:line="240" w:lineRule="auto"/>
              <w:ind w:left="600" w:hanging="357"/>
              <w:jc w:val="both"/>
              <w:rPr>
                <w:rFonts w:ascii="Garamond" w:eastAsia="Times New Roman" w:hAnsi="Garamond" w:cs="Times New Roman"/>
                <w:bCs/>
                <w:kern w:val="0"/>
                <w14:ligatures w14:val="none"/>
              </w:rPr>
            </w:pPr>
            <w:r w:rsidRPr="00000FB8">
              <w:rPr>
                <w:rFonts w:ascii="Garamond" w:eastAsia="Times New Roman" w:hAnsi="Garamond" w:cs="Times New Roman"/>
                <w:kern w:val="0"/>
                <w14:ligatures w14:val="none"/>
              </w:rPr>
              <w:t>объемы мощности, подлежащие выводу из эксплуатации, определенные в соответствии с настоящим пунктом.</w:t>
            </w:r>
          </w:p>
          <w:p w14:paraId="01E2FE98" w14:textId="77777777" w:rsidR="00C1074D" w:rsidRDefault="00C1074D" w:rsidP="005815A0">
            <w:pPr>
              <w:widowControl w:val="0"/>
              <w:spacing w:before="120" w:after="120" w:line="240" w:lineRule="auto"/>
              <w:jc w:val="both"/>
              <w:rPr>
                <w:rFonts w:ascii="Garamond" w:eastAsia="Times New Roman" w:hAnsi="Garamond" w:cs="Times New Roman"/>
                <w:noProof/>
                <w:kern w:val="0"/>
                <w14:ligatures w14:val="none"/>
              </w:rPr>
            </w:pPr>
            <w:r>
              <w:rPr>
                <w:rFonts w:ascii="Garamond" w:eastAsia="Times New Roman" w:hAnsi="Garamond" w:cs="Times New Roman"/>
                <w:noProof/>
                <w:kern w:val="0"/>
                <w14:ligatures w14:val="none"/>
              </w:rPr>
              <w:t>…</w:t>
            </w:r>
          </w:p>
          <w:p w14:paraId="7C4DC57D" w14:textId="77777777" w:rsidR="00C1074D" w:rsidRPr="00C1074D" w:rsidRDefault="00C1074D" w:rsidP="005815A0">
            <w:pPr>
              <w:widowControl w:val="0"/>
              <w:spacing w:before="120" w:after="120" w:line="240" w:lineRule="auto"/>
              <w:ind w:firstLine="567"/>
              <w:jc w:val="both"/>
              <w:rPr>
                <w:rFonts w:ascii="Garamond" w:eastAsia="Times New Roman" w:hAnsi="Garamond" w:cs="Times New Roman"/>
                <w:kern w:val="0"/>
                <w14:ligatures w14:val="none"/>
              </w:rPr>
            </w:pPr>
            <w:r w:rsidRPr="00C1074D">
              <w:rPr>
                <w:rFonts w:ascii="Garamond" w:eastAsia="Times New Roman" w:hAnsi="Garamond" w:cs="Times New Roman"/>
                <w:kern w:val="0"/>
                <w14:ligatures w14:val="none"/>
              </w:rPr>
              <w:t xml:space="preserve">В отношении ГТП, в состав которых входят ЕГО, в отношении которых указан признак «получено решение о приостановлении вывода из эксплуатации ГО», объемы мощности для целей формирования реестров в период, начинающийся с данного расчетного месяца </w:t>
            </w:r>
            <w:r w:rsidRPr="00C1074D">
              <w:rPr>
                <w:rFonts w:ascii="Garamond" w:eastAsia="Times New Roman" w:hAnsi="Garamond" w:cs="Times New Roman"/>
                <w:i/>
                <w:kern w:val="0"/>
                <w14:ligatures w14:val="none"/>
              </w:rPr>
              <w:t>m</w:t>
            </w:r>
            <w:r w:rsidRPr="00C1074D">
              <w:rPr>
                <w:rFonts w:ascii="Garamond" w:eastAsia="Times New Roman" w:hAnsi="Garamond" w:cs="Times New Roman"/>
                <w:kern w:val="0"/>
                <w14:ligatures w14:val="none"/>
              </w:rPr>
              <w:t xml:space="preserve"> до месяца (включительно), предшествующего месяцу, на который приходится дата, следующая за датой, до которой приостановлен вывод из эксплуатации ЕГО, определяются в соответствии с настоящим пунктом следующим образом:</w:t>
            </w:r>
          </w:p>
          <w:p w14:paraId="4E9E3610" w14:textId="77777777" w:rsidR="009C5405" w:rsidRDefault="00C1074D" w:rsidP="005815A0">
            <w:pPr>
              <w:widowControl w:val="0"/>
              <w:numPr>
                <w:ilvl w:val="0"/>
                <w:numId w:val="1"/>
              </w:numPr>
              <w:spacing w:before="120" w:after="120" w:line="240" w:lineRule="auto"/>
              <w:ind w:left="881" w:hanging="284"/>
              <w:jc w:val="both"/>
              <w:rPr>
                <w:rFonts w:ascii="Garamond" w:eastAsia="Times New Roman" w:hAnsi="Garamond" w:cs="Times New Roman"/>
                <w:kern w:val="0"/>
                <w:lang w:eastAsia="ru-RU"/>
                <w14:ligatures w14:val="none"/>
              </w:rPr>
            </w:pPr>
            <w:r w:rsidRPr="00C1074D">
              <w:rPr>
                <w:rFonts w:ascii="Garamond" w:eastAsia="Times New Roman" w:hAnsi="Garamond" w:cs="Times New Roman"/>
                <w:kern w:val="0"/>
                <w:lang w:eastAsia="ru-RU"/>
                <w14:ligatures w14:val="none"/>
              </w:rPr>
              <w:t>если в Реестре поставщиков и генерирующих объектов участников оптового рынка в состав данной ГТП входят как ЕГО, имеющие указанный признак, так и другие ЕГО,</w:t>
            </w:r>
            <w:r w:rsidRPr="00C1074D">
              <w:rPr>
                <w:rFonts w:ascii="Garamond" w:eastAsia="Times New Roman" w:hAnsi="Garamond" w:cs="Times New Roman"/>
                <w:bCs/>
                <w:kern w:val="0"/>
                <w:lang w:eastAsia="ru-RU"/>
                <w14:ligatures w14:val="none"/>
              </w:rPr>
              <w:t xml:space="preserve"> объемы мощности генерирующих объектов, поставляющих мощность в вынужденном режиме в связи с решением о приостановлении вывода из эксплуатации, </w:t>
            </w:r>
            <w:r w:rsidRPr="00C1074D">
              <w:rPr>
                <w:rFonts w:ascii="Garamond" w:eastAsia="Times New Roman" w:hAnsi="Garamond" w:cs="Times New Roman"/>
                <w:kern w:val="0"/>
                <w:lang w:eastAsia="ru-RU"/>
                <w14:ligatures w14:val="none"/>
              </w:rPr>
              <w:t xml:space="preserve">принимаются равными 0 (нулю). </w:t>
            </w:r>
          </w:p>
          <w:p w14:paraId="268CD2B7" w14:textId="77777777" w:rsidR="009C5405" w:rsidRPr="008F3625" w:rsidRDefault="00C1074D" w:rsidP="005815A0">
            <w:pPr>
              <w:widowControl w:val="0"/>
              <w:spacing w:before="120" w:after="120" w:line="240" w:lineRule="auto"/>
              <w:ind w:left="881"/>
              <w:jc w:val="both"/>
              <w:rPr>
                <w:rFonts w:ascii="Garamond" w:eastAsia="Times New Roman" w:hAnsi="Garamond" w:cs="Times New Roman"/>
                <w:kern w:val="0"/>
                <w:highlight w:val="yellow"/>
                <w:lang w:eastAsia="ru-RU"/>
                <w14:ligatures w14:val="none"/>
              </w:rPr>
            </w:pPr>
            <w:r w:rsidRPr="00544C19">
              <w:rPr>
                <w:rFonts w:ascii="Garamond" w:eastAsia="Times New Roman" w:hAnsi="Garamond" w:cs="Times New Roman"/>
                <w:kern w:val="0"/>
                <w:lang w:eastAsia="ru-RU"/>
                <w14:ligatures w14:val="none"/>
              </w:rPr>
              <w:t>При этом иные объемы мощности по</w:t>
            </w:r>
            <w:r w:rsidR="009C5405" w:rsidRPr="00C1074D">
              <w:rPr>
                <w:rFonts w:ascii="Garamond" w:eastAsia="Times New Roman" w:hAnsi="Garamond" w:cs="Times New Roman"/>
                <w:kern w:val="0"/>
                <w:lang w:eastAsia="ru-RU"/>
                <w14:ligatures w14:val="none"/>
              </w:rPr>
              <w:t xml:space="preserve"> </w:t>
            </w:r>
            <w:r w:rsidR="009C5405" w:rsidRPr="008F3625">
              <w:rPr>
                <w:rFonts w:ascii="Garamond" w:eastAsia="Times New Roman" w:hAnsi="Garamond" w:cs="Times New Roman"/>
                <w:kern w:val="0"/>
                <w:highlight w:val="yellow"/>
                <w:lang w:eastAsia="ru-RU"/>
                <w14:ligatures w14:val="none"/>
              </w:rPr>
              <w:t>такой ГТП определяются:</w:t>
            </w:r>
          </w:p>
          <w:p w14:paraId="037C743A" w14:textId="37862221" w:rsidR="009C5405" w:rsidRPr="008F3625" w:rsidRDefault="009C5405" w:rsidP="005815A0">
            <w:pPr>
              <w:pStyle w:val="aa"/>
              <w:widowControl w:val="0"/>
              <w:numPr>
                <w:ilvl w:val="0"/>
                <w:numId w:val="7"/>
              </w:numPr>
              <w:spacing w:before="120" w:after="120" w:line="240" w:lineRule="auto"/>
              <w:contextualSpacing w:val="0"/>
              <w:jc w:val="both"/>
              <w:rPr>
                <w:rFonts w:ascii="Garamond" w:eastAsia="Times New Roman" w:hAnsi="Garamond" w:cs="Times New Roman"/>
                <w:kern w:val="0"/>
                <w:highlight w:val="yellow"/>
                <w:lang w:eastAsia="ru-RU"/>
                <w14:ligatures w14:val="none"/>
              </w:rPr>
            </w:pPr>
            <w:r w:rsidRPr="008F3625">
              <w:rPr>
                <w:rFonts w:ascii="Garamond" w:eastAsia="Times New Roman" w:hAnsi="Garamond" w:cs="Times New Roman"/>
                <w:kern w:val="0"/>
                <w:highlight w:val="yellow"/>
                <w:lang w:eastAsia="ru-RU"/>
                <w14:ligatures w14:val="none"/>
              </w:rPr>
              <w:t xml:space="preserve">если в состав данной ГТП входят только ЕГО, в отношении которых принято решение Правительства Российской Федерации об отнесении данного генерирующего оборудования к </w:t>
            </w:r>
            <w:r w:rsidR="00F35971">
              <w:rPr>
                <w:rFonts w:ascii="Garamond" w:eastAsia="Times New Roman" w:hAnsi="Garamond" w:cs="Times New Roman"/>
                <w:kern w:val="0"/>
                <w:highlight w:val="yellow"/>
                <w:lang w:eastAsia="ru-RU"/>
                <w14:ligatures w14:val="none"/>
              </w:rPr>
              <w:t xml:space="preserve">оборудованию, </w:t>
            </w:r>
            <w:r w:rsidRPr="008F3625">
              <w:rPr>
                <w:rFonts w:ascii="Garamond" w:eastAsia="Times New Roman" w:hAnsi="Garamond" w:cs="Times New Roman"/>
                <w:kern w:val="0"/>
                <w:highlight w:val="yellow"/>
                <w:lang w:eastAsia="ru-RU"/>
                <w14:ligatures w14:val="none"/>
              </w:rPr>
              <w:t xml:space="preserve">поставляющему мощность в вынужденном режиме в данном расчетном месяце </w:t>
            </w:r>
            <w:r w:rsidRPr="008F3625">
              <w:rPr>
                <w:rFonts w:ascii="Garamond" w:eastAsia="Times New Roman" w:hAnsi="Garamond" w:cs="Times New Roman"/>
                <w:i/>
                <w:kern w:val="0"/>
                <w:highlight w:val="yellow"/>
                <w:lang w:val="en-GB" w:eastAsia="ru-RU"/>
                <w14:ligatures w14:val="none"/>
              </w:rPr>
              <w:t>m</w:t>
            </w:r>
            <w:r w:rsidRPr="008F3625">
              <w:rPr>
                <w:rFonts w:ascii="Garamond" w:eastAsia="Times New Roman" w:hAnsi="Garamond" w:cs="Times New Roman"/>
                <w:kern w:val="0"/>
                <w:highlight w:val="yellow"/>
                <w:lang w:eastAsia="ru-RU"/>
                <w14:ligatures w14:val="none"/>
              </w:rPr>
              <w:t xml:space="preserve"> </w:t>
            </w:r>
            <w:r w:rsidR="00E825D0">
              <w:rPr>
                <w:rFonts w:ascii="Garamond" w:eastAsia="Times New Roman" w:hAnsi="Garamond" w:cs="Times New Roman"/>
                <w:kern w:val="0"/>
                <w:highlight w:val="yellow"/>
                <w:lang w:eastAsia="ru-RU"/>
                <w14:ligatures w14:val="none"/>
              </w:rPr>
              <w:t>–</w:t>
            </w:r>
            <w:r w:rsidRPr="008F3625">
              <w:rPr>
                <w:rFonts w:ascii="Garamond" w:eastAsia="Times New Roman" w:hAnsi="Garamond" w:cs="Times New Roman"/>
                <w:kern w:val="0"/>
                <w:highlight w:val="yellow"/>
                <w:lang w:eastAsia="ru-RU"/>
                <w14:ligatures w14:val="none"/>
              </w:rPr>
              <w:t xml:space="preserve"> </w:t>
            </w:r>
            <w:r w:rsidR="00E825D0">
              <w:rPr>
                <w:rFonts w:ascii="Garamond" w:eastAsia="Times New Roman" w:hAnsi="Garamond" w:cs="Times New Roman"/>
                <w:kern w:val="0"/>
                <w:highlight w:val="yellow"/>
                <w:lang w:eastAsia="ru-RU"/>
                <w14:ligatures w14:val="none"/>
              </w:rPr>
              <w:t xml:space="preserve">равными </w:t>
            </w:r>
            <w:r w:rsidR="0040066D" w:rsidRPr="008F3625">
              <w:rPr>
                <w:rFonts w:ascii="Garamond" w:eastAsia="Times New Roman" w:hAnsi="Garamond" w:cs="Times New Roman"/>
                <w:kern w:val="0"/>
                <w:highlight w:val="yellow"/>
                <w14:ligatures w14:val="none"/>
              </w:rPr>
              <w:t>объем</w:t>
            </w:r>
            <w:r w:rsidR="00E825D0">
              <w:rPr>
                <w:rFonts w:ascii="Garamond" w:eastAsia="Times New Roman" w:hAnsi="Garamond" w:cs="Times New Roman"/>
                <w:kern w:val="0"/>
                <w:highlight w:val="yellow"/>
                <w14:ligatures w14:val="none"/>
              </w:rPr>
              <w:t>у</w:t>
            </w:r>
            <w:r w:rsidR="0040066D" w:rsidRPr="008F3625">
              <w:rPr>
                <w:rFonts w:ascii="Garamond" w:eastAsia="Times New Roman" w:hAnsi="Garamond" w:cs="Times New Roman"/>
                <w:kern w:val="0"/>
                <w:highlight w:val="yellow"/>
                <w14:ligatures w14:val="none"/>
              </w:rPr>
              <w:t xml:space="preserve"> мощности генерирующих объектов, учтенных при проведении КОМ</w:t>
            </w:r>
            <w:r w:rsidR="0040066D">
              <w:rPr>
                <w:rFonts w:ascii="Garamond" w:eastAsia="Times New Roman" w:hAnsi="Garamond" w:cs="Times New Roman"/>
                <w:kern w:val="0"/>
                <w:highlight w:val="yellow"/>
                <w14:ligatures w14:val="none"/>
              </w:rPr>
              <w:t xml:space="preserve"> </w:t>
            </w:r>
            <w:r w:rsidR="0040066D" w:rsidRPr="009C5405">
              <w:rPr>
                <w:rFonts w:ascii="Garamond" w:eastAsia="Times New Roman" w:hAnsi="Garamond" w:cs="Times New Roman"/>
                <w:kern w:val="0"/>
                <w:highlight w:val="yellow"/>
                <w:lang w:eastAsia="ru-RU"/>
                <w14:ligatures w14:val="none"/>
              </w:rPr>
              <w:t xml:space="preserve">(в том числе </w:t>
            </w:r>
            <w:r w:rsidR="00E825D0">
              <w:rPr>
                <w:rFonts w:ascii="Garamond" w:eastAsia="Times New Roman" w:hAnsi="Garamond" w:cs="Times New Roman"/>
                <w:kern w:val="0"/>
                <w:highlight w:val="yellow"/>
                <w:lang w:eastAsia="ru-RU"/>
                <w14:ligatures w14:val="none"/>
              </w:rPr>
              <w:t>при проведении отбора</w:t>
            </w:r>
            <w:r w:rsidR="00E825D0" w:rsidRPr="009C5405">
              <w:rPr>
                <w:rFonts w:ascii="Garamond" w:eastAsia="Times New Roman" w:hAnsi="Garamond" w:cs="Times New Roman"/>
                <w:kern w:val="0"/>
                <w:highlight w:val="yellow"/>
                <w:lang w:eastAsia="ru-RU"/>
                <w14:ligatures w14:val="none"/>
              </w:rPr>
              <w:t xml:space="preserve"> </w:t>
            </w:r>
            <w:r w:rsidR="0040066D" w:rsidRPr="009C5405">
              <w:rPr>
                <w:rFonts w:ascii="Garamond" w:eastAsia="Times New Roman" w:hAnsi="Garamond" w:cs="Times New Roman"/>
                <w:kern w:val="0"/>
                <w:highlight w:val="yellow"/>
                <w:lang w:eastAsia="ru-RU"/>
                <w14:ligatures w14:val="none"/>
              </w:rPr>
              <w:t xml:space="preserve">в соответствии с разделом </w:t>
            </w:r>
            <w:r w:rsidR="0040066D" w:rsidRPr="0040066D">
              <w:rPr>
                <w:rFonts w:ascii="Garamond" w:eastAsia="Times New Roman" w:hAnsi="Garamond" w:cs="Times New Roman"/>
                <w:kern w:val="0"/>
                <w:highlight w:val="yellow"/>
                <w:lang w:eastAsia="ru-RU"/>
                <w14:ligatures w14:val="none"/>
              </w:rPr>
              <w:t xml:space="preserve">5 </w:t>
            </w:r>
            <w:r w:rsidR="0040066D" w:rsidRPr="008F3625">
              <w:rPr>
                <w:rFonts w:ascii="Garamond" w:eastAsia="Times New Roman" w:hAnsi="Garamond" w:cs="Times New Roman"/>
                <w:i/>
                <w:kern w:val="0"/>
                <w:highlight w:val="yellow"/>
                <w:lang w:eastAsia="ru-RU"/>
                <w14:ligatures w14:val="none"/>
              </w:rPr>
              <w:t>Регламента проведения конкурентных отборов мощности</w:t>
            </w:r>
            <w:r w:rsidR="0040066D" w:rsidRPr="008F3625">
              <w:rPr>
                <w:rFonts w:ascii="Garamond" w:eastAsia="Times New Roman" w:hAnsi="Garamond" w:cs="Times New Roman"/>
                <w:kern w:val="0"/>
                <w:highlight w:val="yellow"/>
                <w:lang w:eastAsia="ru-RU"/>
                <w14:ligatures w14:val="none"/>
              </w:rPr>
              <w:t xml:space="preserve"> (Приложение № 19.3 к </w:t>
            </w:r>
            <w:r w:rsidR="0040066D" w:rsidRPr="008F3625">
              <w:rPr>
                <w:rFonts w:ascii="Garamond" w:eastAsia="Times New Roman" w:hAnsi="Garamond" w:cs="Times New Roman"/>
                <w:i/>
                <w:kern w:val="0"/>
                <w:highlight w:val="yellow"/>
                <w:lang w:eastAsia="ru-RU"/>
                <w14:ligatures w14:val="none"/>
              </w:rPr>
              <w:t>Договору о присоединении к торговой системе оптового рынка</w:t>
            </w:r>
            <w:r w:rsidR="0040066D" w:rsidRPr="008F3625">
              <w:rPr>
                <w:rFonts w:ascii="Garamond" w:eastAsia="Times New Roman" w:hAnsi="Garamond" w:cs="Times New Roman"/>
                <w:kern w:val="0"/>
                <w:highlight w:val="yellow"/>
                <w:lang w:eastAsia="ru-RU"/>
                <w14:ligatures w14:val="none"/>
              </w:rPr>
              <w:t>)</w:t>
            </w:r>
            <w:r w:rsidR="0040066D" w:rsidRPr="0040066D">
              <w:rPr>
                <w:rFonts w:ascii="Garamond" w:eastAsia="Times New Roman" w:hAnsi="Garamond" w:cs="Times New Roman"/>
                <w:kern w:val="0"/>
                <w:highlight w:val="yellow"/>
                <w:lang w:eastAsia="ru-RU"/>
                <w14:ligatures w14:val="none"/>
              </w:rPr>
              <w:t>)</w:t>
            </w:r>
            <w:r w:rsidR="0040066D" w:rsidRPr="008F3625">
              <w:rPr>
                <w:rFonts w:ascii="Garamond" w:eastAsia="Times New Roman" w:hAnsi="Garamond" w:cs="Times New Roman"/>
                <w:kern w:val="0"/>
                <w:highlight w:val="yellow"/>
                <w14:ligatures w14:val="none"/>
              </w:rPr>
              <w:t xml:space="preserve"> как генерирующие объекты, поставляющие мощность в вынужденном режиме</w:t>
            </w:r>
            <w:r w:rsidR="00CC54BE">
              <w:rPr>
                <w:rFonts w:ascii="Garamond" w:eastAsia="Times New Roman" w:hAnsi="Garamond" w:cs="Times New Roman"/>
                <w:kern w:val="0"/>
                <w:highlight w:val="yellow"/>
                <w14:ligatures w14:val="none"/>
              </w:rPr>
              <w:t>;</w:t>
            </w:r>
          </w:p>
          <w:p w14:paraId="58837BF5" w14:textId="482F849E" w:rsidR="00C1074D" w:rsidRPr="009C5405" w:rsidRDefault="00F35971" w:rsidP="005815A0">
            <w:pPr>
              <w:pStyle w:val="aa"/>
              <w:widowControl w:val="0"/>
              <w:numPr>
                <w:ilvl w:val="0"/>
                <w:numId w:val="7"/>
              </w:numPr>
              <w:spacing w:before="120" w:after="120" w:line="240" w:lineRule="auto"/>
              <w:contextualSpacing w:val="0"/>
              <w:jc w:val="both"/>
              <w:rPr>
                <w:rFonts w:ascii="Garamond" w:eastAsia="Times New Roman" w:hAnsi="Garamond" w:cs="Times New Roman"/>
                <w:kern w:val="0"/>
                <w:lang w:eastAsia="ru-RU"/>
                <w14:ligatures w14:val="none"/>
              </w:rPr>
            </w:pPr>
            <w:r>
              <w:rPr>
                <w:rFonts w:ascii="Garamond" w:eastAsia="Times New Roman" w:hAnsi="Garamond" w:cs="Times New Roman"/>
                <w:kern w:val="0"/>
                <w:highlight w:val="yellow"/>
                <w:lang w:eastAsia="ru-RU"/>
                <w14:ligatures w14:val="none"/>
              </w:rPr>
              <w:t>в иных случаях</w:t>
            </w:r>
            <w:r w:rsidR="009C5405" w:rsidRPr="008F3625">
              <w:rPr>
                <w:rFonts w:ascii="Garamond" w:eastAsia="Times New Roman" w:hAnsi="Garamond" w:cs="Times New Roman"/>
                <w:kern w:val="0"/>
                <w:highlight w:val="yellow"/>
                <w:lang w:eastAsia="ru-RU"/>
                <w14:ligatures w14:val="none"/>
              </w:rPr>
              <w:t xml:space="preserve"> </w:t>
            </w:r>
            <w:r w:rsidR="00C1074D" w:rsidRPr="009C5405">
              <w:rPr>
                <w:rFonts w:ascii="Garamond" w:eastAsia="Times New Roman" w:hAnsi="Garamond" w:cs="Times New Roman"/>
                <w:kern w:val="0"/>
                <w:lang w:eastAsia="ru-RU"/>
                <w14:ligatures w14:val="none"/>
              </w:rPr>
              <w:t>путем уменьшения для каждого месяца периода соответствующих объемов мощности на объем располагаемой мощности</w:t>
            </w:r>
            <w:r w:rsidR="00217D98" w:rsidRPr="00217D98">
              <w:rPr>
                <w:rFonts w:ascii="Garamond" w:eastAsia="Times New Roman" w:hAnsi="Garamond" w:cs="Times New Roman"/>
                <w:kern w:val="0"/>
                <w:highlight w:val="yellow"/>
                <w:lang w:eastAsia="ru-RU"/>
                <w14:ligatures w14:val="none"/>
              </w:rPr>
              <w:t>,</w:t>
            </w:r>
            <w:r w:rsidR="00C1074D" w:rsidRPr="009C5405">
              <w:rPr>
                <w:rFonts w:ascii="Garamond" w:eastAsia="Times New Roman" w:hAnsi="Garamond" w:cs="Times New Roman"/>
                <w:kern w:val="0"/>
                <w:lang w:eastAsia="ru-RU"/>
                <w14:ligatures w14:val="none"/>
              </w:rPr>
              <w:t xml:space="preserve"> имеющих указанный признак ЕГО (поле «Располагаемая мощность ЕГО» ценовой заявки, поданной на соответствующий КОМ</w:t>
            </w:r>
            <w:r w:rsidRPr="00324080">
              <w:rPr>
                <w:rFonts w:ascii="Garamond" w:eastAsia="Times New Roman" w:hAnsi="Garamond" w:cs="Times New Roman"/>
                <w:kern w:val="0"/>
                <w:highlight w:val="yellow"/>
                <w:lang w:eastAsia="ru-RU"/>
                <w14:ligatures w14:val="none"/>
              </w:rPr>
              <w:t>,</w:t>
            </w:r>
            <w:r w:rsidR="00634791" w:rsidRPr="00324080">
              <w:rPr>
                <w:rFonts w:ascii="Garamond" w:eastAsia="Times New Roman" w:hAnsi="Garamond" w:cs="Times New Roman"/>
                <w:kern w:val="0"/>
                <w:highlight w:val="yellow"/>
                <w:lang w:eastAsia="ru-RU"/>
                <w14:ligatures w14:val="none"/>
              </w:rPr>
              <w:t xml:space="preserve"> в </w:t>
            </w:r>
            <w:bookmarkStart w:id="4" w:name="_GoBack"/>
            <w:bookmarkEnd w:id="4"/>
            <w:r w:rsidR="00634791" w:rsidRPr="009C5405">
              <w:rPr>
                <w:rFonts w:ascii="Garamond" w:eastAsia="Times New Roman" w:hAnsi="Garamond" w:cs="Times New Roman"/>
                <w:kern w:val="0"/>
                <w:highlight w:val="yellow"/>
                <w:lang w:eastAsia="ru-RU"/>
                <w14:ligatures w14:val="none"/>
              </w:rPr>
              <w:t xml:space="preserve">том числе </w:t>
            </w:r>
            <w:r w:rsidR="00E825D0">
              <w:rPr>
                <w:rFonts w:ascii="Garamond" w:eastAsia="Times New Roman" w:hAnsi="Garamond" w:cs="Times New Roman"/>
                <w:kern w:val="0"/>
                <w:highlight w:val="yellow"/>
                <w:lang w:eastAsia="ru-RU"/>
                <w14:ligatures w14:val="none"/>
              </w:rPr>
              <w:t>пров</w:t>
            </w:r>
            <w:r>
              <w:rPr>
                <w:rFonts w:ascii="Garamond" w:eastAsia="Times New Roman" w:hAnsi="Garamond" w:cs="Times New Roman"/>
                <w:kern w:val="0"/>
                <w:highlight w:val="yellow"/>
                <w:lang w:eastAsia="ru-RU"/>
                <w14:ligatures w14:val="none"/>
              </w:rPr>
              <w:t>одимый</w:t>
            </w:r>
            <w:r w:rsidR="00E825D0">
              <w:rPr>
                <w:rFonts w:ascii="Garamond" w:eastAsia="Times New Roman" w:hAnsi="Garamond" w:cs="Times New Roman"/>
                <w:kern w:val="0"/>
                <w:highlight w:val="yellow"/>
                <w:lang w:eastAsia="ru-RU"/>
                <w14:ligatures w14:val="none"/>
              </w:rPr>
              <w:t xml:space="preserve"> </w:t>
            </w:r>
            <w:r w:rsidR="00634791" w:rsidRPr="009C5405">
              <w:rPr>
                <w:rFonts w:ascii="Garamond" w:eastAsia="Times New Roman" w:hAnsi="Garamond" w:cs="Times New Roman"/>
                <w:kern w:val="0"/>
                <w:highlight w:val="yellow"/>
                <w:lang w:eastAsia="ru-RU"/>
                <w14:ligatures w14:val="none"/>
              </w:rPr>
              <w:t>в соответствии с разделом 5</w:t>
            </w:r>
            <w:r w:rsidR="00CC54BE" w:rsidRPr="00AC7976">
              <w:rPr>
                <w:rFonts w:ascii="Garamond" w:eastAsia="Times New Roman" w:hAnsi="Garamond" w:cs="Times New Roman"/>
                <w:i/>
                <w:kern w:val="0"/>
                <w:highlight w:val="yellow"/>
                <w:lang w:eastAsia="ru-RU"/>
                <w14:ligatures w14:val="none"/>
              </w:rPr>
              <w:t xml:space="preserve"> Регламента проведения конкурентных отборов мощности</w:t>
            </w:r>
            <w:r w:rsidR="00CC54BE" w:rsidRPr="00AC7976">
              <w:rPr>
                <w:rFonts w:ascii="Garamond" w:eastAsia="Times New Roman" w:hAnsi="Garamond" w:cs="Times New Roman"/>
                <w:kern w:val="0"/>
                <w:highlight w:val="yellow"/>
                <w:lang w:eastAsia="ru-RU"/>
                <w14:ligatures w14:val="none"/>
              </w:rPr>
              <w:t xml:space="preserve"> (Приложение № 19.3 к </w:t>
            </w:r>
            <w:r w:rsidR="00CC54BE" w:rsidRPr="00AC7976">
              <w:rPr>
                <w:rFonts w:ascii="Garamond" w:eastAsia="Times New Roman" w:hAnsi="Garamond" w:cs="Times New Roman"/>
                <w:i/>
                <w:kern w:val="0"/>
                <w:highlight w:val="yellow"/>
                <w:lang w:eastAsia="ru-RU"/>
                <w14:ligatures w14:val="none"/>
              </w:rPr>
              <w:t>Договору о присоединении к торговой системе оптового рынка</w:t>
            </w:r>
            <w:r w:rsidR="00CC54BE" w:rsidRPr="00AC7976">
              <w:rPr>
                <w:rFonts w:ascii="Garamond" w:eastAsia="Times New Roman" w:hAnsi="Garamond" w:cs="Times New Roman"/>
                <w:kern w:val="0"/>
                <w:highlight w:val="yellow"/>
                <w:lang w:eastAsia="ru-RU"/>
                <w14:ligatures w14:val="none"/>
              </w:rPr>
              <w:t>)</w:t>
            </w:r>
            <w:r w:rsidR="00C1074D" w:rsidRPr="009C5405">
              <w:rPr>
                <w:rFonts w:ascii="Garamond" w:eastAsia="Times New Roman" w:hAnsi="Garamond" w:cs="Times New Roman"/>
                <w:kern w:val="0"/>
                <w:lang w:eastAsia="ru-RU"/>
                <w14:ligatures w14:val="none"/>
              </w:rPr>
              <w:t>)</w:t>
            </w:r>
            <w:r w:rsidRPr="00F35971">
              <w:rPr>
                <w:rFonts w:ascii="Garamond" w:eastAsia="Times New Roman" w:hAnsi="Garamond" w:cs="Times New Roman"/>
                <w:kern w:val="0"/>
                <w:highlight w:val="yellow"/>
                <w:lang w:eastAsia="ru-RU"/>
                <w14:ligatures w14:val="none"/>
              </w:rPr>
              <w:t>,</w:t>
            </w:r>
            <w:r w:rsidR="00C1074D" w:rsidRPr="009C5405">
              <w:rPr>
                <w:rFonts w:ascii="Garamond" w:eastAsia="Times New Roman" w:hAnsi="Garamond" w:cs="Times New Roman"/>
                <w:kern w:val="0"/>
                <w:lang w:eastAsia="ru-RU"/>
                <w14:ligatures w14:val="none"/>
              </w:rPr>
              <w:t xml:space="preserve"> в отношении которых в соответствующем КОМ был сформирован «признак несоответствия ЕГО требованиям КОМ», равный «0», при этом определенная по ГЕМ величина не может быть больше величины мощности, определенной указанным способом, на декабрь соответствующего года </w:t>
            </w:r>
            <w:r w:rsidR="00C1074D" w:rsidRPr="009C5405">
              <w:rPr>
                <w:rFonts w:ascii="Garamond" w:eastAsia="Times New Roman" w:hAnsi="Garamond" w:cs="Times New Roman"/>
                <w:bCs/>
                <w:kern w:val="0"/>
                <w:lang w:eastAsia="ru-RU"/>
                <w14:ligatures w14:val="none"/>
              </w:rPr>
              <w:t>(за исключением случаев, когда в декабре соответствующего года указанная величина определяется равной 0 (нулю) в соответствии с настоящим пунктом в отношении расчетных периодов, относящихся к периоду реализации мероприятий по модернизации, определенному в соответствии с информацией, указанной в приложении 1 договора на модернизацию при его заключении)</w:t>
            </w:r>
            <w:r w:rsidR="00C1074D" w:rsidRPr="009C5405">
              <w:rPr>
                <w:rFonts w:ascii="Garamond" w:eastAsia="Times New Roman" w:hAnsi="Garamond" w:cs="Times New Roman"/>
                <w:kern w:val="0"/>
                <w:lang w:eastAsia="ru-RU"/>
                <w14:ligatures w14:val="none"/>
              </w:rPr>
              <w:t>;</w:t>
            </w:r>
          </w:p>
          <w:p w14:paraId="47374A42" w14:textId="77777777" w:rsidR="009C5405" w:rsidRPr="00544C19" w:rsidRDefault="00C1074D" w:rsidP="005815A0">
            <w:pPr>
              <w:widowControl w:val="0"/>
              <w:numPr>
                <w:ilvl w:val="0"/>
                <w:numId w:val="1"/>
              </w:numPr>
              <w:spacing w:before="120" w:after="120" w:line="240" w:lineRule="auto"/>
              <w:ind w:left="881" w:hanging="284"/>
              <w:jc w:val="both"/>
              <w:rPr>
                <w:rFonts w:ascii="Garamond" w:eastAsia="Times New Roman" w:hAnsi="Garamond" w:cs="Times New Roman"/>
                <w:bCs/>
                <w:kern w:val="0"/>
                <w:lang w:eastAsia="ru-RU"/>
                <w14:ligatures w14:val="none"/>
              </w:rPr>
            </w:pPr>
            <w:r w:rsidRPr="00C1074D">
              <w:rPr>
                <w:rFonts w:ascii="Garamond" w:eastAsia="Times New Roman" w:hAnsi="Garamond" w:cs="Times New Roman"/>
                <w:kern w:val="0"/>
                <w:lang w:eastAsia="ru-RU"/>
                <w14:ligatures w14:val="none"/>
              </w:rPr>
              <w:t xml:space="preserve">если в Реестре поставщиков и генерирующих объектов участников оптового рынка в состав данной ГТП входят только ЕГО, имеющие указанный признак, </w:t>
            </w:r>
            <w:r w:rsidRPr="00C1074D">
              <w:rPr>
                <w:rFonts w:ascii="Garamond" w:eastAsia="Times New Roman" w:hAnsi="Garamond" w:cs="Times New Roman"/>
                <w:bCs/>
                <w:kern w:val="0"/>
                <w:lang w:eastAsia="ru-RU"/>
                <w14:ligatures w14:val="none"/>
              </w:rPr>
              <w:t xml:space="preserve">объемы мощности генерирующих объектов, поставляющих мощность в вынужденном режиме в связи с решением о приостановлении вывода из эксплуатации, </w:t>
            </w:r>
            <w:r w:rsidRPr="00C1074D">
              <w:rPr>
                <w:rFonts w:ascii="Garamond" w:eastAsia="Times New Roman" w:hAnsi="Garamond" w:cs="Times New Roman"/>
                <w:kern w:val="0"/>
                <w:lang w:eastAsia="ru-RU"/>
                <w14:ligatures w14:val="none"/>
              </w:rPr>
              <w:t xml:space="preserve">определяются по ГЕМ в составе ГТП на основании заявления поставщика мощности, направленного в СО в установленном настоящим пунктом порядке и соответствующего установленным требованиям. При неполучении заявления или его несоответствии установленным требованиям – данные объемы определяются путем суммирования по ГЕМ, отобранным в КОМ (в </w:t>
            </w:r>
            <w:proofErr w:type="spellStart"/>
            <w:r w:rsidRPr="00C1074D">
              <w:rPr>
                <w:rFonts w:ascii="Garamond" w:eastAsia="Times New Roman" w:hAnsi="Garamond" w:cs="Times New Roman"/>
                <w:kern w:val="0"/>
                <w:lang w:eastAsia="ru-RU"/>
                <w14:ligatures w14:val="none"/>
              </w:rPr>
              <w:t>т.ч</w:t>
            </w:r>
            <w:proofErr w:type="spellEnd"/>
            <w:r w:rsidRPr="00C1074D">
              <w:rPr>
                <w:rFonts w:ascii="Garamond" w:eastAsia="Times New Roman" w:hAnsi="Garamond" w:cs="Times New Roman"/>
                <w:kern w:val="0"/>
                <w:lang w:eastAsia="ru-RU"/>
                <w14:ligatures w14:val="none"/>
              </w:rPr>
              <w:t xml:space="preserve">. учтенным при проведении КОМ как поставляющие мощность в вынужденном режиме, а также ГЕМ, в состав которых входят ЕГО, в отношении которых указан признак «исключение проекта модернизации из перечня генерирующих объектов, утвержденного Правительством Российской Федерации на основании результатов отбора проектов модернизации»), в составе ГТП для каждого месяца периода значений располагаемой мощности соответствующих ЕГО, заявленных в составе ценовой заявки на продажу мощности </w:t>
            </w:r>
            <w:r w:rsidR="00565DF4" w:rsidRPr="00B31F81">
              <w:rPr>
                <w:rFonts w:ascii="Garamond" w:eastAsia="Times New Roman" w:hAnsi="Garamond" w:cs="Times New Roman"/>
                <w:kern w:val="0"/>
                <w:highlight w:val="yellow"/>
                <w:lang w:eastAsia="ru-RU"/>
                <w14:ligatures w14:val="none"/>
              </w:rPr>
              <w:t xml:space="preserve">(в том числе в соответствии с разделом 5 </w:t>
            </w:r>
            <w:r w:rsidR="00CC54BE" w:rsidRPr="00AC7976">
              <w:rPr>
                <w:rFonts w:ascii="Garamond" w:eastAsia="Times New Roman" w:hAnsi="Garamond" w:cs="Times New Roman"/>
                <w:i/>
                <w:kern w:val="0"/>
                <w:highlight w:val="yellow"/>
                <w:lang w:eastAsia="ru-RU"/>
                <w14:ligatures w14:val="none"/>
              </w:rPr>
              <w:t>Регламента проведения конкурентных отборов мощности</w:t>
            </w:r>
            <w:r w:rsidR="00CC54BE" w:rsidRPr="00AC7976">
              <w:rPr>
                <w:rFonts w:ascii="Garamond" w:eastAsia="Times New Roman" w:hAnsi="Garamond" w:cs="Times New Roman"/>
                <w:kern w:val="0"/>
                <w:highlight w:val="yellow"/>
                <w:lang w:eastAsia="ru-RU"/>
                <w14:ligatures w14:val="none"/>
              </w:rPr>
              <w:t xml:space="preserve"> (Приложение № 19.3 к </w:t>
            </w:r>
            <w:r w:rsidR="00CC54BE" w:rsidRPr="00AC7976">
              <w:rPr>
                <w:rFonts w:ascii="Garamond" w:eastAsia="Times New Roman" w:hAnsi="Garamond" w:cs="Times New Roman"/>
                <w:i/>
                <w:kern w:val="0"/>
                <w:highlight w:val="yellow"/>
                <w:lang w:eastAsia="ru-RU"/>
                <w14:ligatures w14:val="none"/>
              </w:rPr>
              <w:t>Договору о присоединении к торговой системе оптового рынка</w:t>
            </w:r>
            <w:r w:rsidR="00CC54BE" w:rsidRPr="00AC7976">
              <w:rPr>
                <w:rFonts w:ascii="Garamond" w:eastAsia="Times New Roman" w:hAnsi="Garamond" w:cs="Times New Roman"/>
                <w:kern w:val="0"/>
                <w:highlight w:val="yellow"/>
                <w:lang w:eastAsia="ru-RU"/>
                <w14:ligatures w14:val="none"/>
              </w:rPr>
              <w:t>)</w:t>
            </w:r>
            <w:r w:rsidR="00565DF4" w:rsidRPr="00B31F81">
              <w:rPr>
                <w:rFonts w:ascii="Garamond" w:eastAsia="Times New Roman" w:hAnsi="Garamond" w:cs="Times New Roman"/>
                <w:kern w:val="0"/>
                <w:highlight w:val="yellow"/>
                <w:lang w:eastAsia="ru-RU"/>
                <w14:ligatures w14:val="none"/>
              </w:rPr>
              <w:t>)</w:t>
            </w:r>
            <w:r w:rsidR="00565DF4">
              <w:rPr>
                <w:rFonts w:ascii="Garamond" w:eastAsia="Times New Roman" w:hAnsi="Garamond" w:cs="Times New Roman"/>
                <w:kern w:val="0"/>
                <w:lang w:eastAsia="ru-RU"/>
                <w14:ligatures w14:val="none"/>
              </w:rPr>
              <w:t xml:space="preserve"> </w:t>
            </w:r>
            <w:r w:rsidRPr="00C1074D">
              <w:rPr>
                <w:rFonts w:ascii="Garamond" w:eastAsia="Times New Roman" w:hAnsi="Garamond" w:cs="Times New Roman"/>
                <w:kern w:val="0"/>
                <w:lang w:eastAsia="ru-RU"/>
                <w14:ligatures w14:val="none"/>
              </w:rPr>
              <w:t xml:space="preserve">по соответствующей ЕГО (поле «Располагаемая мощность ЕГО») и в отношении которых в соответствующем КОМ был сформирован «признак несоответствия ЕГО требованиям КОМ», равный «0», при этом определенная по ГЕМ величина не может быть больше величины мощности, определенной указанным способом, на </w:t>
            </w:r>
            <w:r w:rsidRPr="00C1074D">
              <w:rPr>
                <w:rFonts w:ascii="Garamond" w:eastAsia="Times New Roman" w:hAnsi="Garamond" w:cs="Times New Roman"/>
                <w:bCs/>
                <w:kern w:val="0"/>
                <w:lang w:eastAsia="ru-RU"/>
                <w14:ligatures w14:val="none"/>
              </w:rPr>
              <w:t>декабрь соответствующего года</w:t>
            </w:r>
            <w:r w:rsidRPr="00C1074D">
              <w:rPr>
                <w:rFonts w:ascii="Garamond" w:eastAsia="Times New Roman" w:hAnsi="Garamond" w:cs="Times New Roman"/>
                <w:kern w:val="0"/>
                <w:lang w:eastAsia="ru-RU"/>
                <w14:ligatures w14:val="none"/>
              </w:rPr>
              <w:t xml:space="preserve">. </w:t>
            </w:r>
          </w:p>
          <w:p w14:paraId="2F28A12A" w14:textId="77777777" w:rsidR="00C1074D" w:rsidRPr="00C1074D" w:rsidRDefault="00C1074D" w:rsidP="005815A0">
            <w:pPr>
              <w:widowControl w:val="0"/>
              <w:spacing w:before="120" w:after="120" w:line="240" w:lineRule="auto"/>
              <w:ind w:left="881"/>
              <w:jc w:val="both"/>
              <w:rPr>
                <w:rFonts w:ascii="Garamond" w:eastAsia="Times New Roman" w:hAnsi="Garamond" w:cs="Times New Roman"/>
                <w:bCs/>
                <w:kern w:val="0"/>
                <w:lang w:eastAsia="ru-RU"/>
                <w14:ligatures w14:val="none"/>
              </w:rPr>
            </w:pPr>
            <w:r w:rsidRPr="00C1074D">
              <w:rPr>
                <w:rFonts w:ascii="Garamond" w:eastAsia="Times New Roman" w:hAnsi="Garamond" w:cs="Times New Roman"/>
                <w:kern w:val="0"/>
                <w:lang w:eastAsia="ru-RU"/>
                <w14:ligatures w14:val="none"/>
              </w:rPr>
              <w:t>При этом иные объемы мощности по такой ГТП принимаются равными 0 (нулю).</w:t>
            </w:r>
          </w:p>
          <w:p w14:paraId="44BBA445" w14:textId="77777777" w:rsidR="00C1074D" w:rsidRPr="00C1074D" w:rsidRDefault="00C1074D" w:rsidP="005815A0">
            <w:pPr>
              <w:spacing w:before="120" w:after="120" w:line="240" w:lineRule="auto"/>
              <w:ind w:firstLine="600"/>
              <w:jc w:val="both"/>
              <w:rPr>
                <w:rFonts w:ascii="Garamond" w:eastAsia="Times New Roman" w:hAnsi="Garamond" w:cs="Times New Roman"/>
                <w:kern w:val="0"/>
                <w14:ligatures w14:val="none"/>
              </w:rPr>
            </w:pPr>
            <w:r w:rsidRPr="00C1074D">
              <w:rPr>
                <w:rFonts w:ascii="Garamond" w:eastAsia="Times New Roman" w:hAnsi="Garamond" w:cs="Times New Roman"/>
                <w:kern w:val="0"/>
                <w14:ligatures w14:val="none"/>
              </w:rPr>
              <w:t>Объемы мощности по ГТП для целей формирования Реестра обязательств по поставке мощности по результатам КОМ определяются путем суммирования соответствующих объемов мощности по входящим в их состав ГЕМ с учетом особенностей, предусмотренных настоящим пунктом.</w:t>
            </w:r>
          </w:p>
          <w:p w14:paraId="6D99C700" w14:textId="77777777" w:rsidR="00C1074D" w:rsidRDefault="00C1074D" w:rsidP="005815A0">
            <w:pPr>
              <w:widowControl w:val="0"/>
              <w:spacing w:before="120" w:after="120" w:line="240" w:lineRule="auto"/>
              <w:jc w:val="both"/>
              <w:rPr>
                <w:rFonts w:ascii="Garamond" w:eastAsia="Times New Roman" w:hAnsi="Garamond" w:cs="Times New Roman"/>
                <w:noProof/>
                <w:kern w:val="0"/>
                <w14:ligatures w14:val="none"/>
              </w:rPr>
            </w:pPr>
            <w:r>
              <w:rPr>
                <w:rFonts w:ascii="Garamond" w:eastAsia="Times New Roman" w:hAnsi="Garamond" w:cs="Times New Roman"/>
                <w:noProof/>
                <w:kern w:val="0"/>
                <w14:ligatures w14:val="none"/>
              </w:rPr>
              <w:t>…</w:t>
            </w:r>
          </w:p>
          <w:p w14:paraId="3F744655" w14:textId="77777777" w:rsidR="004927AB" w:rsidRPr="004927AB" w:rsidRDefault="004927AB" w:rsidP="005815A0">
            <w:pPr>
              <w:spacing w:before="120" w:after="120" w:line="240" w:lineRule="auto"/>
              <w:ind w:firstLine="567"/>
              <w:jc w:val="both"/>
              <w:rPr>
                <w:rFonts w:ascii="Garamond" w:eastAsia="Times New Roman" w:hAnsi="Garamond" w:cs="Times New Roman"/>
                <w:bCs/>
                <w:kern w:val="0"/>
                <w14:ligatures w14:val="none"/>
              </w:rPr>
            </w:pPr>
            <w:r w:rsidRPr="004927AB">
              <w:rPr>
                <w:rFonts w:ascii="Garamond" w:eastAsia="Times New Roman" w:hAnsi="Garamond" w:cs="Times New Roman"/>
                <w:bCs/>
                <w:kern w:val="0"/>
                <w14:ligatures w14:val="none"/>
              </w:rPr>
              <w:t>СО повторно передает КО Реестр обязательств по поставке мощности по результатам КОМ:</w:t>
            </w:r>
          </w:p>
          <w:p w14:paraId="6ABB041E" w14:textId="77777777" w:rsidR="004927AB" w:rsidRPr="004927AB" w:rsidRDefault="004927AB" w:rsidP="005815A0">
            <w:pPr>
              <w:numPr>
                <w:ilvl w:val="0"/>
                <w:numId w:val="3"/>
              </w:numPr>
              <w:spacing w:before="120" w:after="120" w:line="240" w:lineRule="auto"/>
              <w:jc w:val="both"/>
              <w:rPr>
                <w:rFonts w:ascii="Garamond" w:eastAsia="Times New Roman" w:hAnsi="Garamond" w:cs="Times New Roman"/>
                <w:kern w:val="0"/>
                <w14:ligatures w14:val="none"/>
              </w:rPr>
            </w:pPr>
            <w:r w:rsidRPr="004927AB">
              <w:rPr>
                <w:rFonts w:ascii="Garamond" w:eastAsia="Times New Roman" w:hAnsi="Garamond" w:cs="Times New Roman"/>
                <w:kern w:val="0"/>
                <w14:ligatures w14:val="none"/>
              </w:rPr>
              <w:t xml:space="preserve">не позднее </w:t>
            </w:r>
            <w:r w:rsidRPr="004927AB">
              <w:rPr>
                <w:rFonts w:ascii="Garamond" w:eastAsia="Times New Roman" w:hAnsi="Garamond" w:cs="Times New Roman"/>
                <w:bCs/>
                <w:kern w:val="0"/>
                <w14:ligatures w14:val="none"/>
              </w:rPr>
              <w:t>чем за 1 (один) рабочий день до начала очередного расчетного периода (календарного месяца) – в</w:t>
            </w:r>
            <w:r w:rsidRPr="004927AB">
              <w:rPr>
                <w:rFonts w:ascii="Garamond" w:eastAsia="Times New Roman" w:hAnsi="Garamond" w:cs="Times New Roman"/>
                <w:kern w:val="0"/>
                <w14:ligatures w14:val="none"/>
              </w:rPr>
              <w:t xml:space="preserve"> случае получения СО от КО </w:t>
            </w:r>
            <w:r w:rsidRPr="004927AB">
              <w:rPr>
                <w:rFonts w:ascii="Garamond" w:eastAsia="Times New Roman" w:hAnsi="Garamond" w:cs="Times New Roman"/>
                <w:bCs/>
                <w:kern w:val="0"/>
                <w14:ligatures w14:val="none"/>
              </w:rPr>
              <w:t>Реестра поставщиков и генерирующих объектов участников оптового рынка, учитывающего изменение информации о квалификации генерирующих объектов, функционирующих на основе использования возобновляемых источников энергии, позднее срока, указанного в абзаце 1 пункта 16.1 настоящего Регламента, но не позднее чем за 2 (два) рабочих дня до начала очередного расчетного периода (календарного месяца). Если указанный реестр был получен СО от КО позднее чем за 2 (два) рабочих дня до начала очередного расчетного периода (календарного месяца), СО оставляет такой реестр без рассмотрения;</w:t>
            </w:r>
          </w:p>
          <w:p w14:paraId="2399D98D" w14:textId="77777777" w:rsidR="004927AB" w:rsidRPr="004927AB" w:rsidRDefault="004927AB" w:rsidP="005815A0">
            <w:pPr>
              <w:numPr>
                <w:ilvl w:val="0"/>
                <w:numId w:val="3"/>
              </w:numPr>
              <w:spacing w:before="120" w:after="120" w:line="240" w:lineRule="auto"/>
              <w:jc w:val="both"/>
              <w:rPr>
                <w:rFonts w:ascii="Garamond" w:eastAsia="Times New Roman" w:hAnsi="Garamond" w:cs="Times New Roman"/>
                <w:kern w:val="0"/>
                <w14:ligatures w14:val="none"/>
              </w:rPr>
            </w:pPr>
            <w:r w:rsidRPr="004927AB">
              <w:rPr>
                <w:rFonts w:ascii="Garamond" w:eastAsia="Times New Roman" w:hAnsi="Garamond" w:cs="Times New Roman"/>
                <w:bCs/>
                <w:kern w:val="0"/>
                <w14:ligatures w14:val="none"/>
              </w:rPr>
              <w:t>не</w:t>
            </w:r>
            <w:r w:rsidRPr="004927AB">
              <w:rPr>
                <w:rFonts w:ascii="Garamond" w:eastAsia="Times New Roman" w:hAnsi="Garamond" w:cs="Times New Roman"/>
                <w:kern w:val="0"/>
                <w14:ligatures w14:val="none"/>
              </w:rPr>
              <w:t xml:space="preserve"> </w:t>
            </w:r>
            <w:r w:rsidRPr="004927AB">
              <w:rPr>
                <w:rFonts w:ascii="Garamond" w:eastAsia="Times New Roman" w:hAnsi="Garamond" w:cs="Times New Roman"/>
                <w:bCs/>
                <w:kern w:val="0"/>
                <w14:ligatures w14:val="none"/>
              </w:rPr>
              <w:t xml:space="preserve">позднее 1 (одного) рабочего дня после дня подачи поставщиком ценовой заявки на продажу мощности в соответствии с п. 9 </w:t>
            </w:r>
            <w:r w:rsidRPr="004927AB">
              <w:rPr>
                <w:rFonts w:ascii="Garamond" w:eastAsia="Times New Roman" w:hAnsi="Garamond" w:cs="Times New Roman"/>
                <w:i/>
                <w:kern w:val="0"/>
                <w14:ligatures w14:val="none"/>
              </w:rPr>
              <w:t xml:space="preserve">Регламента отнесения генерирующих объектов к генерирующим объектам, поставляющим мощность в вынужденном режиме </w:t>
            </w:r>
            <w:r w:rsidRPr="004927AB">
              <w:rPr>
                <w:rFonts w:ascii="Garamond" w:eastAsia="Times New Roman" w:hAnsi="Garamond" w:cs="Times New Roman"/>
                <w:kern w:val="0"/>
                <w14:ligatures w14:val="none"/>
              </w:rPr>
              <w:t xml:space="preserve">(Приложение № 19.7 к </w:t>
            </w:r>
            <w:r w:rsidRPr="004927AB">
              <w:rPr>
                <w:rFonts w:ascii="Garamond" w:eastAsia="Times New Roman" w:hAnsi="Garamond" w:cs="Times New Roman"/>
                <w:i/>
                <w:iCs/>
                <w:kern w:val="0"/>
                <w14:ligatures w14:val="none"/>
              </w:rPr>
              <w:t>Договору о присоединении к торговой системе оптового рынка</w:t>
            </w:r>
            <w:r w:rsidRPr="004927AB">
              <w:rPr>
                <w:rFonts w:ascii="Garamond" w:eastAsia="Times New Roman" w:hAnsi="Garamond" w:cs="Times New Roman"/>
                <w:kern w:val="0"/>
                <w14:ligatures w14:val="none"/>
              </w:rPr>
              <w:t>) в отношении расчетных периодов, для которых были актуализированы объемы обязательств по поставке мощности. При этом в отношении февраля 2021 года передача актуализированного реестра не влечет повторный расчет авансовых обязательств/требований;</w:t>
            </w:r>
          </w:p>
          <w:p w14:paraId="603BCA37" w14:textId="77777777" w:rsidR="004927AB" w:rsidRPr="004927AB" w:rsidRDefault="004927AB" w:rsidP="005815A0">
            <w:pPr>
              <w:numPr>
                <w:ilvl w:val="0"/>
                <w:numId w:val="3"/>
              </w:numPr>
              <w:spacing w:before="120" w:after="120" w:line="240" w:lineRule="auto"/>
              <w:jc w:val="both"/>
              <w:rPr>
                <w:rFonts w:ascii="Garamond" w:eastAsia="Times New Roman" w:hAnsi="Garamond" w:cs="Times New Roman"/>
                <w:kern w:val="0"/>
                <w14:ligatures w14:val="none"/>
              </w:rPr>
            </w:pPr>
            <w:r w:rsidRPr="004927AB">
              <w:rPr>
                <w:rFonts w:ascii="Garamond" w:eastAsia="Times New Roman" w:hAnsi="Garamond" w:cs="Times New Roman"/>
                <w:bCs/>
                <w:kern w:val="0"/>
                <w14:ligatures w14:val="none"/>
              </w:rPr>
              <w:t>не</w:t>
            </w:r>
            <w:r w:rsidRPr="004927AB">
              <w:rPr>
                <w:rFonts w:ascii="Garamond" w:eastAsia="Times New Roman" w:hAnsi="Garamond" w:cs="Times New Roman"/>
                <w:kern w:val="0"/>
                <w14:ligatures w14:val="none"/>
              </w:rPr>
              <w:t xml:space="preserve"> </w:t>
            </w:r>
            <w:r w:rsidRPr="004927AB">
              <w:rPr>
                <w:rFonts w:ascii="Garamond" w:eastAsia="Times New Roman" w:hAnsi="Garamond" w:cs="Times New Roman"/>
                <w:bCs/>
                <w:kern w:val="0"/>
                <w14:ligatures w14:val="none"/>
              </w:rPr>
              <w:t>позднее 1 (одного) рабочего дня после дня получения от КО скорректированного в соответствии с подпунктами 4 и 5 пункта 16.1.2 настоящего Регламента актуализированного Реестра поставщиков и генерирующих объектов участников оптового рынка;</w:t>
            </w:r>
          </w:p>
          <w:p w14:paraId="70C99192" w14:textId="77777777" w:rsidR="008675E6" w:rsidRPr="008675E6" w:rsidRDefault="008675E6" w:rsidP="005815A0">
            <w:pPr>
              <w:numPr>
                <w:ilvl w:val="0"/>
                <w:numId w:val="3"/>
              </w:numPr>
              <w:spacing w:before="120" w:after="120" w:line="240" w:lineRule="auto"/>
              <w:jc w:val="both"/>
              <w:rPr>
                <w:rFonts w:ascii="Garamond" w:eastAsia="Times New Roman" w:hAnsi="Garamond" w:cs="Times New Roman"/>
                <w:bCs/>
                <w:kern w:val="0"/>
                <w14:ligatures w14:val="none"/>
              </w:rPr>
            </w:pPr>
            <w:r w:rsidRPr="008675E6">
              <w:rPr>
                <w:rFonts w:ascii="Garamond" w:eastAsia="Times New Roman" w:hAnsi="Garamond" w:cs="Times New Roman"/>
                <w:bCs/>
                <w:kern w:val="0"/>
                <w14:ligatures w14:val="none"/>
              </w:rPr>
              <w:t>не позднее 16 января 2025 года в отношении месяца m = январь 2025 года;</w:t>
            </w:r>
          </w:p>
          <w:p w14:paraId="7FE275F6" w14:textId="77777777" w:rsidR="008675E6" w:rsidRPr="008675E6" w:rsidRDefault="008675E6" w:rsidP="005815A0">
            <w:pPr>
              <w:numPr>
                <w:ilvl w:val="0"/>
                <w:numId w:val="3"/>
              </w:numPr>
              <w:spacing w:before="120" w:after="120" w:line="240" w:lineRule="auto"/>
              <w:jc w:val="both"/>
              <w:rPr>
                <w:rFonts w:ascii="Garamond" w:eastAsia="Times New Roman" w:hAnsi="Garamond" w:cs="Times New Roman"/>
                <w:bCs/>
                <w:kern w:val="0"/>
                <w14:ligatures w14:val="none"/>
              </w:rPr>
            </w:pPr>
            <w:r w:rsidRPr="008675E6">
              <w:rPr>
                <w:rFonts w:ascii="Garamond" w:eastAsia="Times New Roman" w:hAnsi="Garamond" w:cs="Times New Roman"/>
                <w:bCs/>
                <w:kern w:val="0"/>
                <w14:ligatures w14:val="none"/>
              </w:rPr>
              <w:t>не позднее 30 января 2025 года – в случае получения СО от КО актуализированного в случае, предусмотренном подп. 6 пункта 16.1.2 настоящего Регламента, Реестра поставщиков и генерирующих объектов участников оптового рынка на январь 2025 года. Данный Реестр используется КО только для целей актуализации Перечня генерирующих объектов, поставляющих мощность в вынужденном режиме в январе 2025 года в соответствии с Регламентом отнесения генерирующих объектов к генерирующим объектам, поставляющим мощность в вынужденном режиме (Приложение № 19.7 к Договору о присоединении к торговой системе оптового рынка)</w:t>
            </w:r>
            <w:r w:rsidRPr="008675E6">
              <w:rPr>
                <w:rFonts w:ascii="Garamond" w:eastAsia="Times New Roman" w:hAnsi="Garamond" w:cs="Times New Roman"/>
                <w:bCs/>
                <w:kern w:val="0"/>
                <w:highlight w:val="yellow"/>
                <w14:ligatures w14:val="none"/>
              </w:rPr>
              <w:t>;</w:t>
            </w:r>
          </w:p>
          <w:p w14:paraId="2DD45C2C" w14:textId="77777777" w:rsidR="004927AB" w:rsidRPr="008675E6" w:rsidRDefault="004927AB" w:rsidP="005815A0">
            <w:pPr>
              <w:numPr>
                <w:ilvl w:val="0"/>
                <w:numId w:val="3"/>
              </w:numPr>
              <w:spacing w:before="120" w:after="120" w:line="240" w:lineRule="auto"/>
              <w:jc w:val="both"/>
              <w:rPr>
                <w:rFonts w:ascii="Garamond" w:eastAsia="Times New Roman" w:hAnsi="Garamond" w:cs="Times New Roman"/>
                <w:bCs/>
                <w:kern w:val="0"/>
                <w:highlight w:val="yellow"/>
                <w14:ligatures w14:val="none"/>
              </w:rPr>
            </w:pPr>
            <w:r w:rsidRPr="008675E6">
              <w:rPr>
                <w:rFonts w:ascii="Garamond" w:eastAsia="Times New Roman" w:hAnsi="Garamond" w:cs="Times New Roman"/>
                <w:bCs/>
                <w:kern w:val="0"/>
                <w:highlight w:val="yellow"/>
                <w14:ligatures w14:val="none"/>
              </w:rPr>
              <w:t>не позднее</w:t>
            </w:r>
            <w:r w:rsidR="008675E6" w:rsidRPr="008675E6">
              <w:rPr>
                <w:rFonts w:ascii="Garamond" w:eastAsia="Times New Roman" w:hAnsi="Garamond" w:cs="Times New Roman"/>
                <w:bCs/>
                <w:kern w:val="0"/>
                <w:highlight w:val="yellow"/>
                <w14:ligatures w14:val="none"/>
              </w:rPr>
              <w:t xml:space="preserve"> </w:t>
            </w:r>
            <w:r w:rsidR="00C82FDA">
              <w:rPr>
                <w:rFonts w:ascii="Garamond" w:eastAsia="Times New Roman" w:hAnsi="Garamond" w:cs="Times New Roman"/>
                <w:bCs/>
                <w:kern w:val="0"/>
                <w:highlight w:val="yellow"/>
                <w14:ligatures w14:val="none"/>
              </w:rPr>
              <w:t>6</w:t>
            </w:r>
            <w:r w:rsidRPr="008675E6">
              <w:rPr>
                <w:rFonts w:ascii="Garamond" w:eastAsia="Times New Roman" w:hAnsi="Garamond" w:cs="Times New Roman"/>
                <w:bCs/>
                <w:kern w:val="0"/>
                <w:highlight w:val="yellow"/>
                <w14:ligatures w14:val="none"/>
              </w:rPr>
              <w:t xml:space="preserve"> февраля 2025 года</w:t>
            </w:r>
            <w:r w:rsidR="008675E6" w:rsidRPr="008675E6">
              <w:rPr>
                <w:rFonts w:ascii="Garamond" w:eastAsia="Times New Roman" w:hAnsi="Garamond" w:cs="Times New Roman"/>
                <w:bCs/>
                <w:kern w:val="0"/>
                <w:highlight w:val="yellow"/>
                <w14:ligatures w14:val="none"/>
              </w:rPr>
              <w:t xml:space="preserve"> в отношении месяца </w:t>
            </w:r>
            <w:r w:rsidR="008675E6" w:rsidRPr="00B31F81">
              <w:rPr>
                <w:rFonts w:ascii="Garamond" w:eastAsia="Times New Roman" w:hAnsi="Garamond" w:cs="Times New Roman"/>
                <w:bCs/>
                <w:i/>
                <w:kern w:val="0"/>
                <w:highlight w:val="yellow"/>
                <w14:ligatures w14:val="none"/>
              </w:rPr>
              <w:t>m</w:t>
            </w:r>
            <w:r w:rsidR="008675E6" w:rsidRPr="008675E6">
              <w:rPr>
                <w:rFonts w:ascii="Garamond" w:eastAsia="Times New Roman" w:hAnsi="Garamond" w:cs="Times New Roman"/>
                <w:bCs/>
                <w:kern w:val="0"/>
                <w:highlight w:val="yellow"/>
                <w14:ligatures w14:val="none"/>
              </w:rPr>
              <w:t xml:space="preserve"> = февраль 2025 года – в </w:t>
            </w:r>
            <w:r w:rsidR="00C82FDA">
              <w:rPr>
                <w:rFonts w:ascii="Garamond" w:eastAsia="Times New Roman" w:hAnsi="Garamond" w:cs="Times New Roman"/>
                <w:bCs/>
                <w:kern w:val="0"/>
                <w:highlight w:val="yellow"/>
                <w14:ligatures w14:val="none"/>
              </w:rPr>
              <w:t>части</w:t>
            </w:r>
            <w:r w:rsidR="00C82FDA" w:rsidRPr="008675E6">
              <w:rPr>
                <w:rFonts w:ascii="Garamond" w:eastAsia="Times New Roman" w:hAnsi="Garamond" w:cs="Times New Roman"/>
                <w:bCs/>
                <w:kern w:val="0"/>
                <w:highlight w:val="yellow"/>
                <w14:ligatures w14:val="none"/>
              </w:rPr>
              <w:t xml:space="preserve"> </w:t>
            </w:r>
            <w:r w:rsidR="008675E6" w:rsidRPr="008675E6">
              <w:rPr>
                <w:rFonts w:ascii="Garamond" w:eastAsia="Times New Roman" w:hAnsi="Garamond" w:cs="Times New Roman"/>
                <w:bCs/>
                <w:kern w:val="0"/>
                <w:highlight w:val="yellow"/>
                <w14:ligatures w14:val="none"/>
              </w:rPr>
              <w:t xml:space="preserve">корректировки объемов мощности генерирующего </w:t>
            </w:r>
            <w:r w:rsidR="008675E6" w:rsidRPr="00C82FDA">
              <w:rPr>
                <w:rFonts w:ascii="Garamond" w:eastAsia="Times New Roman" w:hAnsi="Garamond" w:cs="Times New Roman"/>
                <w:bCs/>
                <w:kern w:val="0"/>
                <w:highlight w:val="yellow"/>
                <w14:ligatures w14:val="none"/>
              </w:rPr>
              <w:t>оборудования</w:t>
            </w:r>
            <w:r w:rsidR="00C82FDA" w:rsidRPr="00B31F81">
              <w:rPr>
                <w:rFonts w:ascii="Garamond" w:eastAsia="Times New Roman" w:hAnsi="Garamond" w:cs="Times New Roman"/>
                <w:bCs/>
                <w:kern w:val="0"/>
                <w:highlight w:val="yellow"/>
                <w14:ligatures w14:val="none"/>
              </w:rPr>
              <w:t>,</w:t>
            </w:r>
            <w:r w:rsidR="00C82FDA" w:rsidRPr="00B31F81">
              <w:rPr>
                <w:rFonts w:ascii="Garamond" w:eastAsia="Times New Roman" w:hAnsi="Garamond" w:cs="Times New Roman"/>
                <w:kern w:val="0"/>
                <w:highlight w:val="yellow"/>
                <w14:ligatures w14:val="none"/>
              </w:rPr>
              <w:t xml:space="preserve"> в отношении которого указан признак «получено решение о приостановлении вывода из эксплуатации ГО»</w:t>
            </w:r>
            <w:r w:rsidR="00C82FDA">
              <w:rPr>
                <w:rFonts w:ascii="Garamond" w:eastAsia="Times New Roman" w:hAnsi="Garamond" w:cs="Times New Roman"/>
                <w:kern w:val="0"/>
                <w:highlight w:val="yellow"/>
                <w14:ligatures w14:val="none"/>
              </w:rPr>
              <w:t>,</w:t>
            </w:r>
            <w:r w:rsidR="008675E6" w:rsidRPr="008675E6">
              <w:rPr>
                <w:rFonts w:ascii="Garamond" w:eastAsia="Times New Roman" w:hAnsi="Garamond" w:cs="Times New Roman"/>
                <w:bCs/>
                <w:kern w:val="0"/>
                <w:highlight w:val="yellow"/>
                <w14:ligatures w14:val="none"/>
              </w:rPr>
              <w:t xml:space="preserve"> </w:t>
            </w:r>
            <w:r w:rsidR="008675E6">
              <w:rPr>
                <w:rFonts w:ascii="Garamond" w:eastAsia="Times New Roman" w:hAnsi="Garamond" w:cs="Times New Roman"/>
                <w:bCs/>
                <w:kern w:val="0"/>
                <w:highlight w:val="yellow"/>
                <w14:ligatures w14:val="none"/>
              </w:rPr>
              <w:t xml:space="preserve">в соответствии с </w:t>
            </w:r>
            <w:r w:rsidR="00C82FDA">
              <w:rPr>
                <w:rFonts w:ascii="Garamond" w:eastAsia="Times New Roman" w:hAnsi="Garamond" w:cs="Times New Roman"/>
                <w:bCs/>
                <w:kern w:val="0"/>
                <w:highlight w:val="yellow"/>
                <w14:ligatures w14:val="none"/>
              </w:rPr>
              <w:t xml:space="preserve">порядком, определенным </w:t>
            </w:r>
            <w:r w:rsidR="008675E6">
              <w:rPr>
                <w:rFonts w:ascii="Garamond" w:eastAsia="Times New Roman" w:hAnsi="Garamond" w:cs="Times New Roman"/>
                <w:bCs/>
                <w:kern w:val="0"/>
                <w:highlight w:val="yellow"/>
                <w14:ligatures w14:val="none"/>
              </w:rPr>
              <w:t>настоящим пунктом</w:t>
            </w:r>
            <w:r w:rsidRPr="008675E6">
              <w:rPr>
                <w:rFonts w:ascii="Garamond" w:eastAsia="Times New Roman" w:hAnsi="Garamond" w:cs="Times New Roman"/>
                <w:bCs/>
                <w:kern w:val="0"/>
                <w:highlight w:val="yellow"/>
                <w14:ligatures w14:val="none"/>
              </w:rPr>
              <w:t>.</w:t>
            </w:r>
          </w:p>
          <w:p w14:paraId="46E0DCED" w14:textId="77777777" w:rsidR="005815A0" w:rsidRPr="005815A0" w:rsidRDefault="004927AB" w:rsidP="005815A0">
            <w:pPr>
              <w:widowControl w:val="0"/>
              <w:spacing w:before="120" w:after="120" w:line="240" w:lineRule="auto"/>
              <w:ind w:firstLine="567"/>
              <w:jc w:val="both"/>
              <w:rPr>
                <w:rFonts w:ascii="Garamond" w:eastAsia="Times New Roman" w:hAnsi="Garamond" w:cs="Times New Roman"/>
                <w:bCs/>
                <w:kern w:val="0"/>
                <w14:ligatures w14:val="none"/>
              </w:rPr>
            </w:pPr>
            <w:r w:rsidRPr="004927AB">
              <w:rPr>
                <w:rFonts w:ascii="Garamond" w:eastAsia="Times New Roman" w:hAnsi="Garamond" w:cs="Times New Roman"/>
                <w:kern w:val="0"/>
                <w14:ligatures w14:val="none"/>
              </w:rPr>
              <w:t xml:space="preserve">В течение </w:t>
            </w:r>
            <w:r w:rsidRPr="004927AB">
              <w:rPr>
                <w:rFonts w:ascii="Garamond" w:eastAsia="Times New Roman" w:hAnsi="Garamond" w:cs="Times New Roman"/>
                <w:bCs/>
                <w:kern w:val="0"/>
                <w14:ligatures w14:val="none"/>
              </w:rPr>
              <w:t xml:space="preserve">10 (десяти) календарных дней расчетного периода (календарного месяца) месяца </w:t>
            </w:r>
            <w:r w:rsidRPr="004927AB">
              <w:rPr>
                <w:rFonts w:ascii="Garamond" w:eastAsia="Times New Roman" w:hAnsi="Garamond" w:cs="Times New Roman"/>
                <w:bCs/>
                <w:i/>
                <w:kern w:val="0"/>
                <w:lang w:val="en-US"/>
                <w14:ligatures w14:val="none"/>
              </w:rPr>
              <w:t>m</w:t>
            </w:r>
            <w:r w:rsidRPr="004927AB">
              <w:rPr>
                <w:rFonts w:ascii="Garamond" w:eastAsia="Times New Roman" w:hAnsi="Garamond" w:cs="Times New Roman"/>
                <w:bCs/>
                <w:kern w:val="0"/>
                <w14:ligatures w14:val="none"/>
              </w:rPr>
              <w:t xml:space="preserve"> СО повторно формирует и передает КО в отношении месяца </w:t>
            </w:r>
            <w:r w:rsidRPr="004927AB">
              <w:rPr>
                <w:rFonts w:ascii="Garamond" w:eastAsia="Times New Roman" w:hAnsi="Garamond" w:cs="Times New Roman"/>
                <w:bCs/>
                <w:i/>
                <w:kern w:val="0"/>
                <w:lang w:val="en-US"/>
                <w14:ligatures w14:val="none"/>
              </w:rPr>
              <w:t>m</w:t>
            </w:r>
            <w:r w:rsidRPr="004927AB">
              <w:rPr>
                <w:rFonts w:ascii="Garamond" w:eastAsia="Times New Roman" w:hAnsi="Garamond" w:cs="Times New Roman"/>
                <w:bCs/>
                <w:i/>
                <w:kern w:val="0"/>
                <w14:ligatures w14:val="none"/>
              </w:rPr>
              <w:t>-1</w:t>
            </w:r>
            <w:r w:rsidRPr="004927AB">
              <w:rPr>
                <w:rFonts w:ascii="Garamond" w:eastAsia="Times New Roman" w:hAnsi="Garamond" w:cs="Times New Roman"/>
                <w:bCs/>
                <w:kern w:val="0"/>
                <w14:ligatures w14:val="none"/>
              </w:rPr>
              <w:t xml:space="preserve"> Реестр обязательств по поставке мощности по результатам КОМ, сформированный СО на основании повторно направленного КО в отношении месяца </w:t>
            </w:r>
            <w:r w:rsidRPr="004927AB">
              <w:rPr>
                <w:rFonts w:ascii="Garamond" w:eastAsia="Times New Roman" w:hAnsi="Garamond" w:cs="Times New Roman"/>
                <w:bCs/>
                <w:i/>
                <w:kern w:val="0"/>
                <w:lang w:val="en-US"/>
                <w14:ligatures w14:val="none"/>
              </w:rPr>
              <w:t>m</w:t>
            </w:r>
            <w:r w:rsidRPr="004927AB">
              <w:rPr>
                <w:rFonts w:ascii="Garamond" w:eastAsia="Times New Roman" w:hAnsi="Garamond" w:cs="Times New Roman"/>
                <w:bCs/>
                <w:i/>
                <w:kern w:val="0"/>
                <w14:ligatures w14:val="none"/>
              </w:rPr>
              <w:t>-1</w:t>
            </w:r>
            <w:r w:rsidRPr="004927AB">
              <w:rPr>
                <w:rFonts w:ascii="Garamond" w:eastAsia="Times New Roman" w:hAnsi="Garamond" w:cs="Times New Roman"/>
                <w:bCs/>
                <w:kern w:val="0"/>
                <w14:ligatures w14:val="none"/>
              </w:rPr>
              <w:t xml:space="preserve"> Реестра поставщиков и генерирующих объектов участников оптового рынка, актуализированного в части указанной в пункте 16.1 настоящего Регламента информации.</w:t>
            </w:r>
          </w:p>
        </w:tc>
      </w:tr>
    </w:tbl>
    <w:p w14:paraId="744787DA" w14:textId="77777777" w:rsidR="0060167E" w:rsidRDefault="0060167E" w:rsidP="00C1074D"/>
    <w:sectPr w:rsidR="0060167E" w:rsidSect="005815A0">
      <w:footerReference w:type="default" r:id="rId7"/>
      <w:pgSz w:w="16838" w:h="11906" w:orient="landscape"/>
      <w:pgMar w:top="1134" w:right="851" w:bottom="851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5E67B7" w14:textId="77777777" w:rsidR="00C17266" w:rsidRDefault="00C17266" w:rsidP="00081853">
      <w:pPr>
        <w:spacing w:after="0" w:line="240" w:lineRule="auto"/>
      </w:pPr>
      <w:r>
        <w:separator/>
      </w:r>
    </w:p>
  </w:endnote>
  <w:endnote w:type="continuationSeparator" w:id="0">
    <w:p w14:paraId="639AEB29" w14:textId="77777777" w:rsidR="00C17266" w:rsidRDefault="00C17266" w:rsidP="000818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Cambria"/>
    <w:charset w:val="CC"/>
    <w:family w:val="roman"/>
    <w:pitch w:val="variable"/>
    <w:sig w:usb0="E0000AFF" w:usb1="500078FF" w:usb2="00000021" w:usb3="00000000" w:csb0="000001B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74692791"/>
      <w:docPartObj>
        <w:docPartGallery w:val="Page Numbers (Bottom of Page)"/>
        <w:docPartUnique/>
      </w:docPartObj>
    </w:sdtPr>
    <w:sdtEndPr/>
    <w:sdtContent>
      <w:p w14:paraId="2C4C4251" w14:textId="11BB5948" w:rsidR="00081853" w:rsidRDefault="00081853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24080">
          <w:rPr>
            <w:noProof/>
          </w:rPr>
          <w:t>8</w:t>
        </w:r>
        <w:r>
          <w:fldChar w:fldCharType="end"/>
        </w:r>
      </w:p>
    </w:sdtContent>
  </w:sdt>
  <w:p w14:paraId="0498D58D" w14:textId="77777777" w:rsidR="00081853" w:rsidRDefault="00081853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B2D2C5" w14:textId="77777777" w:rsidR="00C17266" w:rsidRDefault="00C17266" w:rsidP="00081853">
      <w:pPr>
        <w:spacing w:after="0" w:line="240" w:lineRule="auto"/>
      </w:pPr>
      <w:r>
        <w:separator/>
      </w:r>
    </w:p>
  </w:footnote>
  <w:footnote w:type="continuationSeparator" w:id="0">
    <w:p w14:paraId="2E573722" w14:textId="77777777" w:rsidR="00C17266" w:rsidRDefault="00C17266" w:rsidP="0008185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41449"/>
    <w:multiLevelType w:val="hybridMultilevel"/>
    <w:tmpl w:val="C980C912"/>
    <w:lvl w:ilvl="0" w:tplc="F70E758C">
      <w:start w:val="1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Courier New" w:hAnsi="Courier New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793D81"/>
    <w:multiLevelType w:val="hybridMultilevel"/>
    <w:tmpl w:val="93E2E720"/>
    <w:lvl w:ilvl="0" w:tplc="680C0496">
      <w:start w:val="1"/>
      <w:numFmt w:val="russianLower"/>
      <w:lvlText w:val="%1)"/>
      <w:lvlJc w:val="left"/>
      <w:pPr>
        <w:ind w:left="1287" w:hanging="360"/>
      </w:pPr>
      <w:rPr>
        <w:rFonts w:hint="default"/>
        <w:b w:val="0"/>
        <w:i w:val="0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E5C0F55"/>
    <w:multiLevelType w:val="multilevel"/>
    <w:tmpl w:val="CA5010C2"/>
    <w:lvl w:ilvl="0">
      <w:start w:val="4"/>
      <w:numFmt w:val="upperRoman"/>
      <w:pStyle w:val="1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/>
        <w:sz w:val="24"/>
        <w:szCs w:val="24"/>
      </w:r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2C0F7FB6"/>
    <w:multiLevelType w:val="hybridMultilevel"/>
    <w:tmpl w:val="5852BFD8"/>
    <w:lvl w:ilvl="0" w:tplc="04190001">
      <w:start w:val="1"/>
      <w:numFmt w:val="bullet"/>
      <w:lvlText w:val=""/>
      <w:lvlJc w:val="left"/>
      <w:pPr>
        <w:ind w:left="160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2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8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4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61" w:hanging="360"/>
      </w:pPr>
      <w:rPr>
        <w:rFonts w:ascii="Wingdings" w:hAnsi="Wingdings" w:hint="default"/>
      </w:rPr>
    </w:lvl>
  </w:abstractNum>
  <w:abstractNum w:abstractNumId="4" w15:restartNumberingAfterBreak="0">
    <w:nsid w:val="48192220"/>
    <w:multiLevelType w:val="hybridMultilevel"/>
    <w:tmpl w:val="A5B6D172"/>
    <w:lvl w:ilvl="0" w:tplc="ADFE99D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4F217340"/>
    <w:multiLevelType w:val="hybridMultilevel"/>
    <w:tmpl w:val="93E2E720"/>
    <w:lvl w:ilvl="0" w:tplc="680C0496">
      <w:start w:val="1"/>
      <w:numFmt w:val="russianLower"/>
      <w:lvlText w:val="%1)"/>
      <w:lvlJc w:val="left"/>
      <w:pPr>
        <w:ind w:left="1287" w:hanging="360"/>
      </w:pPr>
      <w:rPr>
        <w:rFonts w:hint="default"/>
        <w:b w:val="0"/>
        <w:i w:val="0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4FA24BE6"/>
    <w:multiLevelType w:val="hybridMultilevel"/>
    <w:tmpl w:val="93E2E720"/>
    <w:lvl w:ilvl="0" w:tplc="680C0496">
      <w:start w:val="1"/>
      <w:numFmt w:val="russianLower"/>
      <w:lvlText w:val="%1)"/>
      <w:lvlJc w:val="left"/>
      <w:pPr>
        <w:ind w:left="1287" w:hanging="360"/>
      </w:pPr>
      <w:rPr>
        <w:rFonts w:hint="default"/>
        <w:b w:val="0"/>
        <w:i w:val="0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0"/>
  </w:num>
  <w:num w:numId="7">
    <w:abstractNumId w:val="3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074D"/>
    <w:rsid w:val="00000FB8"/>
    <w:rsid w:val="00081853"/>
    <w:rsid w:val="000B34D3"/>
    <w:rsid w:val="001A358D"/>
    <w:rsid w:val="001A52A9"/>
    <w:rsid w:val="00217D98"/>
    <w:rsid w:val="00225144"/>
    <w:rsid w:val="0023733E"/>
    <w:rsid w:val="00251971"/>
    <w:rsid w:val="00266693"/>
    <w:rsid w:val="00324080"/>
    <w:rsid w:val="00373BBC"/>
    <w:rsid w:val="0040066D"/>
    <w:rsid w:val="004927AB"/>
    <w:rsid w:val="004A02B6"/>
    <w:rsid w:val="00544C19"/>
    <w:rsid w:val="005641C7"/>
    <w:rsid w:val="00565DF4"/>
    <w:rsid w:val="005815A0"/>
    <w:rsid w:val="0060167E"/>
    <w:rsid w:val="00634791"/>
    <w:rsid w:val="00690C57"/>
    <w:rsid w:val="006C31F0"/>
    <w:rsid w:val="006D5F63"/>
    <w:rsid w:val="00765C85"/>
    <w:rsid w:val="007A6A83"/>
    <w:rsid w:val="00846B84"/>
    <w:rsid w:val="008675E6"/>
    <w:rsid w:val="008764BA"/>
    <w:rsid w:val="008C30AE"/>
    <w:rsid w:val="008F3625"/>
    <w:rsid w:val="0093575C"/>
    <w:rsid w:val="009518BC"/>
    <w:rsid w:val="009547A4"/>
    <w:rsid w:val="0096061E"/>
    <w:rsid w:val="009C431A"/>
    <w:rsid w:val="009C5405"/>
    <w:rsid w:val="009D0B52"/>
    <w:rsid w:val="009F2725"/>
    <w:rsid w:val="00A11E8B"/>
    <w:rsid w:val="00A4321E"/>
    <w:rsid w:val="00A4377F"/>
    <w:rsid w:val="00A82FA0"/>
    <w:rsid w:val="00AC32A3"/>
    <w:rsid w:val="00B071BE"/>
    <w:rsid w:val="00B24D1B"/>
    <w:rsid w:val="00B31F81"/>
    <w:rsid w:val="00B83BA4"/>
    <w:rsid w:val="00C0171E"/>
    <w:rsid w:val="00C1074D"/>
    <w:rsid w:val="00C17266"/>
    <w:rsid w:val="00C339BD"/>
    <w:rsid w:val="00C81DFD"/>
    <w:rsid w:val="00C82FDA"/>
    <w:rsid w:val="00CC54BE"/>
    <w:rsid w:val="00CF77CE"/>
    <w:rsid w:val="00E33B7B"/>
    <w:rsid w:val="00E42C3D"/>
    <w:rsid w:val="00E70B25"/>
    <w:rsid w:val="00E825D0"/>
    <w:rsid w:val="00E87F44"/>
    <w:rsid w:val="00E92FD9"/>
    <w:rsid w:val="00EF7BFB"/>
    <w:rsid w:val="00F35971"/>
    <w:rsid w:val="00FF0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A7D134"/>
  <w15:chartTrackingRefBased/>
  <w15:docId w15:val="{1C540E76-2F99-4C31-96E6-4FA0B89F94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0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aliases w:val="111,Заголовок параграфа (1.),Section,Section Heading,level2 hdg"/>
    <w:basedOn w:val="a"/>
    <w:next w:val="a"/>
    <w:link w:val="10"/>
    <w:autoRedefine/>
    <w:qFormat/>
    <w:rsid w:val="001A358D"/>
    <w:pPr>
      <w:keepNext/>
      <w:numPr>
        <w:numId w:val="8"/>
      </w:numPr>
      <w:spacing w:before="360" w:after="240" w:line="240" w:lineRule="auto"/>
      <w:outlineLvl w:val="0"/>
    </w:pPr>
    <w:rPr>
      <w:rFonts w:ascii="Arial" w:eastAsia="Times New Roman" w:hAnsi="Arial" w:cs="Arial"/>
      <w:b/>
      <w:bCs/>
      <w:kern w:val="0"/>
      <w:sz w:val="24"/>
      <w:szCs w:val="24"/>
      <w:lang w:val="en-US" w:eastAsia="ru-RU"/>
      <w14:ligatures w14:val="none"/>
    </w:rPr>
  </w:style>
  <w:style w:type="paragraph" w:styleId="3">
    <w:name w:val="heading 3"/>
    <w:aliases w:val="H3,Level 1 - 1,Заголовок подпукта (1.1.1),o"/>
    <w:basedOn w:val="a"/>
    <w:next w:val="a"/>
    <w:link w:val="30"/>
    <w:uiPriority w:val="99"/>
    <w:qFormat/>
    <w:rsid w:val="001A358D"/>
    <w:pPr>
      <w:keepNext/>
      <w:numPr>
        <w:ilvl w:val="2"/>
        <w:numId w:val="8"/>
      </w:numPr>
      <w:spacing w:after="0" w:line="240" w:lineRule="auto"/>
      <w:jc w:val="both"/>
      <w:outlineLvl w:val="2"/>
    </w:pPr>
    <w:rPr>
      <w:rFonts w:ascii="Times New Roman" w:eastAsia="Times New Roman" w:hAnsi="Times New Roman" w:cs="Times New Roman"/>
      <w:b/>
      <w:bCs/>
      <w:iCs/>
      <w:kern w:val="0"/>
      <w:sz w:val="20"/>
      <w:szCs w:val="20"/>
      <w:lang w:eastAsia="ru-RU"/>
      <w14:ligatures w14:val="none"/>
    </w:rPr>
  </w:style>
  <w:style w:type="paragraph" w:styleId="4">
    <w:name w:val="heading 4"/>
    <w:aliases w:val="Sub-Minor,Level 2 - a,H4,H41"/>
    <w:basedOn w:val="a"/>
    <w:link w:val="40"/>
    <w:uiPriority w:val="99"/>
    <w:qFormat/>
    <w:rsid w:val="001A358D"/>
    <w:pPr>
      <w:numPr>
        <w:ilvl w:val="3"/>
        <w:numId w:val="8"/>
      </w:numPr>
      <w:spacing w:before="120" w:after="120" w:line="240" w:lineRule="auto"/>
      <w:jc w:val="both"/>
      <w:outlineLvl w:val="3"/>
    </w:pPr>
    <w:rPr>
      <w:rFonts w:ascii="Times New Roman" w:eastAsia="Times New Roman" w:hAnsi="Times New Roman" w:cs="Times New Roman"/>
      <w:kern w:val="0"/>
      <w:szCs w:val="20"/>
      <w14:ligatures w14:val="none"/>
    </w:rPr>
  </w:style>
  <w:style w:type="paragraph" w:styleId="5">
    <w:name w:val="heading 5"/>
    <w:aliases w:val="h5,h51,H5,H51,h52,test,Block Label,Level 3 - i"/>
    <w:basedOn w:val="a"/>
    <w:link w:val="50"/>
    <w:qFormat/>
    <w:rsid w:val="001A358D"/>
    <w:pPr>
      <w:numPr>
        <w:ilvl w:val="4"/>
        <w:numId w:val="8"/>
      </w:numPr>
      <w:spacing w:before="120" w:after="120" w:line="240" w:lineRule="auto"/>
      <w:jc w:val="both"/>
      <w:outlineLvl w:val="4"/>
    </w:pPr>
    <w:rPr>
      <w:rFonts w:ascii="Times New Roman" w:eastAsia="Times New Roman" w:hAnsi="Times New Roman" w:cs="Times New Roman"/>
      <w:kern w:val="0"/>
      <w:szCs w:val="20"/>
      <w14:ligatures w14:val="none"/>
    </w:rPr>
  </w:style>
  <w:style w:type="paragraph" w:styleId="6">
    <w:name w:val="heading 6"/>
    <w:aliases w:val="Legal Level 1."/>
    <w:basedOn w:val="a"/>
    <w:next w:val="5"/>
    <w:link w:val="60"/>
    <w:uiPriority w:val="99"/>
    <w:qFormat/>
    <w:rsid w:val="001A358D"/>
    <w:pPr>
      <w:numPr>
        <w:ilvl w:val="5"/>
        <w:numId w:val="8"/>
      </w:numPr>
      <w:spacing w:before="120" w:after="120" w:line="240" w:lineRule="auto"/>
      <w:jc w:val="both"/>
      <w:outlineLvl w:val="5"/>
    </w:pPr>
    <w:rPr>
      <w:rFonts w:ascii="Times New Roman" w:eastAsia="Times New Roman" w:hAnsi="Times New Roman" w:cs="Times New Roman"/>
      <w:kern w:val="0"/>
      <w:szCs w:val="20"/>
      <w14:ligatures w14:val="none"/>
    </w:rPr>
  </w:style>
  <w:style w:type="paragraph" w:styleId="7">
    <w:name w:val="heading 7"/>
    <w:aliases w:val="Appendix Header,Legal Level 1.1."/>
    <w:basedOn w:val="a"/>
    <w:next w:val="a"/>
    <w:link w:val="70"/>
    <w:uiPriority w:val="99"/>
    <w:qFormat/>
    <w:rsid w:val="001A358D"/>
    <w:pPr>
      <w:numPr>
        <w:ilvl w:val="6"/>
        <w:numId w:val="8"/>
      </w:numPr>
      <w:spacing w:before="180" w:after="240" w:line="240" w:lineRule="auto"/>
      <w:outlineLvl w:val="6"/>
    </w:pPr>
    <w:rPr>
      <w:rFonts w:ascii="Garamond" w:eastAsia="Times New Roman" w:hAnsi="Garamond" w:cs="Times New Roman"/>
      <w:kern w:val="0"/>
      <w:szCs w:val="20"/>
      <w:lang w:val="en-GB"/>
      <w14:ligatures w14:val="none"/>
    </w:rPr>
  </w:style>
  <w:style w:type="paragraph" w:styleId="8">
    <w:name w:val="heading 8"/>
    <w:aliases w:val="Legal Level 1.1.1."/>
    <w:basedOn w:val="a"/>
    <w:next w:val="a"/>
    <w:link w:val="80"/>
    <w:uiPriority w:val="99"/>
    <w:qFormat/>
    <w:rsid w:val="001A358D"/>
    <w:pPr>
      <w:numPr>
        <w:ilvl w:val="7"/>
        <w:numId w:val="8"/>
      </w:numPr>
      <w:spacing w:before="240" w:after="60" w:line="240" w:lineRule="auto"/>
      <w:outlineLvl w:val="7"/>
    </w:pPr>
    <w:rPr>
      <w:rFonts w:ascii="Arial" w:eastAsia="Times New Roman" w:hAnsi="Arial" w:cs="Times New Roman"/>
      <w:i/>
      <w:kern w:val="0"/>
      <w:sz w:val="20"/>
      <w:szCs w:val="20"/>
      <w:lang w:val="en-GB"/>
      <w14:ligatures w14:val="none"/>
    </w:rPr>
  </w:style>
  <w:style w:type="paragraph" w:styleId="9">
    <w:name w:val="heading 9"/>
    <w:aliases w:val="Legal Level 1.1.1.1."/>
    <w:basedOn w:val="a"/>
    <w:next w:val="a"/>
    <w:link w:val="90"/>
    <w:uiPriority w:val="99"/>
    <w:qFormat/>
    <w:rsid w:val="001A358D"/>
    <w:pPr>
      <w:numPr>
        <w:ilvl w:val="8"/>
        <w:numId w:val="8"/>
      </w:numPr>
      <w:spacing w:before="240" w:after="60" w:line="240" w:lineRule="auto"/>
      <w:outlineLvl w:val="8"/>
    </w:pPr>
    <w:rPr>
      <w:rFonts w:ascii="Arial" w:eastAsia="Times New Roman" w:hAnsi="Arial" w:cs="Times New Roman"/>
      <w:i/>
      <w:kern w:val="0"/>
      <w:sz w:val="18"/>
      <w:szCs w:val="20"/>
      <w:lang w:val="en-GB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4927AB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4927AB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4927AB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4927AB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4927AB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4927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927AB"/>
    <w:rPr>
      <w:rFonts w:ascii="Segoe U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544C19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0818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081853"/>
  </w:style>
  <w:style w:type="paragraph" w:styleId="ad">
    <w:name w:val="footer"/>
    <w:basedOn w:val="a"/>
    <w:link w:val="ae"/>
    <w:uiPriority w:val="99"/>
    <w:unhideWhenUsed/>
    <w:rsid w:val="000818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081853"/>
  </w:style>
  <w:style w:type="character" w:customStyle="1" w:styleId="10">
    <w:name w:val="Заголовок 1 Знак"/>
    <w:aliases w:val="111 Знак,Заголовок параграфа (1.) Знак,Section Знак,Section Heading Знак,level2 hdg Знак"/>
    <w:basedOn w:val="a0"/>
    <w:link w:val="1"/>
    <w:rsid w:val="001A358D"/>
    <w:rPr>
      <w:rFonts w:ascii="Arial" w:eastAsia="Times New Roman" w:hAnsi="Arial" w:cs="Arial"/>
      <w:b/>
      <w:bCs/>
      <w:kern w:val="0"/>
      <w:sz w:val="24"/>
      <w:szCs w:val="24"/>
      <w:lang w:val="en-US" w:eastAsia="ru-RU"/>
      <w14:ligatures w14:val="none"/>
    </w:rPr>
  </w:style>
  <w:style w:type="character" w:customStyle="1" w:styleId="30">
    <w:name w:val="Заголовок 3 Знак"/>
    <w:aliases w:val="H3 Знак,Level 1 - 1 Знак,Заголовок подпукта (1.1.1) Знак,o Знак"/>
    <w:basedOn w:val="a0"/>
    <w:link w:val="3"/>
    <w:uiPriority w:val="99"/>
    <w:rsid w:val="001A358D"/>
    <w:rPr>
      <w:rFonts w:ascii="Times New Roman" w:eastAsia="Times New Roman" w:hAnsi="Times New Roman" w:cs="Times New Roman"/>
      <w:b/>
      <w:bCs/>
      <w:iCs/>
      <w:kern w:val="0"/>
      <w:sz w:val="20"/>
      <w:szCs w:val="20"/>
      <w:lang w:eastAsia="ru-RU"/>
      <w14:ligatures w14:val="none"/>
    </w:rPr>
  </w:style>
  <w:style w:type="character" w:customStyle="1" w:styleId="40">
    <w:name w:val="Заголовок 4 Знак"/>
    <w:aliases w:val="Sub-Minor Знак,Level 2 - a Знак,H4 Знак,H41 Знак"/>
    <w:basedOn w:val="a0"/>
    <w:link w:val="4"/>
    <w:uiPriority w:val="99"/>
    <w:rsid w:val="001A358D"/>
    <w:rPr>
      <w:rFonts w:ascii="Times New Roman" w:eastAsia="Times New Roman" w:hAnsi="Times New Roman" w:cs="Times New Roman"/>
      <w:kern w:val="0"/>
      <w:szCs w:val="20"/>
      <w14:ligatures w14:val="none"/>
    </w:rPr>
  </w:style>
  <w:style w:type="character" w:customStyle="1" w:styleId="50">
    <w:name w:val="Заголовок 5 Знак"/>
    <w:aliases w:val="h5 Знак,h51 Знак,H5 Знак,H51 Знак,h52 Знак,test Знак,Block Label Знак,Level 3 - i Знак"/>
    <w:basedOn w:val="a0"/>
    <w:link w:val="5"/>
    <w:rsid w:val="001A358D"/>
    <w:rPr>
      <w:rFonts w:ascii="Times New Roman" w:eastAsia="Times New Roman" w:hAnsi="Times New Roman" w:cs="Times New Roman"/>
      <w:kern w:val="0"/>
      <w:szCs w:val="20"/>
      <w14:ligatures w14:val="none"/>
    </w:rPr>
  </w:style>
  <w:style w:type="character" w:customStyle="1" w:styleId="60">
    <w:name w:val="Заголовок 6 Знак"/>
    <w:aliases w:val="Legal Level 1. Знак"/>
    <w:basedOn w:val="a0"/>
    <w:link w:val="6"/>
    <w:uiPriority w:val="99"/>
    <w:rsid w:val="001A358D"/>
    <w:rPr>
      <w:rFonts w:ascii="Times New Roman" w:eastAsia="Times New Roman" w:hAnsi="Times New Roman" w:cs="Times New Roman"/>
      <w:kern w:val="0"/>
      <w:szCs w:val="20"/>
      <w14:ligatures w14:val="none"/>
    </w:rPr>
  </w:style>
  <w:style w:type="character" w:customStyle="1" w:styleId="70">
    <w:name w:val="Заголовок 7 Знак"/>
    <w:aliases w:val="Appendix Header Знак,Legal Level 1.1. Знак"/>
    <w:basedOn w:val="a0"/>
    <w:link w:val="7"/>
    <w:uiPriority w:val="99"/>
    <w:rsid w:val="001A358D"/>
    <w:rPr>
      <w:rFonts w:ascii="Garamond" w:eastAsia="Times New Roman" w:hAnsi="Garamond" w:cs="Times New Roman"/>
      <w:kern w:val="0"/>
      <w:szCs w:val="20"/>
      <w:lang w:val="en-GB"/>
      <w14:ligatures w14:val="none"/>
    </w:rPr>
  </w:style>
  <w:style w:type="character" w:customStyle="1" w:styleId="80">
    <w:name w:val="Заголовок 8 Знак"/>
    <w:aliases w:val="Legal Level 1.1.1. Знак"/>
    <w:basedOn w:val="a0"/>
    <w:link w:val="8"/>
    <w:uiPriority w:val="99"/>
    <w:rsid w:val="001A358D"/>
    <w:rPr>
      <w:rFonts w:ascii="Arial" w:eastAsia="Times New Roman" w:hAnsi="Arial" w:cs="Times New Roman"/>
      <w:i/>
      <w:kern w:val="0"/>
      <w:sz w:val="20"/>
      <w:szCs w:val="20"/>
      <w:lang w:val="en-GB"/>
      <w14:ligatures w14:val="none"/>
    </w:rPr>
  </w:style>
  <w:style w:type="character" w:customStyle="1" w:styleId="90">
    <w:name w:val="Заголовок 9 Знак"/>
    <w:aliases w:val="Legal Level 1.1.1.1. Знак"/>
    <w:basedOn w:val="a0"/>
    <w:link w:val="9"/>
    <w:uiPriority w:val="99"/>
    <w:rsid w:val="001A358D"/>
    <w:rPr>
      <w:rFonts w:ascii="Arial" w:eastAsia="Times New Roman" w:hAnsi="Arial" w:cs="Times New Roman"/>
      <w:i/>
      <w:kern w:val="0"/>
      <w:sz w:val="18"/>
      <w:szCs w:val="20"/>
      <w:lang w:val="en-GB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8</Pages>
  <Words>3807</Words>
  <Characters>21702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ATS</Company>
  <LinksUpToDate>false</LinksUpToDate>
  <CharactersWithSpaces>25459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Колесник Алексей Юрьевич</dc:creator>
  <cp:keywords/>
  <dc:description/>
  <cp:lastModifiedBy>Пряхина Ирина Игоревна</cp:lastModifiedBy>
  <cp:revision>11</cp:revision>
  <dcterms:created xsi:type="dcterms:W3CDTF">2025-02-12T08:57:00Z</dcterms:created>
  <dcterms:modified xsi:type="dcterms:W3CDTF">2025-02-23T20:25:00Z</dcterms:modified>
</cp:coreProperties>
</file>