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8A52C" w14:textId="3CA8CB3A" w:rsidR="0075474A" w:rsidRPr="00CC7204" w:rsidRDefault="008959A0" w:rsidP="00CC7204">
      <w:pPr>
        <w:contextualSpacing w:val="0"/>
        <w:jc w:val="left"/>
        <w:rPr>
          <w:rFonts w:cs="Tahoma"/>
          <w:b/>
          <w:sz w:val="28"/>
          <w:szCs w:val="28"/>
        </w:rPr>
      </w:pPr>
      <w:bookmarkStart w:id="0" w:name="_GoBack"/>
      <w:bookmarkEnd w:id="0"/>
      <w:r w:rsidRPr="00CC7204">
        <w:rPr>
          <w:rFonts w:cs="Tahoma"/>
          <w:b/>
          <w:sz w:val="28"/>
          <w:szCs w:val="28"/>
        </w:rPr>
        <w:t>VIII.1.</w:t>
      </w:r>
      <w:r w:rsidR="00AF2580" w:rsidRPr="00CC7204">
        <w:rPr>
          <w:rFonts w:cs="Tahoma"/>
          <w:b/>
          <w:sz w:val="28"/>
          <w:szCs w:val="28"/>
        </w:rPr>
        <w:t xml:space="preserve"> </w:t>
      </w:r>
      <w:r w:rsidR="00692B24" w:rsidRPr="00CC7204">
        <w:rPr>
          <w:rFonts w:cs="Tahoma"/>
          <w:b/>
          <w:sz w:val="28"/>
          <w:szCs w:val="28"/>
        </w:rPr>
        <w:t>Изменения, связанные с уточнением порядка определения составляющих величин отклонений, возникающих по сечению экспорта-импорта, в рамках оказания взаимопомощи со стороны зарубежной энергосистемы</w:t>
      </w:r>
    </w:p>
    <w:p w14:paraId="6BF56538" w14:textId="77777777" w:rsidR="0075474A" w:rsidRPr="00CC7204" w:rsidRDefault="0075474A" w:rsidP="00CC7204">
      <w:pPr>
        <w:contextualSpacing w:val="0"/>
        <w:jc w:val="right"/>
        <w:rPr>
          <w:rFonts w:cs="Tahoma"/>
          <w:b/>
          <w:sz w:val="28"/>
          <w:szCs w:val="28"/>
        </w:rPr>
      </w:pPr>
    </w:p>
    <w:p w14:paraId="40390630" w14:textId="632CEF4E" w:rsidR="0021445B" w:rsidRPr="00CC7204" w:rsidRDefault="0021445B" w:rsidP="00CC7204">
      <w:pPr>
        <w:contextualSpacing w:val="0"/>
        <w:jc w:val="right"/>
        <w:rPr>
          <w:rFonts w:cs="Tahoma"/>
          <w:b/>
          <w:sz w:val="28"/>
          <w:szCs w:val="28"/>
        </w:rPr>
      </w:pPr>
      <w:r w:rsidRPr="00CC7204">
        <w:rPr>
          <w:rFonts w:cs="Tahoma"/>
          <w:b/>
          <w:sz w:val="28"/>
          <w:szCs w:val="28"/>
        </w:rPr>
        <w:t>Приложение №</w:t>
      </w:r>
      <w:r w:rsidR="008959A0" w:rsidRPr="00CC7204">
        <w:rPr>
          <w:rFonts w:cs="Tahoma"/>
          <w:b/>
          <w:sz w:val="28"/>
          <w:szCs w:val="28"/>
        </w:rPr>
        <w:t xml:space="preserve"> 8.1</w:t>
      </w:r>
      <w:r w:rsidRPr="00CC7204">
        <w:rPr>
          <w:rFonts w:cs="Tahoma"/>
          <w:b/>
          <w:sz w:val="28"/>
          <w:szCs w:val="28"/>
        </w:rPr>
        <w:t>.1</w:t>
      </w:r>
    </w:p>
    <w:p w14:paraId="66AF2831" w14:textId="77777777" w:rsidR="0021445B" w:rsidRPr="00CC7204" w:rsidRDefault="0021445B" w:rsidP="00CC7204">
      <w:pPr>
        <w:contextualSpacing w:val="0"/>
        <w:jc w:val="right"/>
        <w:rPr>
          <w:rFonts w:cs="Tahoma"/>
          <w:b/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9"/>
      </w:tblGrid>
      <w:tr w:rsidR="0021445B" w:rsidRPr="00CC7204" w14:paraId="028DD289" w14:textId="77777777" w:rsidTr="000A1DFF">
        <w:trPr>
          <w:trHeight w:val="928"/>
        </w:trPr>
        <w:tc>
          <w:tcPr>
            <w:tcW w:w="14879" w:type="dxa"/>
          </w:tcPr>
          <w:p w14:paraId="68A5C7F3" w14:textId="55F117D1" w:rsidR="0021445B" w:rsidRPr="00CC7204" w:rsidRDefault="0021445B" w:rsidP="00CC7204">
            <w:pPr>
              <w:widowControl w:val="0"/>
              <w:tabs>
                <w:tab w:val="left" w:pos="0"/>
                <w:tab w:val="left" w:pos="3420"/>
              </w:tabs>
              <w:contextualSpacing w:val="0"/>
            </w:pPr>
            <w:r w:rsidRPr="00CC7204">
              <w:rPr>
                <w:b/>
              </w:rPr>
              <w:t>Инициатор:</w:t>
            </w:r>
            <w:r w:rsidRPr="00CC7204">
              <w:t xml:space="preserve"> Ассоциация «НП Совет </w:t>
            </w:r>
            <w:r w:rsidR="00A92835" w:rsidRPr="00CC7204">
              <w:t>р</w:t>
            </w:r>
            <w:r w:rsidRPr="00CC7204">
              <w:t>ынка».</w:t>
            </w:r>
          </w:p>
          <w:p w14:paraId="3AF4A18D" w14:textId="02A0C77C" w:rsidR="0021445B" w:rsidRPr="00CC7204" w:rsidRDefault="0021445B" w:rsidP="00CC7204">
            <w:pPr>
              <w:widowControl w:val="0"/>
              <w:tabs>
                <w:tab w:val="left" w:pos="0"/>
                <w:tab w:val="left" w:pos="3420"/>
              </w:tabs>
              <w:contextualSpacing w:val="0"/>
            </w:pPr>
            <w:r w:rsidRPr="00CC7204">
              <w:rPr>
                <w:b/>
              </w:rPr>
              <w:t xml:space="preserve">Обоснование: </w:t>
            </w:r>
            <w:r w:rsidRPr="00CC7204">
              <w:t xml:space="preserve">действующий </w:t>
            </w:r>
            <w:r w:rsidR="00615810" w:rsidRPr="00CC7204">
              <w:t>порядок учета отклонений, обусловленных деятельностью организаций, оказывающих услуги по управлению изменением режима потребления электрической энергии в ГТП потребления, функционирующих в части второй ценовой зоны, ранее являвшейся неценовой зоной, требует уточнения в части определения перечня соответствующих ГТП</w:t>
            </w:r>
            <w:r w:rsidRPr="00CC7204">
              <w:t>.</w:t>
            </w:r>
          </w:p>
          <w:p w14:paraId="55E663C1" w14:textId="5764F978" w:rsidR="0021445B" w:rsidRPr="00CC7204" w:rsidRDefault="0021445B" w:rsidP="00CC7204">
            <w:pPr>
              <w:widowControl w:val="0"/>
              <w:tabs>
                <w:tab w:val="left" w:pos="0"/>
                <w:tab w:val="left" w:pos="3420"/>
              </w:tabs>
              <w:contextualSpacing w:val="0"/>
            </w:pPr>
            <w:r w:rsidRPr="00CC7204">
              <w:rPr>
                <w:b/>
              </w:rPr>
              <w:t>Дата вступления в силу:</w:t>
            </w:r>
            <w:r w:rsidR="00F30304" w:rsidRPr="00CC7204">
              <w:t xml:space="preserve"> </w:t>
            </w:r>
            <w:r w:rsidR="00352380" w:rsidRPr="00CC7204">
              <w:t>1 марта 2025 года</w:t>
            </w:r>
            <w:r w:rsidR="00DE5BDE" w:rsidRPr="00CC7204">
              <w:t>.</w:t>
            </w:r>
          </w:p>
        </w:tc>
      </w:tr>
    </w:tbl>
    <w:p w14:paraId="15D28912" w14:textId="77777777" w:rsidR="0021445B" w:rsidRPr="00CC7204" w:rsidRDefault="0021445B" w:rsidP="00CC7204">
      <w:pPr>
        <w:contextualSpacing w:val="0"/>
        <w:rPr>
          <w:rFonts w:cs="Tahoma"/>
          <w:b/>
          <w:sz w:val="22"/>
          <w:szCs w:val="22"/>
        </w:rPr>
      </w:pPr>
    </w:p>
    <w:p w14:paraId="48E12CF7" w14:textId="77777777" w:rsidR="0021445B" w:rsidRPr="00CC7204" w:rsidRDefault="0021445B" w:rsidP="00CC7204">
      <w:pPr>
        <w:contextualSpacing w:val="0"/>
        <w:jc w:val="left"/>
        <w:rPr>
          <w:rFonts w:cs="Tahoma"/>
          <w:b/>
          <w:sz w:val="26"/>
          <w:szCs w:val="26"/>
        </w:rPr>
      </w:pPr>
      <w:r w:rsidRPr="00CC7204">
        <w:rPr>
          <w:rFonts w:cs="Tahoma"/>
          <w:b/>
          <w:sz w:val="26"/>
          <w:szCs w:val="26"/>
        </w:rPr>
        <w:t>Предложения по изменениям и дополнениям в РЕГЛАМЕНТ ОПРЕДЕЛЕНИЯ ОБЪЕМОВ, ИНИЦИАТИВ И СТОИМОСТИ ОТКЛОНЕНИЙ</w:t>
      </w:r>
      <w:r w:rsidRPr="00CC7204" w:rsidDel="00A940F1">
        <w:rPr>
          <w:rFonts w:cs="Tahoma"/>
          <w:b/>
          <w:sz w:val="26"/>
          <w:szCs w:val="26"/>
        </w:rPr>
        <w:t xml:space="preserve"> </w:t>
      </w:r>
      <w:r w:rsidRPr="00CC7204">
        <w:rPr>
          <w:rFonts w:cs="Tahoma"/>
          <w:b/>
          <w:sz w:val="26"/>
          <w:szCs w:val="26"/>
        </w:rPr>
        <w:t>(Приложение № 12 к Договору о присоединении к торговой системе оптового рынка)</w:t>
      </w:r>
    </w:p>
    <w:p w14:paraId="0186DDC5" w14:textId="77777777" w:rsidR="0021445B" w:rsidRPr="00CC7204" w:rsidRDefault="0021445B" w:rsidP="00CC7204">
      <w:pPr>
        <w:contextualSpacing w:val="0"/>
        <w:jc w:val="right"/>
        <w:rPr>
          <w:rFonts w:cs="Tahoma"/>
          <w:b/>
          <w:sz w:val="22"/>
          <w:szCs w:val="22"/>
        </w:rPr>
      </w:pPr>
    </w:p>
    <w:tbl>
      <w:tblPr>
        <w:tblW w:w="14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928"/>
        <w:gridCol w:w="6929"/>
      </w:tblGrid>
      <w:tr w:rsidR="0021445B" w:rsidRPr="00CC7204" w14:paraId="655CE31D" w14:textId="77777777" w:rsidTr="007F7D9E">
        <w:trPr>
          <w:trHeight w:val="57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5462" w14:textId="77777777" w:rsidR="0021445B" w:rsidRPr="00CC7204" w:rsidRDefault="0021445B" w:rsidP="00CC7204">
            <w:pPr>
              <w:contextualSpacing w:val="0"/>
              <w:jc w:val="center"/>
              <w:rPr>
                <w:b/>
                <w:sz w:val="22"/>
                <w:szCs w:val="22"/>
              </w:rPr>
            </w:pPr>
            <w:r w:rsidRPr="00CC7204">
              <w:rPr>
                <w:b/>
                <w:sz w:val="22"/>
                <w:szCs w:val="22"/>
              </w:rPr>
              <w:t>№ пункта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12250" w14:textId="77777777" w:rsidR="0021445B" w:rsidRPr="00CC7204" w:rsidRDefault="0021445B" w:rsidP="00CC7204">
            <w:pPr>
              <w:contextualSpacing w:val="0"/>
              <w:jc w:val="center"/>
              <w:rPr>
                <w:rFonts w:cs="Garamond"/>
                <w:b/>
                <w:sz w:val="22"/>
                <w:szCs w:val="22"/>
              </w:rPr>
            </w:pPr>
            <w:r w:rsidRPr="00CC7204">
              <w:rPr>
                <w:rFonts w:cs="Garamond"/>
                <w:b/>
                <w:sz w:val="22"/>
                <w:szCs w:val="22"/>
              </w:rPr>
              <w:t>Редакция, действующая на момент</w:t>
            </w:r>
          </w:p>
          <w:p w14:paraId="411E05AB" w14:textId="77777777" w:rsidR="0021445B" w:rsidRPr="00CC7204" w:rsidRDefault="0021445B" w:rsidP="00CC7204">
            <w:pPr>
              <w:contextualSpacing w:val="0"/>
              <w:jc w:val="center"/>
              <w:rPr>
                <w:b/>
                <w:sz w:val="22"/>
                <w:szCs w:val="22"/>
              </w:rPr>
            </w:pPr>
            <w:r w:rsidRPr="00CC7204">
              <w:rPr>
                <w:rFonts w:cs="Garamond"/>
                <w:b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4A36" w14:textId="77777777" w:rsidR="0021445B" w:rsidRPr="00CC7204" w:rsidRDefault="0021445B" w:rsidP="00CC7204">
            <w:pPr>
              <w:contextualSpacing w:val="0"/>
              <w:jc w:val="center"/>
              <w:rPr>
                <w:rFonts w:cs="Garamond"/>
                <w:b/>
                <w:sz w:val="22"/>
                <w:szCs w:val="22"/>
              </w:rPr>
            </w:pPr>
            <w:r w:rsidRPr="00CC7204">
              <w:rPr>
                <w:rFonts w:cs="Garamond"/>
                <w:b/>
                <w:sz w:val="22"/>
                <w:szCs w:val="22"/>
              </w:rPr>
              <w:t>Предлагаемая редакция</w:t>
            </w:r>
          </w:p>
          <w:p w14:paraId="3347D255" w14:textId="77777777" w:rsidR="0021445B" w:rsidRPr="00CC7204" w:rsidRDefault="0021445B" w:rsidP="00CC7204">
            <w:pPr>
              <w:contextualSpacing w:val="0"/>
              <w:jc w:val="center"/>
              <w:rPr>
                <w:sz w:val="22"/>
                <w:szCs w:val="22"/>
              </w:rPr>
            </w:pPr>
            <w:r w:rsidRPr="00CC7204">
              <w:rPr>
                <w:rFonts w:cs="Garamond"/>
                <w:sz w:val="22"/>
                <w:szCs w:val="22"/>
              </w:rPr>
              <w:t>(изменения выделены цветом)</w:t>
            </w:r>
          </w:p>
        </w:tc>
      </w:tr>
      <w:tr w:rsidR="0021445B" w:rsidRPr="00CC7204" w14:paraId="1E2CF8B4" w14:textId="77777777" w:rsidTr="007F7D9E">
        <w:trPr>
          <w:trHeight w:val="57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1C061" w14:textId="77777777" w:rsidR="0021445B" w:rsidRPr="00CC7204" w:rsidRDefault="0021445B" w:rsidP="00CC7204">
            <w:pPr>
              <w:spacing w:before="120" w:after="120"/>
              <w:contextualSpacing w:val="0"/>
              <w:rPr>
                <w:b/>
                <w:sz w:val="22"/>
                <w:szCs w:val="22"/>
              </w:rPr>
            </w:pPr>
            <w:r w:rsidRPr="00CC7204">
              <w:rPr>
                <w:b/>
                <w:sz w:val="22"/>
                <w:szCs w:val="22"/>
              </w:rPr>
              <w:t>2.2.</w:t>
            </w:r>
            <w:r w:rsidR="00F30304" w:rsidRPr="00CC7204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65AF" w14:textId="469974ED" w:rsidR="00F30304" w:rsidRPr="00CC7204" w:rsidRDefault="00F30304" w:rsidP="00CC7204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…</w:t>
            </w:r>
          </w:p>
          <w:p w14:paraId="67BD83AC" w14:textId="77777777" w:rsidR="00917728" w:rsidRPr="00CC7204" w:rsidRDefault="00917728" w:rsidP="00CC7204">
            <w:pPr>
              <w:widowControl w:val="0"/>
              <w:spacing w:before="120" w:after="120"/>
              <w:ind w:firstLine="540"/>
              <w:contextualSpacing w:val="0"/>
              <w:rPr>
                <w:color w:val="000000"/>
                <w:sz w:val="22"/>
                <w:szCs w:val="22"/>
              </w:rPr>
            </w:pPr>
            <w:r w:rsidRPr="00CC7204">
              <w:rPr>
                <w:color w:val="000000"/>
                <w:sz w:val="22"/>
                <w:szCs w:val="22"/>
              </w:rPr>
              <w:t xml:space="preserve">Для ГТП потребления гарантирующего поставщика, функционирующих в отдельных частях ценовых зон оптового рынка, с использованием которых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и по которым СО переданы величины </w:t>
            </w:r>
            <w:r w:rsidRPr="00CC7204">
              <w:rPr>
                <w:position w:val="-14"/>
                <w:sz w:val="22"/>
                <w:szCs w:val="22"/>
              </w:rPr>
              <w:object w:dxaOrig="820" w:dyaOrig="400" w14:anchorId="12C2C87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7" type="#_x0000_t75" style="width:42.1pt;height:23.75pt" o:ole="">
                  <v:imagedata r:id="rId8" o:title=""/>
                </v:shape>
                <o:OLEObject Type="Embed" ProgID="Equation.3" ShapeID="_x0000_i1097" DrawAspect="Content" ObjectID="_1801957713" r:id="rId9"/>
              </w:object>
            </w:r>
            <w:r w:rsidRPr="00CC7204">
              <w:rPr>
                <w:sz w:val="22"/>
                <w:szCs w:val="22"/>
              </w:rPr>
              <w:t xml:space="preserve"> и </w:t>
            </w:r>
            <w:r w:rsidRPr="00CC7204">
              <w:rPr>
                <w:position w:val="-14"/>
                <w:sz w:val="22"/>
                <w:szCs w:val="22"/>
              </w:rPr>
              <w:object w:dxaOrig="840" w:dyaOrig="400" w14:anchorId="5590B2D3">
                <v:shape id="_x0000_i1098" type="#_x0000_t75" style="width:42.1pt;height:23.75pt" o:ole="">
                  <v:imagedata r:id="rId10" o:title=""/>
                </v:shape>
                <o:OLEObject Type="Embed" ProgID="Equation.3" ShapeID="_x0000_i1098" DrawAspect="Content" ObjectID="_1801957714" r:id="rId11"/>
              </w:object>
            </w:r>
            <w:r w:rsidRPr="00CC7204">
              <w:rPr>
                <w:color w:val="000000"/>
                <w:sz w:val="22"/>
                <w:szCs w:val="22"/>
              </w:rPr>
              <w:t xml:space="preserve">, величина </w:t>
            </w:r>
            <w:r w:rsidRPr="00CC7204">
              <w:rPr>
                <w:position w:val="-14"/>
                <w:sz w:val="22"/>
                <w:szCs w:val="22"/>
              </w:rPr>
              <w:object w:dxaOrig="1040" w:dyaOrig="400" w14:anchorId="2B293AB2">
                <v:shape id="_x0000_i1099" type="#_x0000_t75" style="width:53.65pt;height:18.35pt" o:ole="">
                  <v:imagedata r:id="rId12" o:title=""/>
                </v:shape>
                <o:OLEObject Type="Embed" ProgID="Equation.3" ShapeID="_x0000_i1099" DrawAspect="Content" ObjectID="_1801957715" r:id="rId13"/>
              </w:object>
            </w:r>
            <w:r w:rsidRPr="00CC7204">
              <w:rPr>
                <w:color w:val="000000"/>
                <w:sz w:val="22"/>
                <w:szCs w:val="22"/>
              </w:rPr>
              <w:t xml:space="preserve"> не определяется.</w:t>
            </w:r>
          </w:p>
          <w:p w14:paraId="6C71427C" w14:textId="77777777" w:rsidR="00917728" w:rsidRPr="00CC7204" w:rsidRDefault="00917728" w:rsidP="00CC7204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Для ГТП потребления покупателя (за исключением ГТП с регулируемой нагрузкой), отнесенной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РД ГЭС</m:t>
                      </m:r>
                    </m:sup>
                  </m:sSup>
                </m:e>
              </m:d>
            </m:oMath>
            <w:r w:rsidRPr="00CC7204">
              <w:rPr>
                <w:sz w:val="22"/>
                <w:szCs w:val="22"/>
              </w:rPr>
              <w:t>, (</w:t>
            </w:r>
            <w:r w:rsidRPr="00CC7204">
              <w:rPr>
                <w:rFonts w:eastAsiaTheme="majorEastAsia" w:cstheme="majorBidi"/>
                <w:sz w:val="22"/>
                <w:szCs w:val="22"/>
              </w:rPr>
              <w:t>за исключением ГТП потребления, содержащих внутризональный энергорайон</w:t>
            </w:r>
            <w:r w:rsidRPr="00CC7204">
              <w:rPr>
                <w:sz w:val="22"/>
                <w:szCs w:val="22"/>
              </w:rPr>
              <w:t xml:space="preserve">), объем отклонения в сторону снижения объема потребления по собственной инициативе распределяется на объем превышения величины отклонения над объемом покупки электроэнергии по свободным (нерегулируемым) ценам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сверх РСВ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</m:t>
                  </m:r>
                </m:sup>
              </m:sSubSup>
            </m:oMath>
            <w:r w:rsidRPr="00CC7204">
              <w:rPr>
                <w:sz w:val="22"/>
                <w:szCs w:val="22"/>
              </w:rPr>
              <w:t xml:space="preserve"> и на объем величины отклонения в пределах объема покупки по свободным (нерегулируемым) ценам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в пределах РСВ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</m:t>
                  </m:r>
                </m:sup>
              </m:sSubSup>
            </m:oMath>
            <w:r w:rsidRPr="00CC7204">
              <w:rPr>
                <w:sz w:val="22"/>
                <w:szCs w:val="22"/>
              </w:rPr>
              <w:t xml:space="preserve"> Коммерческим оператором следующим образом:</w:t>
            </w:r>
          </w:p>
          <w:p w14:paraId="5010898E" w14:textId="77777777" w:rsidR="00917728" w:rsidRPr="00CC7204" w:rsidRDefault="00917728" w:rsidP="00CC7204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в случае, если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ИС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≥0</m:t>
              </m:r>
            </m:oMath>
            <w:r w:rsidRPr="00CC7204">
              <w:rPr>
                <w:sz w:val="22"/>
                <w:szCs w:val="22"/>
              </w:rPr>
              <w:t xml:space="preserve">, то </w:t>
            </w:r>
          </w:p>
          <w:p w14:paraId="2579E5D4" w14:textId="77777777" w:rsidR="00917728" w:rsidRPr="00CC7204" w:rsidRDefault="00CC7204" w:rsidP="00CC7204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сверх РСВ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=0</m:t>
              </m:r>
            </m:oMath>
            <w:r w:rsidR="00917728" w:rsidRPr="00CC7204">
              <w:rPr>
                <w:sz w:val="22"/>
                <w:szCs w:val="22"/>
              </w:rPr>
              <w:t>,</w:t>
            </w:r>
          </w:p>
          <w:p w14:paraId="5072B64E" w14:textId="77777777" w:rsidR="00917728" w:rsidRPr="00CC7204" w:rsidRDefault="00CC7204" w:rsidP="00CC7204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в пределах РСВ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=0</m:t>
              </m:r>
            </m:oMath>
            <w:r w:rsidR="00917728" w:rsidRPr="00CC7204">
              <w:rPr>
                <w:sz w:val="22"/>
                <w:szCs w:val="22"/>
              </w:rPr>
              <w:t>;</w:t>
            </w:r>
          </w:p>
          <w:p w14:paraId="5BC8A254" w14:textId="77777777" w:rsidR="00917728" w:rsidRPr="00CC7204" w:rsidRDefault="00917728" w:rsidP="00CC7204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в случае, если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ИС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&lt;0</m:t>
              </m:r>
            </m:oMath>
            <w:r w:rsidRPr="00CC7204">
              <w:rPr>
                <w:sz w:val="22"/>
                <w:szCs w:val="22"/>
              </w:rPr>
              <w:t>, то</w:t>
            </w:r>
          </w:p>
          <w:p w14:paraId="3B08621C" w14:textId="77777777" w:rsidR="00917728" w:rsidRPr="00CC7204" w:rsidRDefault="00CC7204" w:rsidP="00CC7204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сверх РСВ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-min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dPr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ΔO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ИС</m:t>
                                </m:r>
                              </m:sub>
                            </m:sSub>
                          </m:e>
                        </m:d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;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D</m:t>
                                    </m:r>
                                  </m:sub>
                                  <m:sup/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VC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i,D,p,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sz w:val="22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ГТП_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Garamond"/>
                                            <w:sz w:val="22"/>
                                            <w:szCs w:val="22"/>
                                          </w:rPr>
                                          <m:t>РД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+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VC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ГТПпок_РД_ДВ</m:t>
                                    </m:r>
                                  </m:sup>
                                </m:sSub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VS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факт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</m:e>
                    </m:d>
                  </m:e>
                </m:func>
                <m:r>
                  <w:rPr>
                    <w:rFonts w:ascii="Cambria Math" w:hAnsi="Cambria Math"/>
                    <w:sz w:val="22"/>
                    <w:szCs w:val="22"/>
                  </w:rPr>
                  <m:t>,</m:t>
                </m:r>
              </m:oMath>
            </m:oMathPara>
          </w:p>
          <w:p w14:paraId="4BA88DBC" w14:textId="77777777" w:rsidR="00917728" w:rsidRPr="00CC7204" w:rsidRDefault="00CC7204" w:rsidP="00CC7204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в пределах РСВ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ΔO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ИС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сверх РСВ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,</m:t>
                </m:r>
              </m:oMath>
            </m:oMathPara>
          </w:p>
          <w:p w14:paraId="1C523CAA" w14:textId="77777777" w:rsidR="00917728" w:rsidRPr="00CC7204" w:rsidRDefault="00917728" w:rsidP="00CC7204">
            <w:pPr>
              <w:widowControl w:val="0"/>
              <w:spacing w:before="120" w:after="120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при этом в случае, если в отношении такой ГТП </w:t>
            </w:r>
            <w:r w:rsidRPr="00CC7204">
              <w:rPr>
                <w:rFonts w:eastAsiaTheme="majorEastAsia" w:cstheme="majorBidi"/>
                <w:sz w:val="22"/>
                <w:szCs w:val="22"/>
              </w:rPr>
              <w:t xml:space="preserve">СО переданы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агрег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CC7204">
              <w:rPr>
                <w:rFonts w:eastAsiaTheme="majorEastAsia" w:cstheme="majorBidi"/>
                <w:sz w:val="22"/>
                <w:szCs w:val="22"/>
              </w:rPr>
              <w:t xml:space="preserve">, то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в пределах РСВ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</m:t>
                  </m:r>
                </m:sup>
              </m:sSubSup>
            </m:oMath>
            <w:r w:rsidRPr="00CC7204">
              <w:rPr>
                <w:rFonts w:eastAsiaTheme="majorEastAsia" w:cstheme="majorBidi"/>
                <w:sz w:val="22"/>
                <w:szCs w:val="22"/>
              </w:rPr>
              <w:t xml:space="preserve"> не определяется.</w:t>
            </w:r>
          </w:p>
          <w:p w14:paraId="439D6271" w14:textId="3522B252" w:rsidR="0021445B" w:rsidRPr="00CC7204" w:rsidRDefault="00917728" w:rsidP="00CC7204">
            <w:pPr>
              <w:spacing w:before="120" w:after="120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ГТПпок_РД_ДВ</m:t>
                  </m:r>
                </m:sup>
              </m:sSubSup>
            </m:oMath>
            <w:r w:rsidRPr="00CC7204">
              <w:rPr>
                <w:sz w:val="22"/>
                <w:szCs w:val="22"/>
              </w:rPr>
              <w:t xml:space="preserve"> – плановый объем покупки электроэнергии по договорам, в рамках которых осуществляется торговля электрической энергией и мощностью по регулируемым ценам (тарифам) на отдельных территориях, ранее относившихся к неценовым зонам, в целях обеспечения электрической энергией и мощностью потребителей, не относящихся к населению и (или) приравненным к нему категориям потребителей, определяемый в соответствии с </w:t>
            </w:r>
            <w:r w:rsidRPr="00CC7204">
              <w:rPr>
                <w:i/>
                <w:sz w:val="22"/>
                <w:szCs w:val="22"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CC7204">
              <w:rPr>
                <w:sz w:val="22"/>
                <w:szCs w:val="22"/>
              </w:rPr>
              <w:t xml:space="preserve"> (Приложение № 8 к </w:t>
            </w:r>
            <w:r w:rsidRPr="00CC7204">
              <w:rPr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CC7204">
              <w:rPr>
                <w:sz w:val="22"/>
                <w:szCs w:val="22"/>
              </w:rPr>
              <w:t>) в рассматриваемом часе,</w:t>
            </w:r>
          </w:p>
          <w:p w14:paraId="07D6734E" w14:textId="77777777" w:rsidR="00F30304" w:rsidRPr="00CC7204" w:rsidRDefault="00F30304" w:rsidP="00CC7204">
            <w:pPr>
              <w:widowControl w:val="0"/>
              <w:spacing w:before="120" w:after="120"/>
              <w:contextualSpacing w:val="0"/>
              <w:rPr>
                <w:color w:val="000000"/>
                <w:sz w:val="22"/>
                <w:szCs w:val="22"/>
              </w:rPr>
            </w:pPr>
            <w:r w:rsidRPr="00CC7204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1A2D" w14:textId="77777777" w:rsidR="00F30304" w:rsidRPr="00CC7204" w:rsidRDefault="00F30304" w:rsidP="00CC7204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…</w:t>
            </w:r>
          </w:p>
          <w:p w14:paraId="236F6D67" w14:textId="77777777" w:rsidR="00917728" w:rsidRPr="00CC7204" w:rsidRDefault="00917728" w:rsidP="00CC7204">
            <w:pPr>
              <w:widowControl w:val="0"/>
              <w:spacing w:before="120" w:after="120"/>
              <w:ind w:firstLine="540"/>
              <w:contextualSpacing w:val="0"/>
              <w:rPr>
                <w:color w:val="000000"/>
                <w:sz w:val="22"/>
                <w:szCs w:val="22"/>
              </w:rPr>
            </w:pPr>
            <w:r w:rsidRPr="00CC7204">
              <w:rPr>
                <w:color w:val="000000"/>
                <w:sz w:val="22"/>
                <w:szCs w:val="22"/>
              </w:rPr>
              <w:t xml:space="preserve">Для ГТП потребления гарантирующего поставщика, функционирующих в отдельных частях ценовых зон оптового рынка, с использованием которых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и по которым СО переданы величины </w:t>
            </w:r>
            <w:r w:rsidRPr="00CC7204">
              <w:rPr>
                <w:position w:val="-14"/>
                <w:sz w:val="22"/>
                <w:szCs w:val="22"/>
              </w:rPr>
              <w:object w:dxaOrig="820" w:dyaOrig="400" w14:anchorId="56387D5F">
                <v:shape id="_x0000_i1100" type="#_x0000_t75" style="width:42.1pt;height:23.75pt" o:ole="">
                  <v:imagedata r:id="rId8" o:title=""/>
                </v:shape>
                <o:OLEObject Type="Embed" ProgID="Equation.3" ShapeID="_x0000_i1100" DrawAspect="Content" ObjectID="_1801957716" r:id="rId14"/>
              </w:object>
            </w:r>
            <w:r w:rsidRPr="00CC7204">
              <w:rPr>
                <w:sz w:val="22"/>
                <w:szCs w:val="22"/>
              </w:rPr>
              <w:t xml:space="preserve"> и </w:t>
            </w:r>
            <w:r w:rsidRPr="00CC7204">
              <w:rPr>
                <w:position w:val="-14"/>
                <w:sz w:val="22"/>
                <w:szCs w:val="22"/>
              </w:rPr>
              <w:object w:dxaOrig="840" w:dyaOrig="400" w14:anchorId="502E82DF">
                <v:shape id="_x0000_i1101" type="#_x0000_t75" style="width:42.1pt;height:23.75pt" o:ole="">
                  <v:imagedata r:id="rId10" o:title=""/>
                </v:shape>
                <o:OLEObject Type="Embed" ProgID="Equation.3" ShapeID="_x0000_i1101" DrawAspect="Content" ObjectID="_1801957717" r:id="rId15"/>
              </w:object>
            </w:r>
            <w:r w:rsidRPr="00CC7204">
              <w:rPr>
                <w:color w:val="000000"/>
                <w:sz w:val="22"/>
                <w:szCs w:val="22"/>
              </w:rPr>
              <w:t xml:space="preserve">, величина </w:t>
            </w:r>
            <w:r w:rsidRPr="00CC7204">
              <w:rPr>
                <w:position w:val="-14"/>
                <w:sz w:val="22"/>
                <w:szCs w:val="22"/>
              </w:rPr>
              <w:object w:dxaOrig="1040" w:dyaOrig="400" w14:anchorId="235F8B4A">
                <v:shape id="_x0000_i1102" type="#_x0000_t75" style="width:53.65pt;height:18.35pt" o:ole="">
                  <v:imagedata r:id="rId12" o:title=""/>
                </v:shape>
                <o:OLEObject Type="Embed" ProgID="Equation.3" ShapeID="_x0000_i1102" DrawAspect="Content" ObjectID="_1801957718" r:id="rId16"/>
              </w:object>
            </w:r>
            <w:r w:rsidRPr="00CC7204">
              <w:rPr>
                <w:color w:val="000000"/>
                <w:sz w:val="22"/>
                <w:szCs w:val="22"/>
              </w:rPr>
              <w:t xml:space="preserve"> не определяется.</w:t>
            </w:r>
          </w:p>
          <w:p w14:paraId="04C4C1E4" w14:textId="77777777" w:rsidR="00917728" w:rsidRPr="00CC7204" w:rsidRDefault="00917728" w:rsidP="00CC7204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Для ГТП потребления покупателя (за исключением ГТП с регулируемой нагрузкой), отнесенной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РД ГЭС</m:t>
                      </m:r>
                    </m:sup>
                  </m:sSup>
                </m:e>
              </m:d>
            </m:oMath>
            <w:r w:rsidRPr="00CC7204">
              <w:rPr>
                <w:sz w:val="22"/>
                <w:szCs w:val="22"/>
              </w:rPr>
              <w:t>, (</w:t>
            </w:r>
            <w:r w:rsidRPr="00CC7204">
              <w:rPr>
                <w:rFonts w:eastAsiaTheme="majorEastAsia" w:cstheme="majorBidi"/>
                <w:sz w:val="22"/>
                <w:szCs w:val="22"/>
              </w:rPr>
              <w:t>за исключением ГТП потребления, содержащих внутризональный энергорайон</w:t>
            </w:r>
            <w:r w:rsidRPr="00CC7204">
              <w:rPr>
                <w:sz w:val="22"/>
                <w:szCs w:val="22"/>
              </w:rPr>
              <w:t xml:space="preserve">), объем отклонения в сторону снижения объема потребления по собственной инициативе распределяется на объем превышения величины отклонения над объемом покупки электроэнергии по свободным (нерегулируемым) ценам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сверх РСВ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</m:t>
                  </m:r>
                </m:sup>
              </m:sSubSup>
            </m:oMath>
            <w:r w:rsidRPr="00CC7204">
              <w:rPr>
                <w:sz w:val="22"/>
                <w:szCs w:val="22"/>
              </w:rPr>
              <w:t xml:space="preserve"> и на объем величины отклонения в пределах объема покупки по свободным (нерегулируемым) ценам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в пределах РСВ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</m:t>
                  </m:r>
                </m:sup>
              </m:sSubSup>
            </m:oMath>
            <w:r w:rsidRPr="00CC7204">
              <w:rPr>
                <w:sz w:val="22"/>
                <w:szCs w:val="22"/>
              </w:rPr>
              <w:t xml:space="preserve"> Коммерческим оператором следующим образом:</w:t>
            </w:r>
          </w:p>
          <w:p w14:paraId="0B4F0785" w14:textId="77777777" w:rsidR="00917728" w:rsidRPr="00CC7204" w:rsidRDefault="00917728" w:rsidP="00CC7204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в случае, если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ИС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≥0</m:t>
              </m:r>
            </m:oMath>
            <w:r w:rsidRPr="00CC7204">
              <w:rPr>
                <w:sz w:val="22"/>
                <w:szCs w:val="22"/>
              </w:rPr>
              <w:t xml:space="preserve">, то </w:t>
            </w:r>
          </w:p>
          <w:p w14:paraId="71E03BED" w14:textId="77777777" w:rsidR="00917728" w:rsidRPr="00CC7204" w:rsidRDefault="00CC7204" w:rsidP="00CC7204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сверх РСВ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=0</m:t>
              </m:r>
            </m:oMath>
            <w:r w:rsidR="00917728" w:rsidRPr="00CC7204">
              <w:rPr>
                <w:sz w:val="22"/>
                <w:szCs w:val="22"/>
              </w:rPr>
              <w:t>,</w:t>
            </w:r>
          </w:p>
          <w:p w14:paraId="4267DF4B" w14:textId="77777777" w:rsidR="00917728" w:rsidRPr="00CC7204" w:rsidRDefault="00CC7204" w:rsidP="00CC7204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в пределах РСВ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=0</m:t>
              </m:r>
            </m:oMath>
            <w:r w:rsidR="00917728" w:rsidRPr="00CC7204">
              <w:rPr>
                <w:sz w:val="22"/>
                <w:szCs w:val="22"/>
              </w:rPr>
              <w:t>;</w:t>
            </w:r>
          </w:p>
          <w:p w14:paraId="25EE252D" w14:textId="77777777" w:rsidR="00917728" w:rsidRPr="00CC7204" w:rsidRDefault="00917728" w:rsidP="00CC7204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в случае, если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ИС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&lt;0</m:t>
              </m:r>
            </m:oMath>
            <w:r w:rsidRPr="00CC7204">
              <w:rPr>
                <w:sz w:val="22"/>
                <w:szCs w:val="22"/>
              </w:rPr>
              <w:t>, то</w:t>
            </w:r>
          </w:p>
          <w:p w14:paraId="3C14FC86" w14:textId="77777777" w:rsidR="00917728" w:rsidRPr="00CC7204" w:rsidRDefault="00CC7204" w:rsidP="00CC7204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сверх РСВ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-min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dPr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ΔO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ИС</m:t>
                                </m:r>
                              </m:sub>
                            </m:sSub>
                          </m:e>
                        </m:d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;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D</m:t>
                                    </m:r>
                                  </m:sub>
                                  <m:sup/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VC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i,D,p,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sz w:val="22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ГТП_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Garamond"/>
                                            <w:sz w:val="22"/>
                                            <w:szCs w:val="22"/>
                                          </w:rPr>
                                          <m:t>РД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+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VC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ГТПпок_РД_ДВ</m:t>
                                    </m:r>
                                  </m:sup>
                                </m:sSub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VS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факт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</m:e>
                    </m:d>
                  </m:e>
                </m:func>
                <m:r>
                  <w:rPr>
                    <w:rFonts w:ascii="Cambria Math" w:hAnsi="Cambria Math"/>
                    <w:sz w:val="22"/>
                    <w:szCs w:val="22"/>
                  </w:rPr>
                  <m:t>,</m:t>
                </m:r>
              </m:oMath>
            </m:oMathPara>
          </w:p>
          <w:p w14:paraId="0C287DF8" w14:textId="77777777" w:rsidR="00917728" w:rsidRPr="00CC7204" w:rsidRDefault="00CC7204" w:rsidP="00CC7204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в пределах РСВ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ΔO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ИС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сверх РСВ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,</m:t>
                </m:r>
              </m:oMath>
            </m:oMathPara>
          </w:p>
          <w:p w14:paraId="08754C0B" w14:textId="605BA235" w:rsidR="00917728" w:rsidRPr="00CC7204" w:rsidRDefault="00917728" w:rsidP="00CC7204">
            <w:pPr>
              <w:widowControl w:val="0"/>
              <w:spacing w:before="120" w:after="120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при этом в случае, если в отношении такой ГТП</w:t>
            </w:r>
            <w:r w:rsidRPr="00CC7204">
              <w:rPr>
                <w:sz w:val="22"/>
                <w:szCs w:val="22"/>
                <w:highlight w:val="yellow"/>
              </w:rPr>
              <w:t>, являющейся ГТП потребления гарантирующего поставщика,</w:t>
            </w:r>
            <w:r w:rsidRPr="00CC7204">
              <w:rPr>
                <w:sz w:val="22"/>
                <w:szCs w:val="22"/>
              </w:rPr>
              <w:t xml:space="preserve"> </w:t>
            </w:r>
            <w:r w:rsidRPr="00CC7204">
              <w:rPr>
                <w:rFonts w:eastAsiaTheme="majorEastAsia" w:cstheme="majorBidi"/>
                <w:sz w:val="22"/>
                <w:szCs w:val="22"/>
              </w:rPr>
              <w:t xml:space="preserve">СО переданы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агрег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CC7204">
              <w:rPr>
                <w:rFonts w:eastAsiaTheme="majorEastAsia" w:cstheme="majorBidi"/>
                <w:sz w:val="22"/>
                <w:szCs w:val="22"/>
              </w:rPr>
              <w:t xml:space="preserve">, то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в пределах РСВ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</m:t>
                  </m:r>
                </m:sup>
              </m:sSubSup>
            </m:oMath>
            <w:r w:rsidRPr="00CC7204">
              <w:rPr>
                <w:rFonts w:eastAsiaTheme="majorEastAsia" w:cstheme="majorBidi"/>
                <w:sz w:val="22"/>
                <w:szCs w:val="22"/>
              </w:rPr>
              <w:t xml:space="preserve"> не определяется.</w:t>
            </w:r>
          </w:p>
          <w:p w14:paraId="2A28EB4D" w14:textId="77777777" w:rsidR="00F30304" w:rsidRPr="00CC7204" w:rsidRDefault="00F30304" w:rsidP="00CC7204">
            <w:pPr>
              <w:widowControl w:val="0"/>
              <w:spacing w:before="120" w:after="120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ГТПпок_РД_ДВ</m:t>
                  </m:r>
                </m:sup>
              </m:sSubSup>
            </m:oMath>
            <w:r w:rsidRPr="00CC7204">
              <w:rPr>
                <w:sz w:val="22"/>
                <w:szCs w:val="22"/>
              </w:rPr>
              <w:t xml:space="preserve"> – плановый объем покупки электроэнергии по договорам, указанным в пп.16 п. 4 Правил оптового рынка электрической энергии и мощности, определяемый в соответствии с </w:t>
            </w:r>
            <w:r w:rsidRPr="00CC7204">
              <w:rPr>
                <w:i/>
                <w:sz w:val="22"/>
                <w:szCs w:val="22"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CC7204">
              <w:rPr>
                <w:sz w:val="22"/>
                <w:szCs w:val="22"/>
              </w:rPr>
              <w:t xml:space="preserve"> (Приложение № 8 к </w:t>
            </w:r>
            <w:r w:rsidRPr="00CC7204">
              <w:rPr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CC7204">
              <w:rPr>
                <w:sz w:val="22"/>
                <w:szCs w:val="22"/>
              </w:rPr>
              <w:t>) в рассматриваемом часе,</w:t>
            </w:r>
          </w:p>
          <w:p w14:paraId="312972FC" w14:textId="77777777" w:rsidR="00F30304" w:rsidRPr="00CC7204" w:rsidRDefault="00F30304" w:rsidP="00CC7204">
            <w:pPr>
              <w:widowControl w:val="0"/>
              <w:spacing w:before="120" w:after="120"/>
              <w:contextualSpacing w:val="0"/>
              <w:rPr>
                <w:color w:val="000000"/>
                <w:sz w:val="22"/>
                <w:szCs w:val="22"/>
              </w:rPr>
            </w:pPr>
            <w:r w:rsidRPr="00CC7204">
              <w:rPr>
                <w:color w:val="000000"/>
                <w:sz w:val="22"/>
                <w:szCs w:val="22"/>
              </w:rPr>
              <w:t>…</w:t>
            </w:r>
          </w:p>
        </w:tc>
      </w:tr>
      <w:tr w:rsidR="00131391" w:rsidRPr="00CC7204" w14:paraId="7AEB9459" w14:textId="77777777" w:rsidTr="007F7D9E">
        <w:trPr>
          <w:trHeight w:val="57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CBFC" w14:textId="77777777" w:rsidR="00131391" w:rsidRPr="00CC7204" w:rsidRDefault="00131391" w:rsidP="00CC7204">
            <w:pPr>
              <w:spacing w:before="120" w:after="120"/>
              <w:contextualSpacing w:val="0"/>
              <w:rPr>
                <w:b/>
                <w:sz w:val="22"/>
                <w:szCs w:val="22"/>
              </w:rPr>
            </w:pPr>
            <w:r w:rsidRPr="00CC7204">
              <w:rPr>
                <w:b/>
                <w:sz w:val="22"/>
                <w:szCs w:val="22"/>
              </w:rPr>
              <w:t>2.7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5E09" w14:textId="772497D9" w:rsidR="00131391" w:rsidRPr="00CC7204" w:rsidRDefault="005E1463" w:rsidP="00CC7204">
            <w:pPr>
              <w:widowControl w:val="0"/>
              <w:spacing w:before="120" w:after="120"/>
              <w:contextualSpacing w:val="0"/>
              <w:outlineLvl w:val="1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…</w:t>
            </w:r>
          </w:p>
          <w:p w14:paraId="13E7B736" w14:textId="77777777" w:rsidR="005E1463" w:rsidRPr="00CC7204" w:rsidRDefault="005E1463" w:rsidP="00CC7204">
            <w:pPr>
              <w:widowControl w:val="0"/>
              <w:spacing w:before="120" w:after="120"/>
              <w:ind w:left="3"/>
              <w:contextualSpacing w:val="0"/>
              <w:outlineLvl w:val="1"/>
              <w:rPr>
                <w:sz w:val="22"/>
                <w:szCs w:val="22"/>
              </w:rPr>
            </w:pPr>
            <w:bookmarkStart w:id="1" w:name="_Toc190331485"/>
            <w:r w:rsidRPr="00CC7204">
              <w:rPr>
                <w:sz w:val="22"/>
                <w:szCs w:val="22"/>
              </w:rPr>
              <w:t xml:space="preserve">1) в отношении ГТП потребления, отнесенной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РД ГЭС</m:t>
                      </m:r>
                    </m:sup>
                  </m:sSup>
                </m:e>
              </m:d>
            </m:oMath>
            <w:r w:rsidRPr="00CC7204">
              <w:rPr>
                <w:rFonts w:eastAsiaTheme="majorEastAsia" w:cstheme="majorBidi"/>
                <w:sz w:val="22"/>
                <w:szCs w:val="22"/>
              </w:rPr>
              <w:t>,</w:t>
            </w:r>
            <w:r w:rsidRPr="00CC7204">
              <w:rPr>
                <w:sz w:val="22"/>
                <w:szCs w:val="22"/>
              </w:rPr>
              <w:t xml:space="preserve"> не отнесенной ко входящей в состав Дальневосточного федерального округа отдельной территории, ранее относившейся к неценовым зонам, но включающей внутризональный энергорайон, работающий синхронно с входящей в состав Дальневосточного федерального округа отдельной территорией, ранее относившейся к неценовым зонам, но не отнесенным к данной территории:</w:t>
            </w:r>
            <w:bookmarkEnd w:id="1"/>
          </w:p>
          <w:p w14:paraId="51E25D09" w14:textId="59F10A8F" w:rsidR="005E1463" w:rsidRPr="00CC7204" w:rsidRDefault="005E1463" w:rsidP="00CC7204">
            <w:pPr>
              <w:pStyle w:val="subsubclauseindent"/>
              <w:widowControl w:val="0"/>
              <w:numPr>
                <w:ilvl w:val="0"/>
                <w:numId w:val="17"/>
              </w:numPr>
              <w:ind w:left="567"/>
              <w:contextualSpacing w:val="0"/>
              <w:rPr>
                <w:rFonts w:eastAsiaTheme="majorEastAsia" w:cstheme="majorBidi"/>
                <w:szCs w:val="22"/>
                <w:lang w:val="ru-RU"/>
              </w:rPr>
            </w:pP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для основной части ГТП потребления (за исключением </w:t>
            </w:r>
            <w:r w:rsidRPr="00645627">
              <w:rPr>
                <w:rFonts w:eastAsiaTheme="majorEastAsia" w:cstheme="majorBidi"/>
                <w:szCs w:val="22"/>
                <w:lang w:val="ru-RU"/>
              </w:rPr>
              <w:t>ГТП</w:t>
            </w: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, в отношении которых СО в соответствии с п </w:t>
            </w:r>
            <w:r w:rsidRPr="00CC7204">
              <w:rPr>
                <w:rFonts w:eastAsiaTheme="majorEastAsia" w:cstheme="majorBidi"/>
                <w:szCs w:val="22"/>
                <w:highlight w:val="yellow"/>
                <w:lang w:val="ru-RU"/>
              </w:rPr>
              <w:t>.2.6</w:t>
            </w: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 настоящего Регламента передана ненулевая величины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  <m:t>-</m:t>
                      </m:r>
                    </m:e>
                  </m:d>
                </m:sup>
              </m:sSubSup>
            </m:oMath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 или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  <m:t>+</m:t>
                      </m:r>
                    </m:e>
                  </m:d>
                </m:sup>
              </m:sSubSup>
            </m:oMath>
            <w:r w:rsidRPr="00CC7204">
              <w:rPr>
                <w:rFonts w:eastAsiaTheme="majorEastAsia" w:cstheme="majorBidi"/>
                <w:szCs w:val="22"/>
                <w:lang w:val="ru-RU"/>
              </w:rPr>
              <w:t>):</w:t>
            </w:r>
          </w:p>
          <w:bookmarkStart w:id="2" w:name="_Toc190331486"/>
          <w:p w14:paraId="1E8F7022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1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-</m:t>
                </m:r>
                <m:sSub>
                  <m:sSub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Δ</m:t>
                    </m:r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ИВА</m:t>
                    </m:r>
                  </m:sub>
                </m:sSub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,</m:t>
                </m:r>
              </m:oMath>
            </m:oMathPara>
            <w:bookmarkEnd w:id="2"/>
          </w:p>
          <w:bookmarkStart w:id="3" w:name="_Toc190331487"/>
          <w:p w14:paraId="7FCD8BB5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2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=0,</m:t>
                </m:r>
              </m:oMath>
            </m:oMathPara>
            <w:bookmarkEnd w:id="3"/>
          </w:p>
          <w:bookmarkStart w:id="4" w:name="_Toc190331488"/>
          <w:p w14:paraId="0B75AA46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3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=0,</m:t>
                </m:r>
              </m:oMath>
            </m:oMathPara>
            <w:bookmarkEnd w:id="4"/>
          </w:p>
          <w:bookmarkStart w:id="5" w:name="_Toc190331489"/>
          <w:p w14:paraId="3C11FB4C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4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=0,</m:t>
                </m:r>
              </m:oMath>
            </m:oMathPara>
            <w:bookmarkEnd w:id="5"/>
          </w:p>
          <w:bookmarkStart w:id="6" w:name="_Toc190331490"/>
          <w:p w14:paraId="18E27179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5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=0,</m:t>
                </m:r>
              </m:oMath>
            </m:oMathPara>
            <w:bookmarkEnd w:id="6"/>
          </w:p>
          <w:p w14:paraId="4227E0C9" w14:textId="77777777" w:rsidR="009011CC" w:rsidRPr="00CC7204" w:rsidRDefault="009011CC" w:rsidP="00CC7204">
            <w:pPr>
              <w:pStyle w:val="subsubclauseindent"/>
              <w:widowControl w:val="0"/>
              <w:numPr>
                <w:ilvl w:val="0"/>
                <w:numId w:val="17"/>
              </w:numPr>
              <w:suppressAutoHyphens/>
              <w:ind w:left="1134"/>
              <w:contextualSpacing w:val="0"/>
              <w:rPr>
                <w:rFonts w:eastAsiaTheme="majorEastAsia" w:cstheme="majorBidi"/>
                <w:szCs w:val="22"/>
                <w:lang w:val="ru-RU"/>
              </w:rPr>
            </w:pP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в случае если СО в отношении такой ГТП потребления </w:t>
            </w:r>
            <w:r w:rsidRPr="00CC7204">
              <w:rPr>
                <w:rFonts w:eastAsiaTheme="majorEastAsia" w:cstheme="majorBidi"/>
                <w:i/>
                <w:szCs w:val="22"/>
                <w:lang w:val="ru-RU"/>
              </w:rPr>
              <w:t>p</w:t>
            </w: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в отношении часа </w:t>
            </w:r>
            <w:r w:rsidRPr="00CC7204">
              <w:rPr>
                <w:rFonts w:eastAsiaTheme="majorEastAsia" w:cstheme="majorBidi"/>
                <w:i/>
                <w:szCs w:val="22"/>
                <w:lang w:val="ru-RU"/>
              </w:rPr>
              <w:t>h</w:t>
            </w: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 в соответствии с п. 2.6 настоящего Регламента был передан ненулевой объем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  <m:t>-</m:t>
                      </m:r>
                    </m:e>
                  </m:d>
                </m:sup>
              </m:sSubSup>
            </m:oMath>
            <w:r w:rsidRPr="00CC7204">
              <w:rPr>
                <w:rFonts w:eastAsiaTheme="majorEastAsia" w:cstheme="majorBidi"/>
                <w:szCs w:val="22"/>
                <w:lang w:val="ru-RU"/>
              </w:rPr>
              <w:t>, то</w:t>
            </w:r>
          </w:p>
          <w:bookmarkStart w:id="7" w:name="_Toc190331491"/>
          <w:p w14:paraId="0EE750D8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1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∆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i,p,h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осн</m:t>
                            </m:r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ИВА</m:t>
                            </m:r>
                          </m:sub>
                        </m:sSub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,</m:t>
                    </m:r>
                  </m:e>
                </m:func>
              </m:oMath>
            </m:oMathPara>
            <w:bookmarkEnd w:id="7"/>
          </w:p>
          <w:bookmarkStart w:id="8" w:name="_Toc190331492"/>
          <w:p w14:paraId="5B152F6E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2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min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∆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i,p,h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осн</m:t>
                                </m:r>
                              </m:sup>
                            </m:sSub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Δ</m:t>
                                </m:r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ИВА</m:t>
                                </m:r>
                              </m:sub>
                            </m:s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;0</m:t>
                            </m:r>
                          </m:e>
                        </m:d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ΔO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агрег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</m:e>
                            </m:d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,</m:t>
                </m:r>
              </m:oMath>
            </m:oMathPara>
            <w:bookmarkEnd w:id="8"/>
          </w:p>
          <w:bookmarkStart w:id="9" w:name="_Toc190331493"/>
          <w:p w14:paraId="56C97B4E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3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min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∆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i,p,h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осн</m:t>
                                </m:r>
                              </m:sup>
                            </m:sSub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Δ</m:t>
                                </m:r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ИВА</m:t>
                                </m:r>
                              </m:sub>
                            </m:s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;0</m:t>
                            </m:r>
                          </m:e>
                        </m:d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ΔO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агрег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</m:e>
                            </m:d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,</m:t>
                </m:r>
              </m:oMath>
            </m:oMathPara>
            <w:bookmarkEnd w:id="9"/>
          </w:p>
          <w:bookmarkStart w:id="10" w:name="_Toc190331494"/>
          <w:p w14:paraId="0A8C5234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4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=0,</m:t>
                </m:r>
              </m:oMath>
            </m:oMathPara>
            <w:bookmarkEnd w:id="10"/>
          </w:p>
          <w:bookmarkStart w:id="11" w:name="_Toc190331495"/>
          <w:p w14:paraId="443A59D3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5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=0,</m:t>
                </m:r>
              </m:oMath>
            </m:oMathPara>
            <w:bookmarkEnd w:id="11"/>
          </w:p>
          <w:p w14:paraId="0D94D1B1" w14:textId="77777777" w:rsidR="009011CC" w:rsidRPr="00CC7204" w:rsidRDefault="009011CC" w:rsidP="00CC7204">
            <w:pPr>
              <w:pStyle w:val="subsubclauseindent"/>
              <w:widowControl w:val="0"/>
              <w:numPr>
                <w:ilvl w:val="0"/>
                <w:numId w:val="17"/>
              </w:numPr>
              <w:ind w:left="1134"/>
              <w:contextualSpacing w:val="0"/>
              <w:rPr>
                <w:rFonts w:eastAsiaTheme="majorEastAsia" w:cstheme="majorBidi"/>
                <w:szCs w:val="22"/>
                <w:lang w:val="ru-RU"/>
              </w:rPr>
            </w:pP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в случае если СО в отношении указанной ГТП потребления </w:t>
            </w:r>
            <w:r w:rsidRPr="00CC7204">
              <w:rPr>
                <w:rFonts w:eastAsiaTheme="majorEastAsia" w:cstheme="majorBidi"/>
                <w:i/>
                <w:szCs w:val="22"/>
                <w:lang w:val="ru-RU"/>
              </w:rPr>
              <w:t>p</w:t>
            </w: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в отношении часа </w:t>
            </w:r>
            <w:r w:rsidRPr="00CC7204">
              <w:rPr>
                <w:rFonts w:eastAsiaTheme="majorEastAsia" w:cstheme="majorBidi"/>
                <w:i/>
                <w:szCs w:val="22"/>
                <w:lang w:val="ru-RU"/>
              </w:rPr>
              <w:t>h</w:t>
            </w: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 в соответствии с п. 2.6 настоящего Регламента был передан ненулевой объем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  <m:t>+</m:t>
                      </m:r>
                    </m:e>
                  </m:d>
                </m:sup>
              </m:sSubSup>
            </m:oMath>
            <w:r w:rsidRPr="00CC7204">
              <w:rPr>
                <w:rFonts w:eastAsiaTheme="majorEastAsia" w:cstheme="majorBidi"/>
                <w:szCs w:val="22"/>
                <w:lang w:val="ru-RU"/>
              </w:rPr>
              <w:t>, то:</w:t>
            </w:r>
          </w:p>
          <w:bookmarkStart w:id="12" w:name="_Toc190331496"/>
          <w:p w14:paraId="213D2535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1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∆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i,p,h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осн</m:t>
                            </m:r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ИВА</m:t>
                            </m:r>
                          </m:sub>
                        </m:sSub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,</m:t>
                </m:r>
              </m:oMath>
            </m:oMathPara>
            <w:bookmarkEnd w:id="12"/>
          </w:p>
          <w:bookmarkStart w:id="13" w:name="_Toc190331497"/>
          <w:p w14:paraId="41C914AE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2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+</m:t>
                                </m:r>
                              </m:e>
                            </m:d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,</m:t>
                    </m:r>
                  </m:e>
                </m:func>
              </m:oMath>
            </m:oMathPara>
            <w:bookmarkEnd w:id="13"/>
          </w:p>
          <w:bookmarkStart w:id="14" w:name="_Toc190331498"/>
          <w:p w14:paraId="5A2B3A6A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3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+</m:t>
                                </m:r>
                              </m:e>
                            </m:d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,</m:t>
                </m:r>
              </m:oMath>
            </m:oMathPara>
            <w:bookmarkEnd w:id="14"/>
          </w:p>
          <w:bookmarkStart w:id="15" w:name="_Toc190331499"/>
          <w:p w14:paraId="476CE13B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4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=0,</m:t>
                </m:r>
              </m:oMath>
            </m:oMathPara>
            <w:bookmarkEnd w:id="15"/>
          </w:p>
          <w:bookmarkStart w:id="16" w:name="_Toc190331500"/>
          <w:p w14:paraId="37095D6A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5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=0,</m:t>
                </m:r>
              </m:oMath>
            </m:oMathPara>
            <w:bookmarkEnd w:id="16"/>
          </w:p>
          <w:p w14:paraId="7D518232" w14:textId="77777777" w:rsidR="009011CC" w:rsidRPr="00CC7204" w:rsidRDefault="009011CC" w:rsidP="00CC7204">
            <w:pPr>
              <w:pStyle w:val="subsubclauseindent"/>
              <w:widowControl w:val="0"/>
              <w:numPr>
                <w:ilvl w:val="0"/>
                <w:numId w:val="17"/>
              </w:numPr>
              <w:suppressAutoHyphens/>
              <w:ind w:left="1134"/>
              <w:contextualSpacing w:val="0"/>
              <w:rPr>
                <w:rFonts w:eastAsiaTheme="majorEastAsia" w:cstheme="majorBidi"/>
                <w:szCs w:val="22"/>
                <w:lang w:val="ru-RU"/>
              </w:rPr>
            </w:pP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в отношении внутризонального энергорайона в составе такой ГТП потребления КО определяет объемы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V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i,p,h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1 ВЭ</m:t>
                  </m:r>
                </m:sup>
              </m:sSubSup>
            </m:oMath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V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i,p,h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4 ВЭ</m:t>
                  </m:r>
                </m:sup>
              </m:sSubSup>
              <m:r>
                <w:rPr>
                  <w:rFonts w:ascii="Cambria Math" w:eastAsiaTheme="majorEastAsia" w:hAnsi="Cambria Math" w:cstheme="majorBidi"/>
                  <w:szCs w:val="22"/>
                  <w:lang w:val="ru-RU"/>
                </w:rPr>
                <m:t xml:space="preserve"> </m:t>
              </m:r>
            </m:oMath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V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i,p,h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5 ВЭ</m:t>
                  </m:r>
                </m:sup>
              </m:sSubSup>
            </m:oMath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 следующим образом:</w:t>
            </w:r>
          </w:p>
          <w:bookmarkStart w:id="17" w:name="_Toc190331501"/>
          <w:p w14:paraId="3AFCBE70" w14:textId="77777777" w:rsidR="009011CC" w:rsidRPr="00CC7204" w:rsidRDefault="00CC7204" w:rsidP="00CC7204">
            <w:pPr>
              <w:keepNext/>
              <w:spacing w:before="120" w:after="120"/>
              <w:ind w:left="567"/>
              <w:contextualSpacing w:val="0"/>
              <w:outlineLvl w:val="1"/>
              <w:rPr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1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max</m:t>
                    </m:r>
                  </m:fName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(∆</m:t>
                    </m:r>
                    <m:sSubSup>
                      <m:sSubSup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О</m:t>
                        </m:r>
                      </m:e>
                      <m:sub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i,p,h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ВЭ</m:t>
                        </m:r>
                      </m:sup>
                    </m:sSub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;0)</m:t>
                    </m:r>
                  </m:e>
                </m:func>
                <m:r>
                  <w:rPr>
                    <w:rFonts w:ascii="Cambria Math" w:hAnsi="Cambria Math"/>
                    <w:sz w:val="22"/>
                    <w:szCs w:val="22"/>
                  </w:rPr>
                  <m:t>,</m:t>
                </m:r>
              </m:oMath>
            </m:oMathPara>
            <w:bookmarkEnd w:id="17"/>
          </w:p>
          <w:bookmarkStart w:id="18" w:name="_Toc190331502"/>
          <w:p w14:paraId="0D229559" w14:textId="77777777" w:rsidR="009011CC" w:rsidRPr="00CC7204" w:rsidRDefault="00CC7204" w:rsidP="00CC7204">
            <w:pPr>
              <w:keepNext/>
              <w:spacing w:before="120" w:after="120"/>
              <w:ind w:left="567"/>
              <w:contextualSpacing w:val="0"/>
              <w:outlineLvl w:val="1"/>
              <w:rPr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4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-max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-min</m:t>
                            </m:r>
                          </m:fName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(∆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i,p,h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ВЭ</m:t>
                                </m:r>
                              </m:sup>
                            </m:sSub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;0)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-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VC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i,p,h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ВЭ</m:t>
                                </m:r>
                              </m:sup>
                            </m:sSub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-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VC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i,p,h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ГТПпок_РД_ДВ</m:t>
                                </m:r>
                              </m:sup>
                            </m:sSubSup>
                          </m:e>
                        </m:d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,</m:t>
                </m:r>
              </m:oMath>
            </m:oMathPara>
            <w:bookmarkEnd w:id="18"/>
          </w:p>
          <w:bookmarkStart w:id="19" w:name="_Toc190331503"/>
          <w:p w14:paraId="02C835D4" w14:textId="77777777" w:rsidR="009011CC" w:rsidRPr="00CC7204" w:rsidRDefault="00CC7204" w:rsidP="00CC7204">
            <w:pPr>
              <w:keepNext/>
              <w:spacing w:before="120" w:after="120"/>
              <w:ind w:left="567"/>
              <w:contextualSpacing w:val="0"/>
              <w:outlineLvl w:val="1"/>
              <w:rPr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5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-min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-min</m:t>
                            </m:r>
                          </m:fName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(∆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i,p,h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ВЭ</m:t>
                                </m:r>
                              </m:sup>
                            </m:sSub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;0)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VC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i,p,h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ВЭ</m:t>
                            </m:r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VC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i,p,h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ГТПпок_РД_ДВ</m:t>
                            </m:r>
                          </m:sup>
                        </m:sSubSup>
                      </m:e>
                    </m:d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</m:e>
                </m:func>
              </m:oMath>
            </m:oMathPara>
            <w:bookmarkEnd w:id="19"/>
          </w:p>
          <w:p w14:paraId="55C5A5DC" w14:textId="77777777" w:rsidR="009011CC" w:rsidRPr="00CC7204" w:rsidRDefault="009011CC" w:rsidP="00CC7204">
            <w:pPr>
              <w:pStyle w:val="subsubclauseindent"/>
              <w:widowControl w:val="0"/>
              <w:numPr>
                <w:ilvl w:val="0"/>
                <w:numId w:val="17"/>
              </w:numPr>
              <w:suppressAutoHyphens/>
              <w:ind w:left="1134"/>
              <w:contextualSpacing w:val="0"/>
              <w:rPr>
                <w:rFonts w:eastAsiaTheme="majorEastAsia" w:cstheme="majorBidi"/>
                <w:szCs w:val="22"/>
                <w:lang w:val="ru-RU"/>
              </w:rPr>
            </w:pP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в случае если в отношении этого внутризонального энергорайона не осуществляется поставка электрической энергии </w:t>
            </w:r>
            <w:r w:rsidRPr="00CC7204">
              <w:rPr>
                <w:szCs w:val="22"/>
                <w:lang w:val="ru-RU"/>
              </w:rPr>
              <w:t>по договорам, в рамках которых осуществляется торговля электрической энергией и мощностью по регулируемым ценам (тарифам) на отдельных территориях, ранее относившихся к неценовым зонам, в целях обеспечения электрической энергией и мощностью потребителей, не относящихся к населению и (или) приравненным к нему категориям потребителей</w:t>
            </w: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, </w:t>
            </w:r>
            <w:r w:rsidRPr="00CC7204">
              <w:rPr>
                <w:szCs w:val="22"/>
                <w:lang w:val="ru-RU"/>
              </w:rPr>
              <w:t>(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i,p,h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ГТПпок_РД_ДВ</m:t>
                  </m:r>
                </m:sup>
              </m:sSubSup>
              <m:r>
                <w:rPr>
                  <w:rFonts w:ascii="Cambria Math" w:hAnsi="Cambria Math"/>
                  <w:szCs w:val="22"/>
                  <w:lang w:val="ru-RU"/>
                </w:rPr>
                <m:t>=0</m:t>
              </m:r>
            </m:oMath>
            <w:r w:rsidRPr="00CC7204">
              <w:rPr>
                <w:szCs w:val="22"/>
                <w:lang w:val="ru-RU"/>
              </w:rPr>
              <w:t xml:space="preserve"> или не определен) </w:t>
            </w:r>
            <w:r w:rsidRPr="00CC7204">
              <w:rPr>
                <w:rFonts w:eastAsiaTheme="majorEastAsia" w:cstheme="majorBidi"/>
                <w:szCs w:val="22"/>
                <w:lang w:val="ru-RU"/>
              </w:rPr>
              <w:t>то</w:t>
            </w:r>
          </w:p>
          <w:bookmarkStart w:id="20" w:name="_Toc190331504"/>
          <w:p w14:paraId="1A78CA55" w14:textId="77777777" w:rsidR="009011CC" w:rsidRPr="00CC7204" w:rsidRDefault="00CC7204" w:rsidP="00CC7204">
            <w:pPr>
              <w:keepNext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1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,</m:t>
                </m:r>
              </m:oMath>
            </m:oMathPara>
            <w:bookmarkEnd w:id="20"/>
          </w:p>
          <w:bookmarkStart w:id="21" w:name="_Toc190331505"/>
          <w:p w14:paraId="26F6EE74" w14:textId="77777777" w:rsidR="009011CC" w:rsidRPr="00CC7204" w:rsidRDefault="00CC7204" w:rsidP="00CC7204">
            <w:pPr>
              <w:keepNext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4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=0,</m:t>
                </m:r>
              </m:oMath>
            </m:oMathPara>
            <w:bookmarkEnd w:id="21"/>
          </w:p>
          <w:bookmarkStart w:id="22" w:name="_Toc190331506"/>
          <w:p w14:paraId="75CC48D6" w14:textId="0894922E" w:rsidR="004E145B" w:rsidRPr="00CC7204" w:rsidRDefault="00CC7204" w:rsidP="00CC7204">
            <w:pPr>
              <w:keepNext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5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=0;</m:t>
                </m:r>
              </m:oMath>
            </m:oMathPara>
            <w:bookmarkEnd w:id="22"/>
          </w:p>
          <w:p w14:paraId="46B8A7A8" w14:textId="77777777" w:rsidR="009011CC" w:rsidRPr="00CC7204" w:rsidRDefault="009011CC" w:rsidP="00CC7204">
            <w:pPr>
              <w:keepNext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</w:p>
          <w:p w14:paraId="6D233843" w14:textId="106B8988" w:rsidR="009011CC" w:rsidRPr="00CC7204" w:rsidRDefault="009011CC" w:rsidP="00CC7204">
            <w:pPr>
              <w:keepNext/>
              <w:spacing w:before="120" w:after="120"/>
              <w:ind w:left="3"/>
              <w:contextualSpacing w:val="0"/>
              <w:outlineLvl w:val="1"/>
              <w:rPr>
                <w:rFonts w:eastAsiaTheme="majorEastAsia" w:cstheme="majorBidi"/>
                <w:sz w:val="22"/>
                <w:szCs w:val="22"/>
              </w:rPr>
            </w:pPr>
            <w:bookmarkStart w:id="23" w:name="_Toc190331507"/>
            <w:r w:rsidRPr="00CC7204">
              <w:rPr>
                <w:sz w:val="22"/>
                <w:szCs w:val="22"/>
              </w:rPr>
              <w:t xml:space="preserve">2) </w:t>
            </w:r>
            <w:r w:rsidRPr="00CC7204">
              <w:rPr>
                <w:rFonts w:eastAsiaTheme="majorEastAsia" w:cstheme="majorBidi"/>
                <w:sz w:val="22"/>
                <w:szCs w:val="22"/>
              </w:rPr>
              <w:t xml:space="preserve">в отношении ГТП потребления, </w:t>
            </w:r>
            <w:r w:rsidRPr="00CC7204">
              <w:rPr>
                <w:sz w:val="22"/>
                <w:szCs w:val="22"/>
              </w:rPr>
              <w:t xml:space="preserve">отнесенной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РД ГЭС</m:t>
                      </m:r>
                    </m:sup>
                  </m:sSup>
                </m:e>
              </m:d>
            </m:oMath>
            <w:r w:rsidRPr="00CC7204">
              <w:rPr>
                <w:rFonts w:eastAsiaTheme="majorEastAsia" w:cstheme="majorBidi"/>
                <w:sz w:val="22"/>
                <w:szCs w:val="22"/>
              </w:rPr>
              <w:t xml:space="preserve">, </w:t>
            </w:r>
            <w:r w:rsidRPr="00CC7204">
              <w:rPr>
                <w:sz w:val="22"/>
                <w:szCs w:val="22"/>
              </w:rPr>
              <w:t>отнесенной ко входящей в состав Дальневосточного федерального округа отдельной территории, ранее относившейся к неценовым зонам</w:t>
            </w:r>
            <w:r w:rsidRPr="00CC7204">
              <w:rPr>
                <w:rFonts w:eastAsiaTheme="majorEastAsia" w:cstheme="majorBidi"/>
                <w:sz w:val="22"/>
                <w:szCs w:val="22"/>
              </w:rPr>
              <w:t xml:space="preserve">, но включающей внутризональный энергорайон, энергоснабжение которого производится из части второй ценовой зоны, ранее не </w:t>
            </w:r>
            <w:r w:rsidRPr="00CC7204">
              <w:rPr>
                <w:sz w:val="22"/>
                <w:szCs w:val="22"/>
              </w:rPr>
              <w:t>относившейся к неценовым зонам</w:t>
            </w:r>
            <w:r w:rsidRPr="00CC7204">
              <w:rPr>
                <w:rFonts w:eastAsiaTheme="majorEastAsia" w:cstheme="majorBidi"/>
                <w:sz w:val="22"/>
                <w:szCs w:val="22"/>
              </w:rPr>
              <w:t>:</w:t>
            </w:r>
            <w:bookmarkEnd w:id="23"/>
          </w:p>
          <w:p w14:paraId="0887D28B" w14:textId="0861C2AA" w:rsidR="009011CC" w:rsidRPr="00CC7204" w:rsidRDefault="009011CC" w:rsidP="00CC7204">
            <w:pPr>
              <w:pStyle w:val="subsubclauseindent"/>
              <w:widowControl w:val="0"/>
              <w:numPr>
                <w:ilvl w:val="0"/>
                <w:numId w:val="17"/>
              </w:numPr>
              <w:ind w:left="851"/>
              <w:contextualSpacing w:val="0"/>
              <w:rPr>
                <w:rFonts w:eastAsiaTheme="majorEastAsia" w:cstheme="majorBidi"/>
                <w:szCs w:val="22"/>
                <w:lang w:val="ru-RU"/>
              </w:rPr>
            </w:pP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для основной части ГТП потребления (за исключением ГТП, в отношении которых СО в соответствии с п. 2.6 настоящего Регламента передана ненулевая величина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  <m:t>-</m:t>
                      </m:r>
                    </m:e>
                  </m:d>
                </m:sup>
              </m:sSubSup>
            </m:oMath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 или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  <m:t>+</m:t>
                      </m:r>
                    </m:e>
                  </m:d>
                </m:sup>
              </m:sSubSup>
            </m:oMath>
            <w:r w:rsidRPr="00CC7204">
              <w:rPr>
                <w:rFonts w:eastAsiaTheme="majorEastAsia" w:cstheme="majorBidi"/>
                <w:szCs w:val="22"/>
                <w:lang w:val="ru-RU"/>
              </w:rPr>
              <w:t>):</w:t>
            </w:r>
          </w:p>
          <w:bookmarkStart w:id="24" w:name="_Toc190331508"/>
          <w:p w14:paraId="2CE64B3E" w14:textId="77777777" w:rsidR="009011CC" w:rsidRPr="00CC7204" w:rsidRDefault="00CC7204" w:rsidP="00CC7204">
            <w:pPr>
              <w:keepNext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1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∆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i,p,h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осн</m:t>
                            </m:r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ИВА</m:t>
                            </m:r>
                          </m:sub>
                        </m:sSub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,</m:t>
                    </m:r>
                  </m:e>
                </m:func>
              </m:oMath>
            </m:oMathPara>
            <w:bookmarkEnd w:id="24"/>
          </w:p>
          <w:bookmarkStart w:id="25" w:name="_Toc190331509"/>
          <w:p w14:paraId="19E1514F" w14:textId="77777777" w:rsidR="009011CC" w:rsidRPr="00CC7204" w:rsidRDefault="00CC7204" w:rsidP="00CC7204">
            <w:pPr>
              <w:keepNext/>
              <w:spacing w:before="120" w:after="120"/>
              <w:ind w:left="567"/>
              <w:contextualSpacing w:val="0"/>
              <w:outlineLvl w:val="1"/>
              <w:rPr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2 осн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0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,</m:t>
                </m:r>
              </m:oMath>
            </m:oMathPara>
            <w:bookmarkEnd w:id="25"/>
          </w:p>
          <w:bookmarkStart w:id="26" w:name="_Toc190331510"/>
          <w:p w14:paraId="73F8F79F" w14:textId="77777777" w:rsidR="009011CC" w:rsidRPr="00CC7204" w:rsidRDefault="00CC7204" w:rsidP="00CC7204">
            <w:pPr>
              <w:keepNext/>
              <w:spacing w:before="120" w:after="120"/>
              <w:ind w:left="567"/>
              <w:contextualSpacing w:val="0"/>
              <w:outlineLvl w:val="1"/>
              <w:rPr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3 осн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0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,</m:t>
                </m:r>
              </m:oMath>
            </m:oMathPara>
            <w:bookmarkEnd w:id="26"/>
          </w:p>
          <w:bookmarkStart w:id="27" w:name="_Toc190331511"/>
          <w:p w14:paraId="31408A3F" w14:textId="77777777" w:rsidR="009011CC" w:rsidRPr="00CC7204" w:rsidRDefault="00CC7204" w:rsidP="00CC7204">
            <w:pPr>
              <w:keepNext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4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=-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D</m:t>
                                    </m:r>
                                  </m:sub>
                                  <m:sup/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V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i,D,p,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sz w:val="22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ГТП_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Garamond"/>
                                            <w:sz w:val="22"/>
                                            <w:szCs w:val="22"/>
                                          </w:rPr>
                                          <m:t>РД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+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VC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ГТПпок_РД_ДВ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факт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i,p,h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факт_ВЭ</m:t>
                                        </m:r>
                                      </m:sup>
                                    </m:sSubSup>
                                  </m:e>
                                </m:d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</m:e>
                    </m:d>
                  </m:e>
                </m:func>
              </m:oMath>
            </m:oMathPara>
            <w:bookmarkEnd w:id="27"/>
          </w:p>
          <w:bookmarkStart w:id="28" w:name="_Toc190331512"/>
          <w:p w14:paraId="1404538E" w14:textId="77777777" w:rsidR="009011CC" w:rsidRPr="00CC7204" w:rsidRDefault="00CC7204" w:rsidP="00CC7204">
            <w:pPr>
              <w:keepNext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5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-</m:t>
                            </m:r>
                            <m:func>
                              <m:func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max</m:t>
                                </m:r>
                              </m:fName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nary>
                                      <m:naryPr>
                                        <m:chr m:val="∑"/>
                                        <m:supHide m:val="1"/>
                                        <m:ctrl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</m:ctrlPr>
                                      </m:naryPr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  <m:sup/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V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C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i,D,p,</m:t>
                                            </m:r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 w:cs="Cambria Math"/>
                                                <w:sz w:val="22"/>
                                                <w:szCs w:val="22"/>
                                              </w:rPr>
                                              <m:t>h</m:t>
                                            </m:r>
                                          </m:sub>
                                          <m:sup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ГТП_</m:t>
                                            </m:r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 w:cs="Garamond"/>
                                                <w:sz w:val="22"/>
                                                <w:szCs w:val="22"/>
                                              </w:rPr>
                                              <m:t>РД</m:t>
                                            </m:r>
                                          </m:sup>
                                        </m:sSubSup>
                                      </m:e>
                                    </m:nary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+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VC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i,p,h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ГТПпок_РД_ДВ</m:t>
                                        </m:r>
                                      </m:sup>
                                    </m:sSub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d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VS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факт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-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VS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i,p,h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факт_ВЭ</m:t>
                                            </m:r>
                                          </m:sup>
                                        </m:sSubSup>
                                      </m:e>
                                    </m:d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;0</m:t>
                                    </m:r>
                                  </m:e>
                                </m:d>
                              </m:e>
                            </m:func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,</m:t>
                </m:r>
              </m:oMath>
            </m:oMathPara>
            <w:bookmarkEnd w:id="28"/>
          </w:p>
          <w:p w14:paraId="050618B3" w14:textId="77777777" w:rsidR="009011CC" w:rsidRPr="00CC7204" w:rsidRDefault="009011CC" w:rsidP="00CC7204">
            <w:pPr>
              <w:pStyle w:val="subsubclauseindent"/>
              <w:widowControl w:val="0"/>
              <w:numPr>
                <w:ilvl w:val="0"/>
                <w:numId w:val="17"/>
              </w:numPr>
              <w:suppressAutoHyphens/>
              <w:ind w:left="1134"/>
              <w:contextualSpacing w:val="0"/>
              <w:rPr>
                <w:rFonts w:eastAsiaTheme="majorEastAsia" w:cstheme="majorBidi"/>
                <w:szCs w:val="22"/>
                <w:lang w:val="ru-RU"/>
              </w:rPr>
            </w:pP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в случае если СО в отношении такой ГТП потребления </w:t>
            </w:r>
            <w:r w:rsidRPr="00CC7204">
              <w:rPr>
                <w:rFonts w:eastAsiaTheme="majorEastAsia" w:cstheme="majorBidi"/>
                <w:i/>
                <w:szCs w:val="22"/>
                <w:lang w:val="ru-RU"/>
              </w:rPr>
              <w:t>p</w:t>
            </w: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в отношении часа </w:t>
            </w:r>
            <w:r w:rsidRPr="00CC7204">
              <w:rPr>
                <w:rFonts w:eastAsiaTheme="majorEastAsia" w:cstheme="majorBidi"/>
                <w:i/>
                <w:szCs w:val="22"/>
                <w:lang w:val="ru-RU"/>
              </w:rPr>
              <w:t>h</w:t>
            </w: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 в соответствии с п. 2.6 настоящего Регламента был передан ненулевой объем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  <m:t>-</m:t>
                      </m:r>
                    </m:e>
                  </m:d>
                </m:sup>
              </m:sSubSup>
            </m:oMath>
            <w:r w:rsidRPr="00CC7204">
              <w:rPr>
                <w:rFonts w:eastAsiaTheme="majorEastAsia" w:cstheme="majorBidi"/>
                <w:szCs w:val="22"/>
                <w:lang w:val="ru-RU"/>
              </w:rPr>
              <w:t>, то</w:t>
            </w:r>
          </w:p>
          <w:bookmarkStart w:id="29" w:name="_Toc190331513"/>
          <w:p w14:paraId="55EE41A6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1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∆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i,p,h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осн</m:t>
                            </m:r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ИВА</m:t>
                            </m:r>
                          </m:sub>
                        </m:sSub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,</m:t>
                    </m:r>
                  </m:e>
                </m:func>
              </m:oMath>
            </m:oMathPara>
            <w:bookmarkEnd w:id="29"/>
          </w:p>
          <w:bookmarkStart w:id="30" w:name="_Toc190331514"/>
          <w:p w14:paraId="3059671B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2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min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∆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О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i,p,h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осн</m:t>
                                            </m:r>
                                          </m:sup>
                                        </m:sSub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-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Δ</m:t>
                                            </m:r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О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ИВА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;0</m:t>
                                        </m:r>
                                      </m:e>
                                    </m:d>
                                  </m:e>
                                </m:func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 xml:space="preserve"> ; 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max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dPr>
                                      <m:e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D</m:t>
                                            </m:r>
                                          </m:sub>
                                          <m:sup/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V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C</m:t>
                                                </m:r>
                                              </m:e>
                                              <m:sub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i,D,p,</m:t>
                                                </m:r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 w:cs="Cambria Math"/>
                                                    <w:sz w:val="22"/>
                                                    <w:szCs w:val="22"/>
                                                  </w:rPr>
                                                  <m:t>h</m:t>
                                                </m:r>
                                              </m:sub>
                                              <m:sup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ГТП_</m:t>
                                                </m:r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 w:cs="Garamond"/>
                                                    <w:sz w:val="22"/>
                                                    <w:szCs w:val="22"/>
                                                  </w:rPr>
                                                  <m:t>РД</m:t>
                                                </m:r>
                                              </m:sup>
                                            </m:sSubSup>
                                          </m:e>
                                        </m:nary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+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VC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i,p,h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ГТПпок_РД_ДВ</m:t>
                                            </m:r>
                                          </m:sup>
                                        </m:sSub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-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sz w:val="22"/>
                                                    <w:szCs w:val="22"/>
                                                  </w:rPr>
                                                  <m:t>VS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sz w:val="22"/>
                                                    <w:szCs w:val="22"/>
                                                  </w:rPr>
                                                  <m:t>факт</m:t>
                                                </m:r>
                                              </m:sub>
                                            </m:s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-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VS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i,p,h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sz w:val="22"/>
                                                    <w:szCs w:val="22"/>
                                                  </w:rPr>
                                                  <m:t>факт_ВЭ</m:t>
                                                </m:r>
                                              </m:sup>
                                            </m:sSubSup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;0</m:t>
                                        </m:r>
                                      </m:e>
                                    </m:d>
                                  </m:e>
                                </m:func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∆О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</m:e>
                            </m:d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,</m:t>
                    </m:r>
                  </m:e>
                </m:func>
              </m:oMath>
            </m:oMathPara>
            <w:bookmarkEnd w:id="30"/>
          </w:p>
          <w:bookmarkStart w:id="31" w:name="_Toc190331515"/>
          <w:p w14:paraId="70D53C90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3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min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∆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О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i,p,h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осн</m:t>
                                            </m:r>
                                          </m:sup>
                                        </m:sSub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-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Δ</m:t>
                                            </m:r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О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ИВА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;0</m:t>
                                        </m:r>
                                      </m:e>
                                    </m:d>
                                  </m:e>
                                </m:func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 xml:space="preserve">; 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max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dPr>
                                      <m:e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D</m:t>
                                            </m:r>
                                          </m:sub>
                                          <m:sup/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V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C</m:t>
                                                </m:r>
                                              </m:e>
                                              <m:sub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i,D,p,</m:t>
                                                </m:r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 w:cs="Cambria Math"/>
                                                    <w:sz w:val="22"/>
                                                    <w:szCs w:val="22"/>
                                                  </w:rPr>
                                                  <m:t>h</m:t>
                                                </m:r>
                                              </m:sub>
                                              <m:sup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ГТП_</m:t>
                                                </m:r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 w:cs="Garamond"/>
                                                    <w:sz w:val="22"/>
                                                    <w:szCs w:val="22"/>
                                                  </w:rPr>
                                                  <m:t>РД</m:t>
                                                </m:r>
                                              </m:sup>
                                            </m:sSubSup>
                                          </m:e>
                                        </m:nary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+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VC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i,p,h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ГТПпок_РД_ДВ</m:t>
                                            </m:r>
                                          </m:sup>
                                        </m:sSub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-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sz w:val="22"/>
                                                    <w:szCs w:val="22"/>
                                                  </w:rPr>
                                                  <m:t>VS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sz w:val="22"/>
                                                    <w:szCs w:val="22"/>
                                                  </w:rPr>
                                                  <m:t>факт</m:t>
                                                </m:r>
                                              </m:sub>
                                            </m:s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-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VS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i,p,h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sz w:val="22"/>
                                                    <w:szCs w:val="22"/>
                                                  </w:rPr>
                                                  <m:t>факт_ВЭ</m:t>
                                                </m:r>
                                              </m:sup>
                                            </m:sSubSup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;0</m:t>
                                        </m:r>
                                      </m:e>
                                    </m:d>
                                  </m:e>
                                </m:func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∆О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</m:e>
                            </m:d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,</m:t>
                </m:r>
              </m:oMath>
            </m:oMathPara>
            <w:bookmarkEnd w:id="31"/>
          </w:p>
          <w:bookmarkStart w:id="32" w:name="_Toc190331516"/>
          <w:p w14:paraId="3F8164A3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4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 xml:space="preserve"> 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D</m:t>
                                    </m:r>
                                  </m:sub>
                                  <m:sup/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V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i,D,p,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sz w:val="22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ГТП_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Garamond"/>
                                            <w:sz w:val="22"/>
                                            <w:szCs w:val="22"/>
                                          </w:rPr>
                                          <m:t>РД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+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VC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ГТПпок_РД_ДВ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факт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i,p,h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факт_ВЭ</m:t>
                                        </m:r>
                                      </m:sup>
                                    </m:sSubSup>
                                  </m:e>
                                </m:d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,</m:t>
                    </m:r>
                  </m:e>
                </m:func>
              </m:oMath>
            </m:oMathPara>
            <w:bookmarkEnd w:id="32"/>
          </w:p>
          <w:bookmarkStart w:id="33" w:name="_Toc190331517"/>
          <w:p w14:paraId="61FE92A9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5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=0,</m:t>
                </m:r>
              </m:oMath>
            </m:oMathPara>
            <w:bookmarkEnd w:id="33"/>
          </w:p>
          <w:p w14:paraId="7E4D483D" w14:textId="77777777" w:rsidR="009011CC" w:rsidRPr="00CC7204" w:rsidRDefault="009011CC" w:rsidP="00CC7204">
            <w:pPr>
              <w:pStyle w:val="subsubclauseindent"/>
              <w:widowControl w:val="0"/>
              <w:numPr>
                <w:ilvl w:val="0"/>
                <w:numId w:val="17"/>
              </w:numPr>
              <w:suppressAutoHyphens/>
              <w:ind w:left="1134"/>
              <w:contextualSpacing w:val="0"/>
              <w:rPr>
                <w:rFonts w:eastAsiaTheme="majorEastAsia" w:cstheme="majorBidi"/>
                <w:szCs w:val="22"/>
                <w:lang w:val="ru-RU"/>
              </w:rPr>
            </w:pP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случае если СО в отношении указанной ГТП потребления </w:t>
            </w:r>
            <w:r w:rsidRPr="00CC7204">
              <w:rPr>
                <w:rFonts w:eastAsiaTheme="majorEastAsia" w:cstheme="majorBidi"/>
                <w:i/>
                <w:szCs w:val="22"/>
                <w:lang w:val="ru-RU"/>
              </w:rPr>
              <w:t>p</w:t>
            </w: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в отношении часа </w:t>
            </w:r>
            <w:r w:rsidRPr="00CC7204">
              <w:rPr>
                <w:rFonts w:eastAsiaTheme="majorEastAsia" w:cstheme="majorBidi"/>
                <w:i/>
                <w:szCs w:val="22"/>
                <w:lang w:val="ru-RU"/>
              </w:rPr>
              <w:t>h</w:t>
            </w: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 в соответствии с п. 2.6 настоящего Регламента был передан ненулевой объем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ΔО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  <m:t>+</m:t>
                      </m:r>
                    </m:e>
                  </m:d>
                </m:sup>
              </m:sSubSup>
            </m:oMath>
            <w:r w:rsidRPr="00CC7204">
              <w:rPr>
                <w:rFonts w:eastAsiaTheme="majorEastAsia" w:cstheme="majorBidi"/>
                <w:szCs w:val="22"/>
                <w:lang w:val="ru-RU"/>
              </w:rPr>
              <w:t>, то:</w:t>
            </w:r>
          </w:p>
          <w:bookmarkStart w:id="34" w:name="_Toc190331518"/>
          <w:p w14:paraId="75D94D1C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1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=0,</m:t>
                </m:r>
              </m:oMath>
            </m:oMathPara>
            <w:bookmarkEnd w:id="34"/>
          </w:p>
          <w:bookmarkStart w:id="35" w:name="_Toc190331519"/>
          <w:p w14:paraId="2C701C3D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2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+</m:t>
                                </m:r>
                              </m:e>
                            </m:d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,</m:t>
                    </m:r>
                  </m:e>
                </m:func>
              </m:oMath>
            </m:oMathPara>
            <w:bookmarkEnd w:id="35"/>
          </w:p>
          <w:bookmarkStart w:id="36" w:name="_Toc190331520"/>
          <w:p w14:paraId="63F82DBE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3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+</m:t>
                                </m:r>
                              </m:e>
                            </m:d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,</m:t>
                </m:r>
              </m:oMath>
            </m:oMathPara>
            <w:bookmarkEnd w:id="36"/>
          </w:p>
          <w:bookmarkStart w:id="37" w:name="_Toc190331521"/>
          <w:p w14:paraId="42FFCD35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4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=-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 xml:space="preserve"> 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D</m:t>
                                    </m:r>
                                  </m:sub>
                                  <m:sup/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V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i,D,p,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sz w:val="22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ГТП_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Garamond"/>
                                            <w:sz w:val="22"/>
                                            <w:szCs w:val="22"/>
                                          </w:rPr>
                                          <m:t>РД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+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VC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ГТПпок_РД_ДВ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факт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i,p,h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факт_ВЭ</m:t>
                                        </m:r>
                                      </m:sup>
                                    </m:sSubSup>
                                  </m:e>
                                </m:d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,</m:t>
                    </m:r>
                  </m:e>
                </m:func>
              </m:oMath>
            </m:oMathPara>
            <w:bookmarkEnd w:id="37"/>
          </w:p>
          <w:bookmarkStart w:id="38" w:name="_Toc190331522"/>
          <w:p w14:paraId="6A703568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5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=-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∆О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 xml:space="preserve"> ;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D</m:t>
                                    </m:r>
                                  </m:sub>
                                  <m:sup/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V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i,D,p,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sz w:val="22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ГТП_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Garamond"/>
                                            <w:sz w:val="22"/>
                                            <w:szCs w:val="22"/>
                                          </w:rPr>
                                          <m:t>РД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+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VC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ГТПпок_РД_ДВ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факт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i,p,h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факт_ВЭ</m:t>
                                        </m:r>
                                      </m:sup>
                                    </m:sSubSup>
                                  </m:e>
                                </m:d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</m:e>
                    </m:d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,</m:t>
                    </m:r>
                  </m:e>
                </m:func>
              </m:oMath>
            </m:oMathPara>
            <w:bookmarkEnd w:id="38"/>
          </w:p>
          <w:p w14:paraId="6DBDB7BC" w14:textId="77777777" w:rsidR="009011CC" w:rsidRPr="00CC7204" w:rsidRDefault="009011CC" w:rsidP="00CC7204">
            <w:pPr>
              <w:pStyle w:val="subsubclauseindent"/>
              <w:widowControl w:val="0"/>
              <w:numPr>
                <w:ilvl w:val="0"/>
                <w:numId w:val="17"/>
              </w:numPr>
              <w:suppressAutoHyphens/>
              <w:ind w:left="1134"/>
              <w:contextualSpacing w:val="0"/>
              <w:rPr>
                <w:rFonts w:eastAsiaTheme="majorEastAsia" w:cstheme="majorBidi"/>
                <w:szCs w:val="22"/>
                <w:lang w:val="ru-RU"/>
              </w:rPr>
            </w:pPr>
            <w:r w:rsidRPr="00CC7204">
              <w:rPr>
                <w:rFonts w:eastAsiaTheme="majorEastAsia" w:cstheme="majorBidi"/>
                <w:szCs w:val="22"/>
                <w:lang w:val="ru-RU"/>
              </w:rPr>
              <w:t>в отношении внутризонального энергорайона КО определяет следующие объемы:</w:t>
            </w:r>
          </w:p>
          <w:bookmarkStart w:id="39" w:name="_Toc190331523"/>
          <w:p w14:paraId="223EA926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outlineLvl w:val="1"/>
              <w:rPr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1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=∆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,</m:t>
                </m:r>
              </m:oMath>
            </m:oMathPara>
            <w:bookmarkEnd w:id="39"/>
          </w:p>
          <w:bookmarkStart w:id="40" w:name="_Toc190331524"/>
          <w:p w14:paraId="58EBE867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4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=0,</m:t>
                </m:r>
              </m:oMath>
            </m:oMathPara>
            <w:bookmarkEnd w:id="40"/>
          </w:p>
          <w:bookmarkStart w:id="41" w:name="_Toc190331525"/>
          <w:p w14:paraId="6D3F89D6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outlineLvl w:val="1"/>
              <w:rPr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5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=0.</m:t>
                </m:r>
              </m:oMath>
            </m:oMathPara>
            <w:bookmarkEnd w:id="41"/>
          </w:p>
          <w:p w14:paraId="3997CF74" w14:textId="77777777" w:rsidR="009011CC" w:rsidRPr="00CC7204" w:rsidRDefault="009011CC" w:rsidP="00CC7204">
            <w:pPr>
              <w:spacing w:before="120" w:after="120"/>
              <w:ind w:left="567"/>
              <w:contextualSpacing w:val="0"/>
              <w:rPr>
                <w:sz w:val="22"/>
                <w:szCs w:val="22"/>
              </w:rPr>
            </w:pPr>
            <w:r w:rsidRPr="00CC7204">
              <w:rPr>
                <w:color w:val="000000"/>
                <w:sz w:val="22"/>
                <w:szCs w:val="22"/>
              </w:rPr>
              <w:t xml:space="preserve">Для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содержащей в своем составе внутризональный энергорайон, объемы отклонений, обусловленные действиями </w:t>
            </w:r>
            <w:proofErr w:type="spellStart"/>
            <w:r w:rsidRPr="00CC7204">
              <w:rPr>
                <w:color w:val="000000"/>
                <w:sz w:val="22"/>
                <w:szCs w:val="22"/>
              </w:rPr>
              <w:t>агрегаторов</w:t>
            </w:r>
            <w:proofErr w:type="spellEnd"/>
            <w:r w:rsidRPr="00CC7204">
              <w:rPr>
                <w:color w:val="000000"/>
                <w:sz w:val="22"/>
                <w:szCs w:val="22"/>
              </w:rPr>
              <w:t xml:space="preserve"> управления изменением режима потребления электрической энергии в рамках оказания соответствующих услуг,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+</m:t>
                      </m:r>
                    </m:e>
                  </m:d>
                </m:sup>
              </m:sSubSup>
            </m:oMath>
            <w:r w:rsidRPr="00CC7204">
              <w:rPr>
                <w:sz w:val="22"/>
                <w:szCs w:val="22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CC7204">
              <w:rPr>
                <w:color w:val="000000"/>
                <w:sz w:val="22"/>
                <w:szCs w:val="22"/>
              </w:rPr>
              <w:t xml:space="preserve"> рассчитываются следу</w:t>
            </w:r>
            <w:proofErr w:type="spellStart"/>
            <w:r w:rsidRPr="00CC7204">
              <w:rPr>
                <w:color w:val="000000"/>
                <w:sz w:val="22"/>
                <w:szCs w:val="22"/>
              </w:rPr>
              <w:t>ющим</w:t>
            </w:r>
            <w:proofErr w:type="spellEnd"/>
            <w:r w:rsidRPr="00CC7204">
              <w:rPr>
                <w:color w:val="000000"/>
                <w:sz w:val="22"/>
                <w:szCs w:val="22"/>
              </w:rPr>
              <w:t xml:space="preserve"> образом:</w:t>
            </w:r>
          </w:p>
          <w:p w14:paraId="0FFE6099" w14:textId="77777777" w:rsidR="009011CC" w:rsidRPr="00CC7204" w:rsidRDefault="009011CC" w:rsidP="00CC7204">
            <w:pPr>
              <w:pStyle w:val="aff6"/>
              <w:numPr>
                <w:ilvl w:val="0"/>
                <w:numId w:val="17"/>
              </w:numPr>
              <w:suppressAutoHyphens/>
              <w:spacing w:before="120" w:after="120"/>
              <w:ind w:left="1134"/>
              <w:contextualSpacing w:val="0"/>
              <w:rPr>
                <w:sz w:val="22"/>
                <w:szCs w:val="22"/>
              </w:rPr>
            </w:pPr>
            <w:r w:rsidRPr="00CC7204">
              <w:rPr>
                <w:rFonts w:eastAsiaTheme="minorEastAsia"/>
                <w:sz w:val="22"/>
                <w:szCs w:val="22"/>
              </w:rPr>
              <w:t xml:space="preserve">если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осн</m:t>
                  </m:r>
                </m:sup>
              </m:sSubSup>
              <m:r>
                <w:rPr>
                  <w:rFonts w:ascii="Cambria Math" w:eastAsiaTheme="majorEastAsia" w:hAnsi="Cambria Math" w:cstheme="majorBidi"/>
                  <w:sz w:val="22"/>
                  <w:szCs w:val="22"/>
                </w:rPr>
                <m:t>-</m:t>
              </m:r>
              <m:sSub>
                <m:sSubPr>
                  <m:ctrlPr>
                    <w:rPr>
                      <w:rFonts w:ascii="Cambria Math" w:eastAsiaTheme="majorEastAsia" w:hAnsi="Cambria Math" w:cstheme="majorBidi"/>
                      <w:i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Δ</m:t>
                  </m:r>
                  <m: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ИВА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&gt;0</m:t>
              </m:r>
            </m:oMath>
            <w:r w:rsidRPr="00CC7204">
              <w:rPr>
                <w:sz w:val="22"/>
                <w:szCs w:val="22"/>
              </w:rPr>
              <w:t>, то:</w:t>
            </w:r>
          </w:p>
          <w:p w14:paraId="2CCC7DB0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rPr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+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3 осн</m:t>
                  </m:r>
                </m:sup>
              </m:sSubSup>
            </m:oMath>
            <w:r w:rsidR="009011CC" w:rsidRPr="00CC7204">
              <w:rPr>
                <w:sz w:val="22"/>
                <w:szCs w:val="22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-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=0</m:t>
              </m:r>
            </m:oMath>
          </w:p>
          <w:p w14:paraId="3BFE93F1" w14:textId="77777777" w:rsidR="009011CC" w:rsidRPr="00CC7204" w:rsidRDefault="009011CC" w:rsidP="00CC7204">
            <w:pPr>
              <w:pStyle w:val="aff6"/>
              <w:numPr>
                <w:ilvl w:val="0"/>
                <w:numId w:val="17"/>
              </w:numPr>
              <w:suppressAutoHyphens/>
              <w:spacing w:before="120" w:after="120"/>
              <w:ind w:left="1134"/>
              <w:contextualSpacing w:val="0"/>
              <w:rPr>
                <w:sz w:val="22"/>
                <w:szCs w:val="22"/>
              </w:rPr>
            </w:pPr>
            <w:r w:rsidRPr="00CC7204">
              <w:rPr>
                <w:rFonts w:eastAsiaTheme="minorEastAsia"/>
                <w:sz w:val="22"/>
                <w:szCs w:val="22"/>
              </w:rPr>
              <w:t>если</w:t>
            </w:r>
            <w:r w:rsidRPr="00CC7204">
              <w:rPr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осн</m:t>
                  </m:r>
                </m:sup>
              </m:sSubSup>
              <m:r>
                <w:rPr>
                  <w:rFonts w:ascii="Cambria Math" w:eastAsiaTheme="majorEastAsia" w:hAnsi="Cambria Math" w:cstheme="majorBidi"/>
                  <w:sz w:val="22"/>
                  <w:szCs w:val="22"/>
                </w:rPr>
                <m:t>-</m:t>
              </m:r>
              <m:sSub>
                <m:sSubPr>
                  <m:ctrlPr>
                    <w:rPr>
                      <w:rFonts w:ascii="Cambria Math" w:eastAsiaTheme="majorEastAsia" w:hAnsi="Cambria Math" w:cstheme="majorBidi"/>
                      <w:i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Δ</m:t>
                  </m:r>
                  <m: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ИВА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&lt;0</m:t>
              </m:r>
            </m:oMath>
            <w:r w:rsidRPr="00CC7204">
              <w:rPr>
                <w:sz w:val="22"/>
                <w:szCs w:val="22"/>
              </w:rPr>
              <w:t>, то:</w:t>
            </w:r>
          </w:p>
          <w:p w14:paraId="307E5793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rPr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+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=0</m:t>
              </m:r>
            </m:oMath>
            <w:r w:rsidR="009011CC" w:rsidRPr="00CC7204">
              <w:rPr>
                <w:sz w:val="22"/>
                <w:szCs w:val="22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-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ajorEastAsia" w:hAnsi="Cambria Math" w:cstheme="majorBidi"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cstheme="majorBidi"/>
                              <w:sz w:val="22"/>
                              <w:szCs w:val="22"/>
                            </w:rPr>
                            <m:t>ΔО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cstheme="majorBidi"/>
                              <w:sz w:val="22"/>
                              <w:szCs w:val="22"/>
                            </w:rPr>
                            <m:t>агрег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cstheme="majorBidi"/>
                              <w:sz w:val="22"/>
                              <w:szCs w:val="22"/>
                            </w:rPr>
                            <m:t>ИС</m:t>
                          </m:r>
                          <m:d>
                            <m:dPr>
                              <m:ctrlPr>
                                <w:rPr>
                                  <w:rFonts w:ascii="Cambria Math" w:eastAsiaTheme="majorEastAsia" w:hAnsi="Cambria Math" w:cstheme="majorBidi"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cstheme="majorBidi"/>
                                  <w:sz w:val="22"/>
                                  <w:szCs w:val="22"/>
                                </w:rPr>
                                <m:t>-</m:t>
                              </m:r>
                            </m:e>
                          </m:d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, 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eastAsiaTheme="majorEastAsia" w:hAnsi="Cambria Math" w:cstheme="majorBidi"/>
                                  <w:i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Theme="majorEastAsia" w:hAnsi="Cambria Math" w:cstheme="majorBidi"/>
                                  <w:sz w:val="22"/>
                                  <w:szCs w:val="22"/>
                                </w:rPr>
                                <m:t>∆О</m:t>
                              </m:r>
                            </m:e>
                            <m:sub>
                              <m:r>
                                <w:rPr>
                                  <w:rFonts w:ascii="Cambria Math" w:eastAsiaTheme="majorEastAsia" w:hAnsi="Cambria Math" w:cstheme="majorBidi"/>
                                  <w:sz w:val="22"/>
                                  <w:szCs w:val="22"/>
                                </w:rPr>
                                <m:t>i,p,h</m:t>
                              </m:r>
                            </m:sub>
                            <m:sup>
                              <m:r>
                                <w:rPr>
                                  <w:rFonts w:ascii="Cambria Math" w:eastAsiaTheme="majorEastAsia" w:hAnsi="Cambria Math" w:cstheme="majorBidi"/>
                                  <w:sz w:val="22"/>
                                  <w:szCs w:val="22"/>
                                </w:rPr>
                                <m:t>осн</m:t>
                              </m:r>
                            </m:sup>
                          </m:sSubSup>
                          <m:r>
                            <w:rPr>
                              <w:rFonts w:ascii="Cambria Math" w:eastAsiaTheme="majorEastAsia" w:hAnsi="Cambria Math" w:cstheme="majorBidi"/>
                              <w:sz w:val="22"/>
                              <w:szCs w:val="22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ajorEastAsia" w:hAnsi="Cambria Math" w:cstheme="majorBidi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cstheme="majorBidi"/>
                                  <w:sz w:val="22"/>
                                  <w:szCs w:val="22"/>
                                </w:rPr>
                                <m:t>Δ</m:t>
                              </m:r>
                              <m:r>
                                <w:rPr>
                                  <w:rFonts w:ascii="Cambria Math" w:eastAsiaTheme="majorEastAsia" w:hAnsi="Cambria Math" w:cstheme="majorBidi"/>
                                  <w:sz w:val="22"/>
                                  <w:szCs w:val="22"/>
                                </w:rPr>
                                <m:t>О</m:t>
                              </m:r>
                            </m:e>
                            <m:sub>
                              <m:r>
                                <w:rPr>
                                  <w:rFonts w:ascii="Cambria Math" w:eastAsiaTheme="majorEastAsia" w:hAnsi="Cambria Math" w:cstheme="majorBidi"/>
                                  <w:sz w:val="22"/>
                                  <w:szCs w:val="22"/>
                                </w:rPr>
                                <m:t>ИВА</m:t>
                              </m:r>
                            </m:sub>
                          </m:sSub>
                        </m:e>
                      </m:d>
                    </m:e>
                  </m:d>
                </m:e>
              </m:func>
            </m:oMath>
            <w:r w:rsidR="009011CC" w:rsidRPr="00CC7204">
              <w:rPr>
                <w:sz w:val="22"/>
                <w:szCs w:val="22"/>
              </w:rPr>
              <w:t>;</w:t>
            </w:r>
          </w:p>
          <w:p w14:paraId="79F25FC4" w14:textId="77777777" w:rsidR="009011CC" w:rsidRPr="00CC7204" w:rsidRDefault="009011CC" w:rsidP="00CC7204">
            <w:pPr>
              <w:pStyle w:val="aff6"/>
              <w:numPr>
                <w:ilvl w:val="0"/>
                <w:numId w:val="17"/>
              </w:numPr>
              <w:suppressAutoHyphens/>
              <w:spacing w:before="120" w:after="120"/>
              <w:ind w:left="1134"/>
              <w:contextualSpacing w:val="0"/>
              <w:rPr>
                <w:rFonts w:eastAsiaTheme="minorEastAsia"/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иначе:</w:t>
            </w:r>
          </w:p>
          <w:p w14:paraId="50C28539" w14:textId="67A45AD7" w:rsidR="00131391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rPr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+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=0</m:t>
              </m:r>
            </m:oMath>
            <w:r w:rsidR="009011CC" w:rsidRPr="00CC7204">
              <w:rPr>
                <w:i/>
                <w:sz w:val="22"/>
                <w:szCs w:val="22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-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=0</m:t>
              </m:r>
            </m:oMath>
            <w:r w:rsidR="009011CC" w:rsidRPr="00CC7204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CB80" w14:textId="34CEFD6F" w:rsidR="00131391" w:rsidRPr="00CC7204" w:rsidRDefault="005E1463" w:rsidP="00CC7204">
            <w:pPr>
              <w:widowControl w:val="0"/>
              <w:spacing w:before="120" w:after="120"/>
              <w:contextualSpacing w:val="0"/>
              <w:outlineLvl w:val="1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…</w:t>
            </w:r>
          </w:p>
          <w:p w14:paraId="61F4C7A3" w14:textId="544CDAFB" w:rsidR="00131391" w:rsidRPr="00CC7204" w:rsidRDefault="00131391" w:rsidP="00CC7204">
            <w:pPr>
              <w:widowControl w:val="0"/>
              <w:spacing w:before="120" w:after="120"/>
              <w:contextualSpacing w:val="0"/>
              <w:outlineLvl w:val="1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1) </w:t>
            </w:r>
            <w:r w:rsidR="005E1463" w:rsidRPr="00CC7204">
              <w:rPr>
                <w:sz w:val="22"/>
                <w:szCs w:val="22"/>
              </w:rPr>
              <w:t xml:space="preserve">в отношении ГТП потребления, отнесенной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РД ГЭС</m:t>
                      </m:r>
                    </m:sup>
                  </m:sSup>
                </m:e>
              </m:d>
            </m:oMath>
            <w:r w:rsidR="005E1463" w:rsidRPr="00CC7204">
              <w:rPr>
                <w:rFonts w:eastAsiaTheme="majorEastAsia" w:cstheme="majorBidi"/>
                <w:sz w:val="22"/>
                <w:szCs w:val="22"/>
              </w:rPr>
              <w:t>,</w:t>
            </w:r>
            <w:r w:rsidR="005E1463" w:rsidRPr="00CC7204">
              <w:rPr>
                <w:sz w:val="22"/>
                <w:szCs w:val="22"/>
              </w:rPr>
              <w:t xml:space="preserve"> не отнесенной ко входящей в состав Дальневосточного федерального округа отдельной территории, ранее относившейся к неценовым зонам, но включающей внутризональный энергорайон, работающий синхронно с входящей в состав Дальневосточного федерального округа отдельной территорией, ранее относившейся к неценовым зонам, но не отнесенным к данной территории:</w:t>
            </w:r>
          </w:p>
          <w:p w14:paraId="069BA5C4" w14:textId="2C1CC84E" w:rsidR="00131391" w:rsidRPr="00CC7204" w:rsidRDefault="00131391" w:rsidP="00CC7204">
            <w:pPr>
              <w:pStyle w:val="subsubclauseindent"/>
              <w:widowControl w:val="0"/>
              <w:numPr>
                <w:ilvl w:val="0"/>
                <w:numId w:val="17"/>
              </w:numPr>
              <w:ind w:left="567"/>
              <w:contextualSpacing w:val="0"/>
              <w:rPr>
                <w:rFonts w:eastAsiaTheme="majorEastAsia" w:cstheme="majorBidi"/>
                <w:szCs w:val="22"/>
                <w:lang w:val="ru-RU"/>
              </w:rPr>
            </w:pP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для основной части ГТП потребления (за исключением </w:t>
            </w:r>
            <w:r w:rsidRPr="00645627">
              <w:rPr>
                <w:rFonts w:eastAsiaTheme="majorEastAsia" w:cstheme="majorBidi"/>
                <w:szCs w:val="22"/>
                <w:lang w:val="ru-RU"/>
              </w:rPr>
              <w:t xml:space="preserve">ГТП </w:t>
            </w:r>
            <w:r w:rsidRPr="00CC7204">
              <w:rPr>
                <w:rFonts w:eastAsiaTheme="majorEastAsia" w:cstheme="majorBidi"/>
                <w:szCs w:val="22"/>
                <w:highlight w:val="yellow"/>
                <w:lang w:val="ru-RU"/>
              </w:rPr>
              <w:t>потребления гарантирующего поставщика</w:t>
            </w: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, в отношении которых СО в соответствии с </w:t>
            </w:r>
            <w:r w:rsidRPr="00CC7204">
              <w:rPr>
                <w:rFonts w:eastAsiaTheme="majorEastAsia" w:cstheme="majorBidi"/>
                <w:szCs w:val="22"/>
                <w:highlight w:val="yellow"/>
                <w:lang w:val="ru-RU"/>
              </w:rPr>
              <w:t>п.</w:t>
            </w:r>
            <w:r w:rsidR="007F7D9E" w:rsidRPr="00CC7204">
              <w:rPr>
                <w:rFonts w:eastAsiaTheme="majorEastAsia" w:cstheme="majorBidi"/>
                <w:szCs w:val="22"/>
                <w:highlight w:val="yellow"/>
                <w:lang w:val="ru-RU"/>
              </w:rPr>
              <w:t> </w:t>
            </w:r>
            <w:r w:rsidRPr="00CC7204">
              <w:rPr>
                <w:rFonts w:eastAsiaTheme="majorEastAsia" w:cstheme="majorBidi"/>
                <w:szCs w:val="22"/>
                <w:highlight w:val="yellow"/>
                <w:lang w:val="ru-RU"/>
              </w:rPr>
              <w:t>2.6</w:t>
            </w: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 настоящего Регламента передана ненулевая величины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  <m:t>-</m:t>
                      </m:r>
                    </m:e>
                  </m:d>
                </m:sup>
              </m:sSubSup>
            </m:oMath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 или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  <m:t>+</m:t>
                      </m:r>
                    </m:e>
                  </m:d>
                </m:sup>
              </m:sSubSup>
            </m:oMath>
            <w:r w:rsidRPr="00CC7204">
              <w:rPr>
                <w:rFonts w:eastAsiaTheme="majorEastAsia" w:cstheme="majorBidi"/>
                <w:szCs w:val="22"/>
                <w:lang w:val="ru-RU"/>
              </w:rPr>
              <w:t>):</w:t>
            </w:r>
          </w:p>
          <w:p w14:paraId="1D62842B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1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-</m:t>
                </m:r>
                <m:sSub>
                  <m:sSub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Δ</m:t>
                    </m:r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ИВА</m:t>
                    </m:r>
                  </m:sub>
                </m:sSub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,</m:t>
                </m:r>
              </m:oMath>
            </m:oMathPara>
          </w:p>
          <w:p w14:paraId="67753378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2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=0,</m:t>
                </m:r>
              </m:oMath>
            </m:oMathPara>
          </w:p>
          <w:p w14:paraId="1644783C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3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=0,</m:t>
                </m:r>
              </m:oMath>
            </m:oMathPara>
          </w:p>
          <w:p w14:paraId="5BC55004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4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=0,</m:t>
                </m:r>
              </m:oMath>
            </m:oMathPara>
          </w:p>
          <w:p w14:paraId="3B9B8876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5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=0,</m:t>
                </m:r>
              </m:oMath>
            </m:oMathPara>
          </w:p>
          <w:p w14:paraId="58CEFCFE" w14:textId="77777777" w:rsidR="009011CC" w:rsidRPr="00CC7204" w:rsidRDefault="009011CC" w:rsidP="00CC7204">
            <w:pPr>
              <w:pStyle w:val="subsubclauseindent"/>
              <w:widowControl w:val="0"/>
              <w:numPr>
                <w:ilvl w:val="0"/>
                <w:numId w:val="17"/>
              </w:numPr>
              <w:suppressAutoHyphens/>
              <w:ind w:left="1134"/>
              <w:contextualSpacing w:val="0"/>
              <w:rPr>
                <w:rFonts w:eastAsiaTheme="majorEastAsia" w:cstheme="majorBidi"/>
                <w:szCs w:val="22"/>
                <w:lang w:val="ru-RU"/>
              </w:rPr>
            </w:pP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в случае если СО в отношении такой ГТП потребления </w:t>
            </w:r>
            <w:r w:rsidRPr="00CC7204">
              <w:rPr>
                <w:rFonts w:eastAsiaTheme="majorEastAsia" w:cstheme="majorBidi"/>
                <w:i/>
                <w:szCs w:val="22"/>
                <w:lang w:val="ru-RU"/>
              </w:rPr>
              <w:t>p</w:t>
            </w: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в отношении часа </w:t>
            </w:r>
            <w:r w:rsidRPr="00CC7204">
              <w:rPr>
                <w:rFonts w:eastAsiaTheme="majorEastAsia" w:cstheme="majorBidi"/>
                <w:i/>
                <w:szCs w:val="22"/>
                <w:lang w:val="ru-RU"/>
              </w:rPr>
              <w:t>h</w:t>
            </w: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 в соответствии с п. 2.6 настоящего Регламента был передан ненулевой объем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  <m:t>-</m:t>
                      </m:r>
                    </m:e>
                  </m:d>
                </m:sup>
              </m:sSubSup>
            </m:oMath>
            <w:r w:rsidRPr="00CC7204">
              <w:rPr>
                <w:rFonts w:eastAsiaTheme="majorEastAsia" w:cstheme="majorBidi"/>
                <w:szCs w:val="22"/>
                <w:lang w:val="ru-RU"/>
              </w:rPr>
              <w:t>, то</w:t>
            </w:r>
          </w:p>
          <w:p w14:paraId="17CC8C38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1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∆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i,p,h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осн</m:t>
                            </m:r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ИВА</m:t>
                            </m:r>
                          </m:sub>
                        </m:sSub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,</m:t>
                    </m:r>
                  </m:e>
                </m:func>
              </m:oMath>
            </m:oMathPara>
          </w:p>
          <w:p w14:paraId="1D2C020F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2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min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∆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i,p,h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осн</m:t>
                                </m:r>
                              </m:sup>
                            </m:sSub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Δ</m:t>
                                </m:r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ИВА</m:t>
                                </m:r>
                              </m:sub>
                            </m:s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;0</m:t>
                            </m:r>
                          </m:e>
                        </m:d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ΔO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агрег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</m:e>
                            </m:d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,</m:t>
                </m:r>
              </m:oMath>
            </m:oMathPara>
          </w:p>
          <w:p w14:paraId="3C57B864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3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min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∆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i,p,h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осн</m:t>
                                </m:r>
                              </m:sup>
                            </m:sSub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Δ</m:t>
                                </m:r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ИВА</m:t>
                                </m:r>
                              </m:sub>
                            </m:s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;0</m:t>
                            </m:r>
                          </m:e>
                        </m:d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ΔO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агрег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</m:e>
                            </m:d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,</m:t>
                </m:r>
              </m:oMath>
            </m:oMathPara>
          </w:p>
          <w:p w14:paraId="0C499DFC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4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=0,</m:t>
                </m:r>
              </m:oMath>
            </m:oMathPara>
          </w:p>
          <w:p w14:paraId="7F3E9539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5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=0,</m:t>
                </m:r>
              </m:oMath>
            </m:oMathPara>
          </w:p>
          <w:p w14:paraId="1EEFB341" w14:textId="77777777" w:rsidR="009011CC" w:rsidRPr="00CC7204" w:rsidRDefault="009011CC" w:rsidP="00CC7204">
            <w:pPr>
              <w:pStyle w:val="subsubclauseindent"/>
              <w:widowControl w:val="0"/>
              <w:numPr>
                <w:ilvl w:val="0"/>
                <w:numId w:val="17"/>
              </w:numPr>
              <w:ind w:left="1134"/>
              <w:contextualSpacing w:val="0"/>
              <w:rPr>
                <w:rFonts w:eastAsiaTheme="majorEastAsia" w:cstheme="majorBidi"/>
                <w:szCs w:val="22"/>
                <w:lang w:val="ru-RU"/>
              </w:rPr>
            </w:pP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в случае если СО в отношении указанной ГТП потребления </w:t>
            </w:r>
            <w:r w:rsidRPr="00CC7204">
              <w:rPr>
                <w:rFonts w:eastAsiaTheme="majorEastAsia" w:cstheme="majorBidi"/>
                <w:i/>
                <w:szCs w:val="22"/>
                <w:lang w:val="ru-RU"/>
              </w:rPr>
              <w:t>p</w:t>
            </w: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в отношении часа </w:t>
            </w:r>
            <w:r w:rsidRPr="00CC7204">
              <w:rPr>
                <w:rFonts w:eastAsiaTheme="majorEastAsia" w:cstheme="majorBidi"/>
                <w:i/>
                <w:szCs w:val="22"/>
                <w:lang w:val="ru-RU"/>
              </w:rPr>
              <w:t>h</w:t>
            </w: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 в соответствии с п. 2.6 настоящего Регламента был передан ненулевой объем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  <m:t>+</m:t>
                      </m:r>
                    </m:e>
                  </m:d>
                </m:sup>
              </m:sSubSup>
            </m:oMath>
            <w:r w:rsidRPr="00CC7204">
              <w:rPr>
                <w:rFonts w:eastAsiaTheme="majorEastAsia" w:cstheme="majorBidi"/>
                <w:szCs w:val="22"/>
                <w:lang w:val="ru-RU"/>
              </w:rPr>
              <w:t>, то:</w:t>
            </w:r>
          </w:p>
          <w:p w14:paraId="6CBC8EB7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1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∆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i,p,h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осн</m:t>
                            </m:r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ИВА</m:t>
                            </m:r>
                          </m:sub>
                        </m:sSub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,</m:t>
                </m:r>
              </m:oMath>
            </m:oMathPara>
          </w:p>
          <w:p w14:paraId="18BBF4F9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2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+</m:t>
                                </m:r>
                              </m:e>
                            </m:d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,</m:t>
                    </m:r>
                  </m:e>
                </m:func>
              </m:oMath>
            </m:oMathPara>
          </w:p>
          <w:p w14:paraId="7DB1BCE9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3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+</m:t>
                                </m:r>
                              </m:e>
                            </m:d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,</m:t>
                </m:r>
              </m:oMath>
            </m:oMathPara>
          </w:p>
          <w:p w14:paraId="26A92949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4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=0,</m:t>
                </m:r>
              </m:oMath>
            </m:oMathPara>
          </w:p>
          <w:p w14:paraId="42A1AC10" w14:textId="77777777" w:rsidR="009011CC" w:rsidRPr="00CC7204" w:rsidRDefault="00CC7204" w:rsidP="00CC7204">
            <w:pPr>
              <w:widowControl w:val="0"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5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=0,</m:t>
                </m:r>
              </m:oMath>
            </m:oMathPara>
          </w:p>
          <w:p w14:paraId="4F52B3C9" w14:textId="77777777" w:rsidR="009011CC" w:rsidRPr="00CC7204" w:rsidRDefault="009011CC" w:rsidP="00CC7204">
            <w:pPr>
              <w:pStyle w:val="subsubclauseindent"/>
              <w:widowControl w:val="0"/>
              <w:numPr>
                <w:ilvl w:val="0"/>
                <w:numId w:val="17"/>
              </w:numPr>
              <w:suppressAutoHyphens/>
              <w:ind w:left="1134"/>
              <w:contextualSpacing w:val="0"/>
              <w:rPr>
                <w:rFonts w:eastAsiaTheme="majorEastAsia" w:cstheme="majorBidi"/>
                <w:szCs w:val="22"/>
                <w:lang w:val="ru-RU"/>
              </w:rPr>
            </w:pP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в отношении внутризонального энергорайона в составе такой ГТП потребления КО определяет объемы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V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i,p,h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1 ВЭ</m:t>
                  </m:r>
                </m:sup>
              </m:sSubSup>
            </m:oMath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V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i,p,h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4 ВЭ</m:t>
                  </m:r>
                </m:sup>
              </m:sSubSup>
              <m:r>
                <w:rPr>
                  <w:rFonts w:ascii="Cambria Math" w:eastAsiaTheme="majorEastAsia" w:hAnsi="Cambria Math" w:cstheme="majorBidi"/>
                  <w:szCs w:val="22"/>
                  <w:lang w:val="ru-RU"/>
                </w:rPr>
                <m:t xml:space="preserve"> </m:t>
              </m:r>
            </m:oMath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V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i,p,h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5 ВЭ</m:t>
                  </m:r>
                </m:sup>
              </m:sSubSup>
            </m:oMath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 следующим образом:</w:t>
            </w:r>
          </w:p>
          <w:p w14:paraId="32C7F4EC" w14:textId="77777777" w:rsidR="009011CC" w:rsidRPr="00CC7204" w:rsidRDefault="00CC7204" w:rsidP="00CC7204">
            <w:pPr>
              <w:keepNext/>
              <w:spacing w:before="120" w:after="120"/>
              <w:ind w:left="567"/>
              <w:contextualSpacing w:val="0"/>
              <w:outlineLvl w:val="1"/>
              <w:rPr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1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max</m:t>
                    </m:r>
                  </m:fName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(∆</m:t>
                    </m:r>
                    <m:sSubSup>
                      <m:sSubSup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О</m:t>
                        </m:r>
                      </m:e>
                      <m:sub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i,p,h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ВЭ</m:t>
                        </m:r>
                      </m:sup>
                    </m:sSub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;0)</m:t>
                    </m:r>
                  </m:e>
                </m:func>
                <m:r>
                  <w:rPr>
                    <w:rFonts w:ascii="Cambria Math" w:hAnsi="Cambria Math"/>
                    <w:sz w:val="22"/>
                    <w:szCs w:val="22"/>
                  </w:rPr>
                  <m:t>,</m:t>
                </m:r>
              </m:oMath>
            </m:oMathPara>
          </w:p>
          <w:p w14:paraId="3C0BBF7A" w14:textId="77777777" w:rsidR="009011CC" w:rsidRPr="00CC7204" w:rsidRDefault="00CC7204" w:rsidP="00CC7204">
            <w:pPr>
              <w:keepNext/>
              <w:spacing w:before="120" w:after="120"/>
              <w:ind w:left="567"/>
              <w:contextualSpacing w:val="0"/>
              <w:outlineLvl w:val="1"/>
              <w:rPr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4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-max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-min</m:t>
                            </m:r>
                          </m:fName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(∆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i,p,h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ВЭ</m:t>
                                </m:r>
                              </m:sup>
                            </m:sSub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;0)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-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VC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i,p,h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ВЭ</m:t>
                                </m:r>
                              </m:sup>
                            </m:sSub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-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VC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i,p,h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ГТПпок_РД_ДВ</m:t>
                                </m:r>
                              </m:sup>
                            </m:sSubSup>
                          </m:e>
                        </m:d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,</m:t>
                </m:r>
              </m:oMath>
            </m:oMathPara>
          </w:p>
          <w:p w14:paraId="29BD7893" w14:textId="77777777" w:rsidR="009011CC" w:rsidRPr="00CC7204" w:rsidRDefault="00CC7204" w:rsidP="00CC7204">
            <w:pPr>
              <w:keepNext/>
              <w:spacing w:before="120" w:after="120"/>
              <w:ind w:left="567"/>
              <w:contextualSpacing w:val="0"/>
              <w:outlineLvl w:val="1"/>
              <w:rPr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5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-min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-min</m:t>
                            </m:r>
                          </m:fName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(∆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i,p,h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ВЭ</m:t>
                                </m:r>
                              </m:sup>
                            </m:sSub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;0)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VC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i,p,h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ВЭ</m:t>
                            </m:r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VC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i,p,h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ГТПпок_РД_ДВ</m:t>
                            </m:r>
                          </m:sup>
                        </m:sSubSup>
                      </m:e>
                    </m:d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</m:e>
                </m:func>
              </m:oMath>
            </m:oMathPara>
          </w:p>
          <w:p w14:paraId="64C75D4B" w14:textId="77777777" w:rsidR="009011CC" w:rsidRPr="00CC7204" w:rsidRDefault="009011CC" w:rsidP="00CC7204">
            <w:pPr>
              <w:pStyle w:val="subsubclauseindent"/>
              <w:widowControl w:val="0"/>
              <w:numPr>
                <w:ilvl w:val="0"/>
                <w:numId w:val="17"/>
              </w:numPr>
              <w:suppressAutoHyphens/>
              <w:ind w:left="1134"/>
              <w:contextualSpacing w:val="0"/>
              <w:rPr>
                <w:rFonts w:eastAsiaTheme="majorEastAsia" w:cstheme="majorBidi"/>
                <w:szCs w:val="22"/>
                <w:lang w:val="ru-RU"/>
              </w:rPr>
            </w:pP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в случае если в отношении этого внутризонального энергорайона не осуществляется поставка электрической энергии </w:t>
            </w:r>
            <w:r w:rsidRPr="00CC7204">
              <w:rPr>
                <w:szCs w:val="22"/>
                <w:lang w:val="ru-RU"/>
              </w:rPr>
              <w:t>по договорам, в рамках которых осуществляется торговля электрической энергией и мощностью по регулируемым ценам (тарифам) на отдельных территориях, ранее относившихся к неценовым зонам, в целях обеспечения электрической энергией и мощностью потребителей, не относящихся к населению и (или) приравненным к нему категориям потребителей</w:t>
            </w: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, </w:t>
            </w:r>
            <w:r w:rsidRPr="00CC7204">
              <w:rPr>
                <w:szCs w:val="22"/>
                <w:lang w:val="ru-RU"/>
              </w:rPr>
              <w:t>(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i,p,h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ГТПпок_РД_ДВ</m:t>
                  </m:r>
                </m:sup>
              </m:sSubSup>
              <m:r>
                <w:rPr>
                  <w:rFonts w:ascii="Cambria Math" w:hAnsi="Cambria Math"/>
                  <w:szCs w:val="22"/>
                  <w:lang w:val="ru-RU"/>
                </w:rPr>
                <m:t>=0</m:t>
              </m:r>
            </m:oMath>
            <w:r w:rsidRPr="00CC7204">
              <w:rPr>
                <w:szCs w:val="22"/>
                <w:lang w:val="ru-RU"/>
              </w:rPr>
              <w:t xml:space="preserve"> или не определен) </w:t>
            </w:r>
            <w:r w:rsidRPr="00CC7204">
              <w:rPr>
                <w:rFonts w:eastAsiaTheme="majorEastAsia" w:cstheme="majorBidi"/>
                <w:szCs w:val="22"/>
                <w:lang w:val="ru-RU"/>
              </w:rPr>
              <w:t>то</w:t>
            </w:r>
          </w:p>
          <w:p w14:paraId="4F52E16F" w14:textId="77777777" w:rsidR="009011CC" w:rsidRPr="00CC7204" w:rsidRDefault="00CC7204" w:rsidP="00CC7204">
            <w:pPr>
              <w:keepNext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1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,</m:t>
                </m:r>
              </m:oMath>
            </m:oMathPara>
          </w:p>
          <w:p w14:paraId="399F3B56" w14:textId="77777777" w:rsidR="009011CC" w:rsidRPr="00CC7204" w:rsidRDefault="00CC7204" w:rsidP="00CC7204">
            <w:pPr>
              <w:keepNext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4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=0,</m:t>
                </m:r>
              </m:oMath>
            </m:oMathPara>
          </w:p>
          <w:p w14:paraId="2CB42E2E" w14:textId="1F8BEF55" w:rsidR="009011CC" w:rsidRPr="00CC7204" w:rsidRDefault="00CC7204" w:rsidP="00CC7204">
            <w:pPr>
              <w:keepNext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5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=0;</m:t>
                </m:r>
              </m:oMath>
            </m:oMathPara>
          </w:p>
          <w:p w14:paraId="16D62EEC" w14:textId="77777777" w:rsidR="009011CC" w:rsidRPr="00CC7204" w:rsidRDefault="009011CC" w:rsidP="00CC7204">
            <w:pPr>
              <w:keepNext/>
              <w:spacing w:before="120" w:after="120"/>
              <w:ind w:left="3"/>
              <w:contextualSpacing w:val="0"/>
              <w:outlineLvl w:val="1"/>
              <w:rPr>
                <w:rFonts w:eastAsiaTheme="majorEastAsia" w:cstheme="majorBidi"/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2) </w:t>
            </w:r>
            <w:r w:rsidRPr="00CC7204">
              <w:rPr>
                <w:rFonts w:eastAsiaTheme="majorEastAsia" w:cstheme="majorBidi"/>
                <w:sz w:val="22"/>
                <w:szCs w:val="22"/>
              </w:rPr>
              <w:t xml:space="preserve">в отношении ГТП потребления, </w:t>
            </w:r>
            <w:r w:rsidRPr="00CC7204">
              <w:rPr>
                <w:sz w:val="22"/>
                <w:szCs w:val="22"/>
              </w:rPr>
              <w:t xml:space="preserve">отнесенной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РД ГЭС</m:t>
                      </m:r>
                    </m:sup>
                  </m:sSup>
                </m:e>
              </m:d>
            </m:oMath>
            <w:r w:rsidRPr="00CC7204">
              <w:rPr>
                <w:rFonts w:eastAsiaTheme="majorEastAsia" w:cstheme="majorBidi"/>
                <w:sz w:val="22"/>
                <w:szCs w:val="22"/>
              </w:rPr>
              <w:t xml:space="preserve">, </w:t>
            </w:r>
            <w:r w:rsidRPr="00CC7204">
              <w:rPr>
                <w:sz w:val="22"/>
                <w:szCs w:val="22"/>
              </w:rPr>
              <w:t>отнесенной ко входящей в состав Дальневосточного федерального округа отдельной территории, ранее относившейся к неценовым зонам</w:t>
            </w:r>
            <w:r w:rsidRPr="00CC7204">
              <w:rPr>
                <w:rFonts w:eastAsiaTheme="majorEastAsia" w:cstheme="majorBidi"/>
                <w:sz w:val="22"/>
                <w:szCs w:val="22"/>
              </w:rPr>
              <w:t xml:space="preserve">, но включающей внутризональный энергорайон, энергоснабжение которого производится из части второй ценовой зоны, ранее не </w:t>
            </w:r>
            <w:r w:rsidRPr="00CC7204">
              <w:rPr>
                <w:sz w:val="22"/>
                <w:szCs w:val="22"/>
              </w:rPr>
              <w:t>относившейся к неценовым зонам</w:t>
            </w:r>
            <w:r w:rsidRPr="00CC7204">
              <w:rPr>
                <w:rFonts w:eastAsiaTheme="majorEastAsia" w:cstheme="majorBidi"/>
                <w:sz w:val="22"/>
                <w:szCs w:val="22"/>
              </w:rPr>
              <w:t>:</w:t>
            </w:r>
          </w:p>
          <w:p w14:paraId="666885B2" w14:textId="77777777" w:rsidR="00131391" w:rsidRPr="00CC7204" w:rsidRDefault="00131391" w:rsidP="00CC7204">
            <w:pPr>
              <w:pStyle w:val="subsubclauseindent"/>
              <w:widowControl w:val="0"/>
              <w:numPr>
                <w:ilvl w:val="0"/>
                <w:numId w:val="17"/>
              </w:numPr>
              <w:ind w:left="851"/>
              <w:contextualSpacing w:val="0"/>
              <w:rPr>
                <w:rFonts w:eastAsiaTheme="majorEastAsia" w:cstheme="majorBidi"/>
                <w:szCs w:val="22"/>
                <w:lang w:val="ru-RU"/>
              </w:rPr>
            </w:pP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для основной части ГТП потребления (за исключением ГТП </w:t>
            </w:r>
            <w:r w:rsidRPr="00CC7204">
              <w:rPr>
                <w:rFonts w:eastAsiaTheme="majorEastAsia" w:cstheme="majorBidi"/>
                <w:szCs w:val="22"/>
                <w:highlight w:val="yellow"/>
                <w:lang w:val="ru-RU"/>
              </w:rPr>
              <w:t>потребления гарантирующего поставщика</w:t>
            </w: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, в отношении которых СО в соответствии с п. 2.6 настоящего Регламента передана ненулевая величина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  <m:t>-</m:t>
                      </m:r>
                    </m:e>
                  </m:d>
                </m:sup>
              </m:sSubSup>
            </m:oMath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 или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  <m:t>+</m:t>
                      </m:r>
                    </m:e>
                  </m:d>
                </m:sup>
              </m:sSubSup>
            </m:oMath>
            <w:r w:rsidRPr="00CC7204">
              <w:rPr>
                <w:rFonts w:eastAsiaTheme="majorEastAsia" w:cstheme="majorBidi"/>
                <w:szCs w:val="22"/>
                <w:lang w:val="ru-RU"/>
              </w:rPr>
              <w:t>):</w:t>
            </w:r>
          </w:p>
          <w:p w14:paraId="793882AB" w14:textId="77777777" w:rsidR="009011CC" w:rsidRPr="00CC7204" w:rsidRDefault="00CC7204" w:rsidP="00CC7204">
            <w:pPr>
              <w:keepNext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1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∆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i,p,h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осн</m:t>
                            </m:r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ИВА</m:t>
                            </m:r>
                          </m:sub>
                        </m:sSub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,</m:t>
                    </m:r>
                  </m:e>
                </m:func>
              </m:oMath>
            </m:oMathPara>
          </w:p>
          <w:p w14:paraId="07F9D169" w14:textId="77777777" w:rsidR="009011CC" w:rsidRPr="00CC7204" w:rsidRDefault="00CC7204" w:rsidP="00CC7204">
            <w:pPr>
              <w:keepNext/>
              <w:spacing w:before="120" w:after="120"/>
              <w:ind w:left="567"/>
              <w:contextualSpacing w:val="0"/>
              <w:outlineLvl w:val="1"/>
              <w:rPr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2 осн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0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,</m:t>
                </m:r>
              </m:oMath>
            </m:oMathPara>
          </w:p>
          <w:p w14:paraId="15E36338" w14:textId="77777777" w:rsidR="009011CC" w:rsidRPr="00CC7204" w:rsidRDefault="00CC7204" w:rsidP="00CC7204">
            <w:pPr>
              <w:keepNext/>
              <w:spacing w:before="120" w:after="120"/>
              <w:ind w:left="567"/>
              <w:contextualSpacing w:val="0"/>
              <w:outlineLvl w:val="1"/>
              <w:rPr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3 осн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0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,</m:t>
                </m:r>
              </m:oMath>
            </m:oMathPara>
          </w:p>
          <w:p w14:paraId="4F62060D" w14:textId="77777777" w:rsidR="009011CC" w:rsidRPr="00CC7204" w:rsidRDefault="00CC7204" w:rsidP="00CC7204">
            <w:pPr>
              <w:keepNext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4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=-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D</m:t>
                                    </m:r>
                                  </m:sub>
                                  <m:sup/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V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i,D,p,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sz w:val="22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ГТП_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Garamond"/>
                                            <w:sz w:val="22"/>
                                            <w:szCs w:val="22"/>
                                          </w:rPr>
                                          <m:t>РД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+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VC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ГТПпок_РД_ДВ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факт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i,p,h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факт_ВЭ</m:t>
                                        </m:r>
                                      </m:sup>
                                    </m:sSubSup>
                                  </m:e>
                                </m:d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</m:e>
                    </m:d>
                  </m:e>
                </m:func>
              </m:oMath>
            </m:oMathPara>
          </w:p>
          <w:p w14:paraId="7E8F0F17" w14:textId="77777777" w:rsidR="009011CC" w:rsidRPr="00CC7204" w:rsidRDefault="00CC7204" w:rsidP="00CC7204">
            <w:pPr>
              <w:keepNext/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5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-</m:t>
                            </m:r>
                            <m:func>
                              <m:func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max</m:t>
                                </m:r>
                              </m:fName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nary>
                                      <m:naryPr>
                                        <m:chr m:val="∑"/>
                                        <m:supHide m:val="1"/>
                                        <m:ctrl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</m:ctrlPr>
                                      </m:naryPr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  <m:sup/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V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C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i,D,p,</m:t>
                                            </m:r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 w:cs="Cambria Math"/>
                                                <w:sz w:val="22"/>
                                                <w:szCs w:val="22"/>
                                              </w:rPr>
                                              <m:t>h</m:t>
                                            </m:r>
                                          </m:sub>
                                          <m:sup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ГТП_</m:t>
                                            </m:r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 w:cs="Garamond"/>
                                                <w:sz w:val="22"/>
                                                <w:szCs w:val="22"/>
                                              </w:rPr>
                                              <m:t>РД</m:t>
                                            </m:r>
                                          </m:sup>
                                        </m:sSubSup>
                                      </m:e>
                                    </m:nary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+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VC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i,p,h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ГТПпок_РД_ДВ</m:t>
                                        </m:r>
                                      </m:sup>
                                    </m:sSub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d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VS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факт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-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VS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i,p,h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факт_ВЭ</m:t>
                                            </m:r>
                                          </m:sup>
                                        </m:sSubSup>
                                      </m:e>
                                    </m:d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;0</m:t>
                                    </m:r>
                                  </m:e>
                                </m:d>
                              </m:e>
                            </m:func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,</m:t>
                </m:r>
              </m:oMath>
            </m:oMathPara>
          </w:p>
          <w:p w14:paraId="5142D48C" w14:textId="77777777" w:rsidR="009011CC" w:rsidRPr="00CC7204" w:rsidRDefault="009011CC" w:rsidP="00CC7204">
            <w:pPr>
              <w:pStyle w:val="subsubclauseindent"/>
              <w:widowControl w:val="0"/>
              <w:numPr>
                <w:ilvl w:val="0"/>
                <w:numId w:val="17"/>
              </w:numPr>
              <w:suppressAutoHyphens/>
              <w:ind w:left="1134"/>
              <w:contextualSpacing w:val="0"/>
              <w:rPr>
                <w:rFonts w:eastAsiaTheme="majorEastAsia" w:cstheme="majorBidi"/>
                <w:szCs w:val="22"/>
                <w:lang w:val="ru-RU"/>
              </w:rPr>
            </w:pP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в случае если СО в отношении такой ГТП потребления </w:t>
            </w:r>
            <w:r w:rsidRPr="00CC7204">
              <w:rPr>
                <w:rFonts w:eastAsiaTheme="majorEastAsia" w:cstheme="majorBidi"/>
                <w:i/>
                <w:szCs w:val="22"/>
                <w:lang w:val="ru-RU"/>
              </w:rPr>
              <w:t>p</w:t>
            </w: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в отношении часа </w:t>
            </w:r>
            <w:r w:rsidRPr="00CC7204">
              <w:rPr>
                <w:rFonts w:eastAsiaTheme="majorEastAsia" w:cstheme="majorBidi"/>
                <w:i/>
                <w:szCs w:val="22"/>
                <w:lang w:val="ru-RU"/>
              </w:rPr>
              <w:t>h</w:t>
            </w: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 в соответствии с п. 2.6 настоящего Регламента был передан ненулевой объем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  <m:t>-</m:t>
                      </m:r>
                    </m:e>
                  </m:d>
                </m:sup>
              </m:sSubSup>
            </m:oMath>
            <w:r w:rsidRPr="00CC7204">
              <w:rPr>
                <w:rFonts w:eastAsiaTheme="majorEastAsia" w:cstheme="majorBidi"/>
                <w:szCs w:val="22"/>
                <w:lang w:val="ru-RU"/>
              </w:rPr>
              <w:t>, то</w:t>
            </w:r>
          </w:p>
          <w:p w14:paraId="0BE0EDFB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1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∆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i,p,h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осн</m:t>
                            </m:r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ИВА</m:t>
                            </m:r>
                          </m:sub>
                        </m:sSub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,</m:t>
                    </m:r>
                  </m:e>
                </m:func>
              </m:oMath>
            </m:oMathPara>
          </w:p>
          <w:p w14:paraId="4F1677F8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2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min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∆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О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i,p,h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осн</m:t>
                                            </m:r>
                                          </m:sup>
                                        </m:sSub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-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Δ</m:t>
                                            </m:r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О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ИВА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;0</m:t>
                                        </m:r>
                                      </m:e>
                                    </m:d>
                                  </m:e>
                                </m:func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 xml:space="preserve"> ; 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max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dPr>
                                      <m:e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D</m:t>
                                            </m:r>
                                          </m:sub>
                                          <m:sup/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V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C</m:t>
                                                </m:r>
                                              </m:e>
                                              <m:sub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i,D,p,</m:t>
                                                </m:r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 w:cs="Cambria Math"/>
                                                    <w:sz w:val="22"/>
                                                    <w:szCs w:val="22"/>
                                                  </w:rPr>
                                                  <m:t>h</m:t>
                                                </m:r>
                                              </m:sub>
                                              <m:sup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ГТП_</m:t>
                                                </m:r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 w:cs="Garamond"/>
                                                    <w:sz w:val="22"/>
                                                    <w:szCs w:val="22"/>
                                                  </w:rPr>
                                                  <m:t>РД</m:t>
                                                </m:r>
                                              </m:sup>
                                            </m:sSubSup>
                                          </m:e>
                                        </m:nary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+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VC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i,p,h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ГТПпок_РД_ДВ</m:t>
                                            </m:r>
                                          </m:sup>
                                        </m:sSub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-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sz w:val="22"/>
                                                    <w:szCs w:val="22"/>
                                                  </w:rPr>
                                                  <m:t>VS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sz w:val="22"/>
                                                    <w:szCs w:val="22"/>
                                                  </w:rPr>
                                                  <m:t>факт</m:t>
                                                </m:r>
                                              </m:sub>
                                            </m:s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-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VS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i,p,h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sz w:val="22"/>
                                                    <w:szCs w:val="22"/>
                                                  </w:rPr>
                                                  <m:t>факт_ВЭ</m:t>
                                                </m:r>
                                              </m:sup>
                                            </m:sSubSup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;0</m:t>
                                        </m:r>
                                      </m:e>
                                    </m:d>
                                  </m:e>
                                </m:func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∆О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</m:e>
                            </m:d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,</m:t>
                    </m:r>
                  </m:e>
                </m:func>
              </m:oMath>
            </m:oMathPara>
          </w:p>
          <w:p w14:paraId="2C05515E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3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min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∆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О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i,p,h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осн</m:t>
                                            </m:r>
                                          </m:sup>
                                        </m:sSub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-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Δ</m:t>
                                            </m:r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О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ИВА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;0</m:t>
                                        </m:r>
                                      </m:e>
                                    </m:d>
                                  </m:e>
                                </m:func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 xml:space="preserve">; 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max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dPr>
                                      <m:e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D</m:t>
                                            </m:r>
                                          </m:sub>
                                          <m:sup/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V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C</m:t>
                                                </m:r>
                                              </m:e>
                                              <m:sub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i,D,p,</m:t>
                                                </m:r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 w:cs="Cambria Math"/>
                                                    <w:sz w:val="22"/>
                                                    <w:szCs w:val="22"/>
                                                  </w:rPr>
                                                  <m:t>h</m:t>
                                                </m:r>
                                              </m:sub>
                                              <m:sup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ГТП_</m:t>
                                                </m:r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 w:cs="Garamond"/>
                                                    <w:sz w:val="22"/>
                                                    <w:szCs w:val="22"/>
                                                  </w:rPr>
                                                  <m:t>РД</m:t>
                                                </m:r>
                                              </m:sup>
                                            </m:sSubSup>
                                          </m:e>
                                        </m:nary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+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VC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i,p,h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ГТПпок_РД_ДВ</m:t>
                                            </m:r>
                                          </m:sup>
                                        </m:sSub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-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sz w:val="22"/>
                                                    <w:szCs w:val="22"/>
                                                  </w:rPr>
                                                  <m:t>VS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sz w:val="22"/>
                                                    <w:szCs w:val="22"/>
                                                  </w:rPr>
                                                  <m:t>факт</m:t>
                                                </m:r>
                                              </m:sub>
                                            </m:s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 w:val="22"/>
                                                <w:szCs w:val="22"/>
                                              </w:rPr>
                                              <m:t>-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VS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i,p,h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sz w:val="22"/>
                                                    <w:szCs w:val="22"/>
                                                  </w:rPr>
                                                  <m:t>факт_ВЭ</m:t>
                                                </m:r>
                                              </m:sup>
                                            </m:sSubSup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;0</m:t>
                                        </m:r>
                                      </m:e>
                                    </m:d>
                                  </m:e>
                                </m:func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∆О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</m:e>
                            </m:d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,</m:t>
                </m:r>
              </m:oMath>
            </m:oMathPara>
          </w:p>
          <w:p w14:paraId="630F48AE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4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 xml:space="preserve"> 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D</m:t>
                                    </m:r>
                                  </m:sub>
                                  <m:sup/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V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i,D,p,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sz w:val="22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ГТП_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Garamond"/>
                                            <w:sz w:val="22"/>
                                            <w:szCs w:val="22"/>
                                          </w:rPr>
                                          <m:t>РД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+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VC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ГТПпок_РД_ДВ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факт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i,p,h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факт_ВЭ</m:t>
                                        </m:r>
                                      </m:sup>
                                    </m:sSubSup>
                                  </m:e>
                                </m:d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,</m:t>
                    </m:r>
                  </m:e>
                </m:func>
              </m:oMath>
            </m:oMathPara>
          </w:p>
          <w:p w14:paraId="5C642AA1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5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=0,</m:t>
                </m:r>
              </m:oMath>
            </m:oMathPara>
          </w:p>
          <w:p w14:paraId="09C44027" w14:textId="77777777" w:rsidR="009011CC" w:rsidRPr="00CC7204" w:rsidRDefault="009011CC" w:rsidP="00CC7204">
            <w:pPr>
              <w:pStyle w:val="subsubclauseindent"/>
              <w:widowControl w:val="0"/>
              <w:numPr>
                <w:ilvl w:val="0"/>
                <w:numId w:val="17"/>
              </w:numPr>
              <w:suppressAutoHyphens/>
              <w:ind w:left="1134"/>
              <w:contextualSpacing w:val="0"/>
              <w:rPr>
                <w:rFonts w:eastAsiaTheme="majorEastAsia" w:cstheme="majorBidi"/>
                <w:szCs w:val="22"/>
                <w:lang w:val="ru-RU"/>
              </w:rPr>
            </w:pP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случае если СО в отношении указанной ГТП потребления </w:t>
            </w:r>
            <w:r w:rsidRPr="00CC7204">
              <w:rPr>
                <w:rFonts w:eastAsiaTheme="majorEastAsia" w:cstheme="majorBidi"/>
                <w:i/>
                <w:szCs w:val="22"/>
                <w:lang w:val="ru-RU"/>
              </w:rPr>
              <w:t>p</w:t>
            </w: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в отношении часа </w:t>
            </w:r>
            <w:r w:rsidRPr="00CC7204">
              <w:rPr>
                <w:rFonts w:eastAsiaTheme="majorEastAsia" w:cstheme="majorBidi"/>
                <w:i/>
                <w:szCs w:val="22"/>
                <w:lang w:val="ru-RU"/>
              </w:rPr>
              <w:t>h</w:t>
            </w:r>
            <w:r w:rsidRPr="00CC7204">
              <w:rPr>
                <w:rFonts w:eastAsiaTheme="majorEastAsia" w:cstheme="majorBidi"/>
                <w:szCs w:val="22"/>
                <w:lang w:val="ru-RU"/>
              </w:rPr>
              <w:t xml:space="preserve"> в соответствии с п. 2.6 настоящего Регламента был передан ненулевой объем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ΔО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ru-RU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  <w:lang w:val="ru-RU"/>
                        </w:rPr>
                        <m:t>+</m:t>
                      </m:r>
                    </m:e>
                  </m:d>
                </m:sup>
              </m:sSubSup>
            </m:oMath>
            <w:r w:rsidRPr="00CC7204">
              <w:rPr>
                <w:rFonts w:eastAsiaTheme="majorEastAsia" w:cstheme="majorBidi"/>
                <w:szCs w:val="22"/>
                <w:lang w:val="ru-RU"/>
              </w:rPr>
              <w:t>, то:</w:t>
            </w:r>
          </w:p>
          <w:p w14:paraId="48DDCD97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1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=0,</m:t>
                </m:r>
              </m:oMath>
            </m:oMathPara>
          </w:p>
          <w:p w14:paraId="00250741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2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+</m:t>
                                </m:r>
                              </m:e>
                            </m:d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,</m:t>
                    </m:r>
                  </m:e>
                </m:func>
              </m:oMath>
            </m:oMathPara>
          </w:p>
          <w:p w14:paraId="27940395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3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+</m:t>
                                </m:r>
                              </m:e>
                            </m:d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,</m:t>
                </m:r>
              </m:oMath>
            </m:oMathPara>
          </w:p>
          <w:p w14:paraId="745A4318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4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=-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 xml:space="preserve"> 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D</m:t>
                                    </m:r>
                                  </m:sub>
                                  <m:sup/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V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i,D,p,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sz w:val="22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ГТП_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Garamond"/>
                                            <w:sz w:val="22"/>
                                            <w:szCs w:val="22"/>
                                          </w:rPr>
                                          <m:t>РД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+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VC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ГТПпок_РД_ДВ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факт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i,p,h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факт_ВЭ</m:t>
                                        </m:r>
                                      </m:sup>
                                    </m:sSubSup>
                                  </m:e>
                                </m:d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,</m:t>
                    </m:r>
                  </m:e>
                </m:func>
              </m:oMath>
            </m:oMathPara>
          </w:p>
          <w:p w14:paraId="45CCE163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5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=-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>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∆О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 w:val="22"/>
                            <w:szCs w:val="22"/>
                          </w:rPr>
                          <m:t xml:space="preserve"> ;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 w:val="22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 w:val="22"/>
                                <w:szCs w:val="22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D</m:t>
                                    </m:r>
                                  </m:sub>
                                  <m:sup/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V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i,D,p,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sz w:val="22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ГТП_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Garamond"/>
                                            <w:sz w:val="22"/>
                                            <w:szCs w:val="22"/>
                                          </w:rPr>
                                          <m:t>РД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+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VC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ГТПпок_РД_ДВ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факт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i,p,h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 w:val="22"/>
                                            <w:szCs w:val="22"/>
                                          </w:rPr>
                                          <m:t>факт_ВЭ</m:t>
                                        </m:r>
                                      </m:sup>
                                    </m:sSubSup>
                                  </m:e>
                                </m:d>
                                <m:r>
                                  <w:rPr>
                                    <w:rFonts w:ascii="Cambria Math" w:eastAsiaTheme="majorEastAsia" w:hAnsi="Cambria Math" w:cstheme="majorBidi"/>
                                    <w:sz w:val="22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</m:e>
                    </m:d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,</m:t>
                    </m:r>
                  </m:e>
                </m:func>
              </m:oMath>
            </m:oMathPara>
          </w:p>
          <w:p w14:paraId="5FEF5B92" w14:textId="77777777" w:rsidR="009011CC" w:rsidRPr="00CC7204" w:rsidRDefault="009011CC" w:rsidP="00CC7204">
            <w:pPr>
              <w:pStyle w:val="subsubclauseindent"/>
              <w:widowControl w:val="0"/>
              <w:numPr>
                <w:ilvl w:val="0"/>
                <w:numId w:val="17"/>
              </w:numPr>
              <w:suppressAutoHyphens/>
              <w:ind w:left="1134"/>
              <w:contextualSpacing w:val="0"/>
              <w:rPr>
                <w:rFonts w:eastAsiaTheme="majorEastAsia" w:cstheme="majorBidi"/>
                <w:szCs w:val="22"/>
                <w:lang w:val="ru-RU"/>
              </w:rPr>
            </w:pPr>
            <w:r w:rsidRPr="00CC7204">
              <w:rPr>
                <w:rFonts w:eastAsiaTheme="majorEastAsia" w:cstheme="majorBidi"/>
                <w:szCs w:val="22"/>
                <w:lang w:val="ru-RU"/>
              </w:rPr>
              <w:t>в отношении внутризонального энергорайона КО определяет следующие объемы:</w:t>
            </w:r>
          </w:p>
          <w:p w14:paraId="7C98CA40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outlineLvl w:val="1"/>
              <w:rPr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1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=∆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,</m:t>
                </m:r>
              </m:oMath>
            </m:oMathPara>
          </w:p>
          <w:p w14:paraId="0C93EDC4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outlineLvl w:val="1"/>
              <w:rPr>
                <w:rFonts w:eastAsiaTheme="majorEastAsia" w:cstheme="majorBidi"/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4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=0,</m:t>
                </m:r>
              </m:oMath>
            </m:oMathPara>
          </w:p>
          <w:p w14:paraId="22153D10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outlineLvl w:val="1"/>
              <w:rPr>
                <w:i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 w:val="22"/>
                        <w:szCs w:val="22"/>
                      </w:rPr>
                      <m:t>5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 w:val="22"/>
                    <w:szCs w:val="22"/>
                  </w:rPr>
                  <m:t>=0.</m:t>
                </m:r>
              </m:oMath>
            </m:oMathPara>
          </w:p>
          <w:p w14:paraId="23D465E2" w14:textId="77777777" w:rsidR="009011CC" w:rsidRPr="00CC7204" w:rsidRDefault="009011CC" w:rsidP="00CC7204">
            <w:pPr>
              <w:spacing w:before="120" w:after="120"/>
              <w:ind w:left="567"/>
              <w:contextualSpacing w:val="0"/>
              <w:rPr>
                <w:sz w:val="22"/>
                <w:szCs w:val="22"/>
              </w:rPr>
            </w:pPr>
            <w:r w:rsidRPr="00CC7204">
              <w:rPr>
                <w:color w:val="000000"/>
                <w:sz w:val="22"/>
                <w:szCs w:val="22"/>
              </w:rPr>
              <w:t xml:space="preserve">Для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содержащей в своем составе внутризональный энергорайон, объемы отклонений, обусловленные действиями </w:t>
            </w:r>
            <w:proofErr w:type="spellStart"/>
            <w:r w:rsidRPr="00CC7204">
              <w:rPr>
                <w:color w:val="000000"/>
                <w:sz w:val="22"/>
                <w:szCs w:val="22"/>
              </w:rPr>
              <w:t>агрегаторов</w:t>
            </w:r>
            <w:proofErr w:type="spellEnd"/>
            <w:r w:rsidRPr="00CC7204">
              <w:rPr>
                <w:color w:val="000000"/>
                <w:sz w:val="22"/>
                <w:szCs w:val="22"/>
              </w:rPr>
              <w:t xml:space="preserve"> управления изменением режима потребления электрической энергии в рамках оказания соответствующих услуг,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+</m:t>
                      </m:r>
                    </m:e>
                  </m:d>
                </m:sup>
              </m:sSubSup>
            </m:oMath>
            <w:r w:rsidRPr="00CC7204">
              <w:rPr>
                <w:sz w:val="22"/>
                <w:szCs w:val="22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CC7204">
              <w:rPr>
                <w:color w:val="000000"/>
                <w:sz w:val="22"/>
                <w:szCs w:val="22"/>
              </w:rPr>
              <w:t xml:space="preserve"> рассчитываются следу</w:t>
            </w:r>
            <w:proofErr w:type="spellStart"/>
            <w:r w:rsidRPr="00CC7204">
              <w:rPr>
                <w:color w:val="000000"/>
                <w:sz w:val="22"/>
                <w:szCs w:val="22"/>
              </w:rPr>
              <w:t>ющим</w:t>
            </w:r>
            <w:proofErr w:type="spellEnd"/>
            <w:r w:rsidRPr="00CC7204">
              <w:rPr>
                <w:color w:val="000000"/>
                <w:sz w:val="22"/>
                <w:szCs w:val="22"/>
              </w:rPr>
              <w:t xml:space="preserve"> образом:</w:t>
            </w:r>
          </w:p>
          <w:p w14:paraId="26554520" w14:textId="77777777" w:rsidR="009011CC" w:rsidRPr="00CC7204" w:rsidRDefault="009011CC" w:rsidP="00CC7204">
            <w:pPr>
              <w:pStyle w:val="aff6"/>
              <w:numPr>
                <w:ilvl w:val="0"/>
                <w:numId w:val="17"/>
              </w:numPr>
              <w:suppressAutoHyphens/>
              <w:spacing w:before="120" w:after="120"/>
              <w:ind w:left="1134"/>
              <w:contextualSpacing w:val="0"/>
              <w:rPr>
                <w:sz w:val="22"/>
                <w:szCs w:val="22"/>
              </w:rPr>
            </w:pPr>
            <w:r w:rsidRPr="00CC7204">
              <w:rPr>
                <w:rFonts w:eastAsiaTheme="minorEastAsia"/>
                <w:sz w:val="22"/>
                <w:szCs w:val="22"/>
              </w:rPr>
              <w:t xml:space="preserve">если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осн</m:t>
                  </m:r>
                </m:sup>
              </m:sSubSup>
              <m:r>
                <w:rPr>
                  <w:rFonts w:ascii="Cambria Math" w:eastAsiaTheme="majorEastAsia" w:hAnsi="Cambria Math" w:cstheme="majorBidi"/>
                  <w:sz w:val="22"/>
                  <w:szCs w:val="22"/>
                </w:rPr>
                <m:t>-</m:t>
              </m:r>
              <m:sSub>
                <m:sSubPr>
                  <m:ctrlPr>
                    <w:rPr>
                      <w:rFonts w:ascii="Cambria Math" w:eastAsiaTheme="majorEastAsia" w:hAnsi="Cambria Math" w:cstheme="majorBidi"/>
                      <w:i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Δ</m:t>
                  </m:r>
                  <m: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ИВА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&gt;0</m:t>
              </m:r>
            </m:oMath>
            <w:r w:rsidRPr="00CC7204">
              <w:rPr>
                <w:sz w:val="22"/>
                <w:szCs w:val="22"/>
              </w:rPr>
              <w:t>, то:</w:t>
            </w:r>
          </w:p>
          <w:p w14:paraId="3049B50B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rPr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+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3 осн</m:t>
                  </m:r>
                </m:sup>
              </m:sSubSup>
            </m:oMath>
            <w:r w:rsidR="009011CC" w:rsidRPr="00CC7204">
              <w:rPr>
                <w:sz w:val="22"/>
                <w:szCs w:val="22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-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=0</m:t>
              </m:r>
            </m:oMath>
          </w:p>
          <w:p w14:paraId="16B3275D" w14:textId="77777777" w:rsidR="009011CC" w:rsidRPr="00CC7204" w:rsidRDefault="009011CC" w:rsidP="00CC7204">
            <w:pPr>
              <w:pStyle w:val="aff6"/>
              <w:numPr>
                <w:ilvl w:val="0"/>
                <w:numId w:val="17"/>
              </w:numPr>
              <w:suppressAutoHyphens/>
              <w:spacing w:before="120" w:after="120"/>
              <w:ind w:left="1134"/>
              <w:contextualSpacing w:val="0"/>
              <w:rPr>
                <w:sz w:val="22"/>
                <w:szCs w:val="22"/>
              </w:rPr>
            </w:pPr>
            <w:r w:rsidRPr="00CC7204">
              <w:rPr>
                <w:rFonts w:eastAsiaTheme="minorEastAsia"/>
                <w:sz w:val="22"/>
                <w:szCs w:val="22"/>
              </w:rPr>
              <w:t>если</w:t>
            </w:r>
            <w:r w:rsidRPr="00CC7204">
              <w:rPr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осн</m:t>
                  </m:r>
                </m:sup>
              </m:sSubSup>
              <m:r>
                <w:rPr>
                  <w:rFonts w:ascii="Cambria Math" w:eastAsiaTheme="majorEastAsia" w:hAnsi="Cambria Math" w:cstheme="majorBidi"/>
                  <w:sz w:val="22"/>
                  <w:szCs w:val="22"/>
                </w:rPr>
                <m:t>-</m:t>
              </m:r>
              <m:sSub>
                <m:sSubPr>
                  <m:ctrlPr>
                    <w:rPr>
                      <w:rFonts w:ascii="Cambria Math" w:eastAsiaTheme="majorEastAsia" w:hAnsi="Cambria Math" w:cstheme="majorBidi"/>
                      <w:i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Δ</m:t>
                  </m:r>
                  <m: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 w:val="22"/>
                      <w:szCs w:val="22"/>
                    </w:rPr>
                    <m:t>ИВА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&lt;0</m:t>
              </m:r>
            </m:oMath>
            <w:r w:rsidRPr="00CC7204">
              <w:rPr>
                <w:sz w:val="22"/>
                <w:szCs w:val="22"/>
              </w:rPr>
              <w:t>, то:</w:t>
            </w:r>
          </w:p>
          <w:p w14:paraId="71F9CF62" w14:textId="77777777" w:rsidR="009011CC" w:rsidRPr="00CC7204" w:rsidRDefault="00CC7204" w:rsidP="00CC7204">
            <w:pPr>
              <w:spacing w:before="120" w:after="120"/>
              <w:ind w:left="567"/>
              <w:contextualSpacing w:val="0"/>
              <w:rPr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+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=0</m:t>
              </m:r>
            </m:oMath>
            <w:r w:rsidR="009011CC" w:rsidRPr="00CC7204">
              <w:rPr>
                <w:sz w:val="22"/>
                <w:szCs w:val="22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-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ajorEastAsia" w:hAnsi="Cambria Math" w:cstheme="majorBidi"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cstheme="majorBidi"/>
                              <w:sz w:val="22"/>
                              <w:szCs w:val="22"/>
                            </w:rPr>
                            <m:t>ΔО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cstheme="majorBidi"/>
                              <w:sz w:val="22"/>
                              <w:szCs w:val="22"/>
                            </w:rPr>
                            <m:t>агрег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cstheme="majorBidi"/>
                              <w:sz w:val="22"/>
                              <w:szCs w:val="22"/>
                            </w:rPr>
                            <m:t>ИС</m:t>
                          </m:r>
                          <m:d>
                            <m:dPr>
                              <m:ctrlPr>
                                <w:rPr>
                                  <w:rFonts w:ascii="Cambria Math" w:eastAsiaTheme="majorEastAsia" w:hAnsi="Cambria Math" w:cstheme="majorBidi"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cstheme="majorBidi"/>
                                  <w:sz w:val="22"/>
                                  <w:szCs w:val="22"/>
                                </w:rPr>
                                <m:t>-</m:t>
                              </m:r>
                            </m:e>
                          </m:d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, 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eastAsiaTheme="majorEastAsia" w:hAnsi="Cambria Math" w:cstheme="majorBidi"/>
                                  <w:i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Theme="majorEastAsia" w:hAnsi="Cambria Math" w:cstheme="majorBidi"/>
                                  <w:sz w:val="22"/>
                                  <w:szCs w:val="22"/>
                                </w:rPr>
                                <m:t>∆О</m:t>
                              </m:r>
                            </m:e>
                            <m:sub>
                              <m:r>
                                <w:rPr>
                                  <w:rFonts w:ascii="Cambria Math" w:eastAsiaTheme="majorEastAsia" w:hAnsi="Cambria Math" w:cstheme="majorBidi"/>
                                  <w:sz w:val="22"/>
                                  <w:szCs w:val="22"/>
                                </w:rPr>
                                <m:t>i,p,h</m:t>
                              </m:r>
                            </m:sub>
                            <m:sup>
                              <m:r>
                                <w:rPr>
                                  <w:rFonts w:ascii="Cambria Math" w:eastAsiaTheme="majorEastAsia" w:hAnsi="Cambria Math" w:cstheme="majorBidi"/>
                                  <w:sz w:val="22"/>
                                  <w:szCs w:val="22"/>
                                </w:rPr>
                                <m:t>осн</m:t>
                              </m:r>
                            </m:sup>
                          </m:sSubSup>
                          <m:r>
                            <w:rPr>
                              <w:rFonts w:ascii="Cambria Math" w:eastAsiaTheme="majorEastAsia" w:hAnsi="Cambria Math" w:cstheme="majorBidi"/>
                              <w:sz w:val="22"/>
                              <w:szCs w:val="22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ajorEastAsia" w:hAnsi="Cambria Math" w:cstheme="majorBidi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cstheme="majorBidi"/>
                                  <w:sz w:val="22"/>
                                  <w:szCs w:val="22"/>
                                </w:rPr>
                                <m:t>Δ</m:t>
                              </m:r>
                              <m:r>
                                <w:rPr>
                                  <w:rFonts w:ascii="Cambria Math" w:eastAsiaTheme="majorEastAsia" w:hAnsi="Cambria Math" w:cstheme="majorBidi"/>
                                  <w:sz w:val="22"/>
                                  <w:szCs w:val="22"/>
                                </w:rPr>
                                <m:t>О</m:t>
                              </m:r>
                            </m:e>
                            <m:sub>
                              <m:r>
                                <w:rPr>
                                  <w:rFonts w:ascii="Cambria Math" w:eastAsiaTheme="majorEastAsia" w:hAnsi="Cambria Math" w:cstheme="majorBidi"/>
                                  <w:sz w:val="22"/>
                                  <w:szCs w:val="22"/>
                                </w:rPr>
                                <m:t>ИВА</m:t>
                              </m:r>
                            </m:sub>
                          </m:sSub>
                        </m:e>
                      </m:d>
                    </m:e>
                  </m:d>
                </m:e>
              </m:func>
            </m:oMath>
            <w:r w:rsidR="009011CC" w:rsidRPr="00CC7204">
              <w:rPr>
                <w:sz w:val="22"/>
                <w:szCs w:val="22"/>
              </w:rPr>
              <w:t>;</w:t>
            </w:r>
          </w:p>
          <w:p w14:paraId="1795D013" w14:textId="77777777" w:rsidR="009011CC" w:rsidRPr="00CC7204" w:rsidRDefault="009011CC" w:rsidP="00CC7204">
            <w:pPr>
              <w:pStyle w:val="aff6"/>
              <w:numPr>
                <w:ilvl w:val="0"/>
                <w:numId w:val="17"/>
              </w:numPr>
              <w:suppressAutoHyphens/>
              <w:spacing w:before="120" w:after="120"/>
              <w:ind w:left="1134"/>
              <w:contextualSpacing w:val="0"/>
              <w:rPr>
                <w:rFonts w:eastAsiaTheme="minorEastAsia"/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иначе:</w:t>
            </w:r>
          </w:p>
          <w:p w14:paraId="36872D8F" w14:textId="695C2AE9" w:rsidR="00131391" w:rsidRPr="00CC7204" w:rsidRDefault="00CC7204" w:rsidP="00CC7204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+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=0</m:t>
              </m:r>
            </m:oMath>
            <w:r w:rsidR="009011CC" w:rsidRPr="00CC7204">
              <w:rPr>
                <w:i/>
                <w:sz w:val="22"/>
                <w:szCs w:val="22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-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=0</m:t>
              </m:r>
            </m:oMath>
            <w:r w:rsidR="009011CC" w:rsidRPr="00CC7204">
              <w:rPr>
                <w:i/>
                <w:sz w:val="22"/>
                <w:szCs w:val="22"/>
              </w:rPr>
              <w:t>.</w:t>
            </w:r>
          </w:p>
        </w:tc>
      </w:tr>
    </w:tbl>
    <w:p w14:paraId="322DAC63" w14:textId="097432EA" w:rsidR="007F7D9E" w:rsidRPr="00CC7204" w:rsidRDefault="007F7D9E" w:rsidP="00352380">
      <w:pPr>
        <w:jc w:val="right"/>
        <w:rPr>
          <w:rFonts w:cs="Tahoma"/>
          <w:b/>
          <w:sz w:val="28"/>
          <w:szCs w:val="28"/>
        </w:rPr>
      </w:pPr>
    </w:p>
    <w:p w14:paraId="49D1FBBF" w14:textId="77777777" w:rsidR="007F7D9E" w:rsidRPr="00CC7204" w:rsidRDefault="007F7D9E">
      <w:pPr>
        <w:spacing w:after="160" w:line="259" w:lineRule="auto"/>
        <w:contextualSpacing w:val="0"/>
        <w:jc w:val="left"/>
        <w:rPr>
          <w:rFonts w:cs="Tahoma"/>
          <w:b/>
          <w:sz w:val="28"/>
          <w:szCs w:val="28"/>
        </w:rPr>
      </w:pPr>
      <w:r w:rsidRPr="00CC7204">
        <w:rPr>
          <w:rFonts w:cs="Tahoma"/>
          <w:b/>
          <w:sz w:val="28"/>
          <w:szCs w:val="28"/>
        </w:rPr>
        <w:br w:type="page"/>
      </w:r>
    </w:p>
    <w:p w14:paraId="1D3B21EA" w14:textId="77777777" w:rsidR="00352380" w:rsidRPr="00CC7204" w:rsidRDefault="00352380" w:rsidP="00352380">
      <w:pPr>
        <w:jc w:val="right"/>
        <w:rPr>
          <w:rFonts w:cs="Tahoma"/>
          <w:b/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9"/>
      </w:tblGrid>
      <w:tr w:rsidR="00352380" w:rsidRPr="00CC7204" w14:paraId="1213F2A3" w14:textId="77777777" w:rsidTr="005E1463">
        <w:trPr>
          <w:trHeight w:val="928"/>
        </w:trPr>
        <w:tc>
          <w:tcPr>
            <w:tcW w:w="14879" w:type="dxa"/>
          </w:tcPr>
          <w:p w14:paraId="51046E0C" w14:textId="1842974B" w:rsidR="00352380" w:rsidRPr="00CC7204" w:rsidRDefault="00352380" w:rsidP="00352380">
            <w:pPr>
              <w:keepNext/>
              <w:widowControl w:val="0"/>
              <w:tabs>
                <w:tab w:val="left" w:pos="0"/>
                <w:tab w:val="left" w:pos="3420"/>
              </w:tabs>
            </w:pPr>
            <w:r w:rsidRPr="00CC7204">
              <w:rPr>
                <w:b/>
              </w:rPr>
              <w:t xml:space="preserve">Обоснование: </w:t>
            </w:r>
            <w:r w:rsidRPr="00CC7204">
              <w:t xml:space="preserve">действующий порядок определения отклонений по сечению экспорта-импорта предполагает определение объемов отклонений по внешней инициативе </w:t>
            </w:r>
            <w:r w:rsidR="00645627">
              <w:t>К</w:t>
            </w:r>
            <w:r w:rsidRPr="00CC7204">
              <w:t xml:space="preserve">оммерческим оператором (КО) на основании соответствующего признака, получаемого от </w:t>
            </w:r>
            <w:r w:rsidR="00645627">
              <w:t>С</w:t>
            </w:r>
            <w:r w:rsidRPr="00CC7204">
              <w:t>истемного оператора (СО). При этом данными о фактическом объеме воздействия противоаварийной автоматики обладает СО.</w:t>
            </w:r>
          </w:p>
          <w:p w14:paraId="31FEABDC" w14:textId="77777777" w:rsidR="00352380" w:rsidRPr="00CC7204" w:rsidRDefault="00352380" w:rsidP="005E1463">
            <w:pPr>
              <w:widowControl w:val="0"/>
              <w:tabs>
                <w:tab w:val="left" w:pos="0"/>
                <w:tab w:val="left" w:pos="3420"/>
              </w:tabs>
            </w:pPr>
            <w:r w:rsidRPr="00CC7204">
              <w:rPr>
                <w:b/>
              </w:rPr>
              <w:t>Дата вступления в силу:</w:t>
            </w:r>
            <w:r w:rsidRPr="00CC7204">
              <w:t xml:space="preserve"> 1 марта 2025 года.</w:t>
            </w:r>
          </w:p>
        </w:tc>
      </w:tr>
    </w:tbl>
    <w:p w14:paraId="22501748" w14:textId="77777777" w:rsidR="00352380" w:rsidRPr="00CC7204" w:rsidRDefault="00352380" w:rsidP="00352380">
      <w:pPr>
        <w:rPr>
          <w:rFonts w:cs="Tahoma"/>
          <w:b/>
          <w:sz w:val="22"/>
          <w:szCs w:val="22"/>
        </w:rPr>
      </w:pPr>
    </w:p>
    <w:p w14:paraId="7599E43E" w14:textId="77777777" w:rsidR="00352380" w:rsidRPr="00CC7204" w:rsidRDefault="00352380" w:rsidP="00352380">
      <w:pPr>
        <w:jc w:val="left"/>
        <w:rPr>
          <w:rFonts w:cs="Tahoma"/>
          <w:b/>
          <w:sz w:val="26"/>
          <w:szCs w:val="26"/>
        </w:rPr>
      </w:pPr>
      <w:r w:rsidRPr="00CC7204">
        <w:rPr>
          <w:rFonts w:cs="Tahoma"/>
          <w:b/>
          <w:sz w:val="26"/>
          <w:szCs w:val="26"/>
        </w:rPr>
        <w:t>Предложения по изменениям и дополнениям в РЕГЛАМЕНТ ОПРЕДЕЛЕНИЯ ОБЪЕМОВ, ИНИЦИАТИВ И СТОИМОСТИ ОТКЛОНЕНИЙ</w:t>
      </w:r>
      <w:r w:rsidRPr="00CC7204" w:rsidDel="00A940F1">
        <w:rPr>
          <w:rFonts w:cs="Tahoma"/>
          <w:b/>
          <w:sz w:val="26"/>
          <w:szCs w:val="26"/>
        </w:rPr>
        <w:t xml:space="preserve"> </w:t>
      </w:r>
      <w:r w:rsidRPr="00CC7204">
        <w:rPr>
          <w:rFonts w:cs="Tahoma"/>
          <w:b/>
          <w:sz w:val="26"/>
          <w:szCs w:val="26"/>
        </w:rPr>
        <w:t>(Приложение № 12 к Договору о присоединении к торговой системе оптового рынка)</w:t>
      </w:r>
    </w:p>
    <w:p w14:paraId="2BD61C7B" w14:textId="77777777" w:rsidR="00352380" w:rsidRPr="00CC7204" w:rsidRDefault="00352380" w:rsidP="00352380">
      <w:pPr>
        <w:rPr>
          <w:rFonts w:cs="Tahoma"/>
          <w:b/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"/>
        <w:gridCol w:w="7016"/>
        <w:gridCol w:w="6841"/>
      </w:tblGrid>
      <w:tr w:rsidR="00352380" w:rsidRPr="00CC7204" w14:paraId="659350B9" w14:textId="77777777" w:rsidTr="007F7D9E">
        <w:trPr>
          <w:trHeight w:val="57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F5B32" w14:textId="77777777" w:rsidR="00352380" w:rsidRPr="00CC7204" w:rsidRDefault="00352380" w:rsidP="005E1463">
            <w:pPr>
              <w:jc w:val="center"/>
              <w:rPr>
                <w:b/>
                <w:sz w:val="22"/>
                <w:szCs w:val="22"/>
              </w:rPr>
            </w:pPr>
            <w:r w:rsidRPr="00CC7204">
              <w:rPr>
                <w:b/>
                <w:sz w:val="22"/>
                <w:szCs w:val="22"/>
              </w:rPr>
              <w:t>№ пункта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7610" w14:textId="77777777" w:rsidR="00352380" w:rsidRPr="00CC7204" w:rsidRDefault="00352380" w:rsidP="005E1463">
            <w:pPr>
              <w:jc w:val="center"/>
              <w:rPr>
                <w:rFonts w:cs="Garamond"/>
                <w:b/>
                <w:sz w:val="22"/>
                <w:szCs w:val="22"/>
              </w:rPr>
            </w:pPr>
            <w:r w:rsidRPr="00CC7204">
              <w:rPr>
                <w:rFonts w:cs="Garamond"/>
                <w:b/>
                <w:sz w:val="22"/>
                <w:szCs w:val="22"/>
              </w:rPr>
              <w:t>Редакция, действующая на момент</w:t>
            </w:r>
          </w:p>
          <w:p w14:paraId="1000290B" w14:textId="77777777" w:rsidR="00352380" w:rsidRPr="00CC7204" w:rsidRDefault="00352380" w:rsidP="005E1463">
            <w:pPr>
              <w:jc w:val="center"/>
              <w:rPr>
                <w:b/>
                <w:sz w:val="22"/>
                <w:szCs w:val="22"/>
              </w:rPr>
            </w:pPr>
            <w:r w:rsidRPr="00CC7204">
              <w:rPr>
                <w:rFonts w:cs="Garamond"/>
                <w:b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4DC1" w14:textId="77777777" w:rsidR="00352380" w:rsidRPr="00CC7204" w:rsidRDefault="00352380" w:rsidP="005E1463">
            <w:pPr>
              <w:jc w:val="center"/>
              <w:rPr>
                <w:rFonts w:cs="Garamond"/>
                <w:b/>
                <w:sz w:val="22"/>
                <w:szCs w:val="22"/>
              </w:rPr>
            </w:pPr>
            <w:r w:rsidRPr="00CC7204">
              <w:rPr>
                <w:rFonts w:cs="Garamond"/>
                <w:b/>
                <w:sz w:val="22"/>
                <w:szCs w:val="22"/>
              </w:rPr>
              <w:t>Предлагаемая редакция</w:t>
            </w:r>
          </w:p>
          <w:p w14:paraId="583ADF3F" w14:textId="77777777" w:rsidR="00352380" w:rsidRPr="00CC7204" w:rsidRDefault="00352380" w:rsidP="005E1463">
            <w:pPr>
              <w:jc w:val="center"/>
              <w:rPr>
                <w:sz w:val="22"/>
                <w:szCs w:val="22"/>
              </w:rPr>
            </w:pPr>
            <w:r w:rsidRPr="00CC7204">
              <w:rPr>
                <w:rFonts w:cs="Garamond"/>
                <w:sz w:val="22"/>
                <w:szCs w:val="22"/>
              </w:rPr>
              <w:t>(изменения выделены цветом)</w:t>
            </w:r>
          </w:p>
        </w:tc>
      </w:tr>
      <w:tr w:rsidR="00352380" w:rsidRPr="00CC7204" w14:paraId="65204CC7" w14:textId="77777777" w:rsidTr="005E1463">
        <w:trPr>
          <w:trHeight w:val="57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A511" w14:textId="77777777" w:rsidR="00352380" w:rsidRPr="00CC7204" w:rsidRDefault="00352380" w:rsidP="005E1463">
            <w:pPr>
              <w:jc w:val="center"/>
              <w:rPr>
                <w:b/>
                <w:sz w:val="22"/>
                <w:szCs w:val="22"/>
              </w:rPr>
            </w:pPr>
            <w:r w:rsidRPr="00CC7204">
              <w:rPr>
                <w:b/>
                <w:sz w:val="22"/>
                <w:szCs w:val="22"/>
              </w:rPr>
              <w:t>2.2.5.2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718A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Составляющая величина отклонения по внешней инициативе ИВА (</w:t>
            </w:r>
            <w:r w:rsidRPr="00CC7204">
              <w:rPr>
                <w:b/>
                <w:i/>
                <w:sz w:val="22"/>
                <w:szCs w:val="22"/>
                <w:highlight w:val="yellow"/>
              </w:rPr>
              <w:fldChar w:fldCharType="begin"/>
            </w:r>
            <w:r w:rsidRPr="00CC7204">
              <w:rPr>
                <w:b/>
                <w:i/>
                <w:sz w:val="22"/>
                <w:szCs w:val="22"/>
                <w:highlight w:val="yellow"/>
              </w:rPr>
              <w:instrText xml:space="preserve"> EQ ΔО\s( ;ИВА) </w:instrText>
            </w:r>
            <w:r w:rsidRPr="00CC7204">
              <w:rPr>
                <w:b/>
                <w:i/>
                <w:sz w:val="22"/>
                <w:szCs w:val="22"/>
                <w:highlight w:val="yellow"/>
              </w:rPr>
              <w:fldChar w:fldCharType="end"/>
            </w:r>
            <w:r w:rsidRPr="00CC7204">
              <w:rPr>
                <w:sz w:val="22"/>
                <w:szCs w:val="22"/>
                <w:highlight w:val="yellow"/>
              </w:rPr>
              <w:t>)</w:t>
            </w:r>
            <w:r w:rsidRPr="00CC7204">
              <w:rPr>
                <w:sz w:val="22"/>
                <w:szCs w:val="22"/>
              </w:rPr>
              <w:t xml:space="preserve"> определяется в отношении ГТП потребления</w:t>
            </w:r>
            <w:r w:rsidRPr="00CC7204">
              <w:rPr>
                <w:sz w:val="22"/>
                <w:szCs w:val="22"/>
                <w:highlight w:val="yellow"/>
              </w:rPr>
              <w:t>,</w:t>
            </w:r>
            <w:r w:rsidRPr="00CC7204">
              <w:rPr>
                <w:sz w:val="22"/>
                <w:szCs w:val="22"/>
              </w:rPr>
              <w:t xml:space="preserve"> за исключением ГТП потребления с регулируемой нагрузкой </w:t>
            </w:r>
            <w:r w:rsidRPr="00CC7204">
              <w:rPr>
                <w:color w:val="000000"/>
                <w:sz w:val="22"/>
                <w:szCs w:val="22"/>
              </w:rPr>
              <w:t xml:space="preserve">и ГТП потребления единого закупщика </w:t>
            </w:r>
            <w:r w:rsidRPr="00CC7204">
              <w:rPr>
                <w:sz w:val="22"/>
                <w:szCs w:val="22"/>
              </w:rPr>
              <w:t>на территории новых субъектов Российской Федерации</w:t>
            </w:r>
            <w:r w:rsidRPr="00CC7204">
              <w:rPr>
                <w:sz w:val="22"/>
                <w:szCs w:val="22"/>
                <w:highlight w:val="yellow"/>
              </w:rPr>
              <w:t>,</w:t>
            </w:r>
            <w:r w:rsidRPr="00CC7204">
              <w:rPr>
                <w:sz w:val="22"/>
                <w:szCs w:val="22"/>
              </w:rPr>
              <w:t xml:space="preserve"> ГТП экспорта, ГТП импорта, в следующих случаях:</w:t>
            </w:r>
          </w:p>
          <w:p w14:paraId="33019858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а) при снижении объема потребления электроэнергии, обусловленного действием противоаварийной автоматики, а именно:</w:t>
            </w:r>
          </w:p>
          <w:p w14:paraId="5F3E404F" w14:textId="77777777" w:rsidR="00352380" w:rsidRPr="00CC7204" w:rsidRDefault="00352380" w:rsidP="005E1463">
            <w:pPr>
              <w:pStyle w:val="aff6"/>
              <w:widowControl w:val="0"/>
              <w:numPr>
                <w:ilvl w:val="0"/>
                <w:numId w:val="12"/>
              </w:numPr>
              <w:spacing w:before="120" w:after="120"/>
              <w:ind w:left="1418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автоматики предотвращения нарушения устойчивости;</w:t>
            </w:r>
          </w:p>
          <w:p w14:paraId="7235F674" w14:textId="77777777" w:rsidR="00352380" w:rsidRPr="00CC7204" w:rsidRDefault="00352380" w:rsidP="005E1463">
            <w:pPr>
              <w:pStyle w:val="aff6"/>
              <w:widowControl w:val="0"/>
              <w:numPr>
                <w:ilvl w:val="0"/>
                <w:numId w:val="12"/>
              </w:numPr>
              <w:spacing w:before="120" w:after="120"/>
              <w:ind w:left="1418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автоматики ограничения повышения напряжения;</w:t>
            </w:r>
          </w:p>
          <w:p w14:paraId="1B3CC597" w14:textId="77777777" w:rsidR="00352380" w:rsidRPr="00CC7204" w:rsidRDefault="00352380" w:rsidP="005E1463">
            <w:pPr>
              <w:pStyle w:val="aff6"/>
              <w:widowControl w:val="0"/>
              <w:numPr>
                <w:ilvl w:val="0"/>
                <w:numId w:val="12"/>
              </w:numPr>
              <w:spacing w:before="120" w:after="120"/>
              <w:ind w:left="1418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автоматики ограничения снижения напряжения;</w:t>
            </w:r>
          </w:p>
          <w:p w14:paraId="0574F8AB" w14:textId="77777777" w:rsidR="00352380" w:rsidRPr="00CC7204" w:rsidRDefault="00352380" w:rsidP="005E1463">
            <w:pPr>
              <w:pStyle w:val="aff6"/>
              <w:widowControl w:val="0"/>
              <w:numPr>
                <w:ilvl w:val="0"/>
                <w:numId w:val="12"/>
              </w:numPr>
              <w:spacing w:before="120" w:after="120"/>
              <w:ind w:left="1418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автоматики ограничения перегрузки оборудования;</w:t>
            </w:r>
          </w:p>
          <w:p w14:paraId="73745E2F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б) при снижении объема потребления электроэнергии, обусловленного вводом СО графиков аварийного ограничения режима потребления электрической энергии (мощности);</w:t>
            </w:r>
          </w:p>
          <w:p w14:paraId="524E1567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в) при изменении объема потребления электроэнергии в ГТП потребления, включающей в себя в соответствии с </w:t>
            </w:r>
            <w:r w:rsidRPr="00CC7204">
              <w:rPr>
                <w:i/>
                <w:sz w:val="22"/>
                <w:szCs w:val="22"/>
              </w:rPr>
              <w:t>Актом о согласовании групп точек поставки субъекта оптового рынка и отнесении их к узлам расчетной модели</w:t>
            </w:r>
            <w:r w:rsidRPr="00CC7204">
              <w:rPr>
                <w:sz w:val="22"/>
                <w:szCs w:val="22"/>
              </w:rPr>
              <w:t xml:space="preserve"> электростанции, осуществляющие поставку электрической энергии на розничных рынках (блок-станции), обусловленного изменением режима работы указанных электростанций в связи с отдачей диспетчером СО команд с причиной «Ликвидация аварии», отдаваемых в периоды предотвращения развития и ликвидации нарушений нормального режима и (или) аварийных ситуаций.</w:t>
            </w:r>
          </w:p>
          <w:p w14:paraId="1897F2A7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</w:p>
          <w:p w14:paraId="1844A92B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</w:p>
          <w:p w14:paraId="1D1A8873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</w:p>
          <w:p w14:paraId="1DF1759A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</w:p>
          <w:p w14:paraId="533955E8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</w:p>
          <w:p w14:paraId="59A191A0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</w:p>
          <w:p w14:paraId="265C99FE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</w:p>
          <w:p w14:paraId="498C6A35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</w:p>
          <w:p w14:paraId="2AD3514A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</w:p>
          <w:p w14:paraId="07E25C27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</w:p>
          <w:p w14:paraId="11F5F699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</w:p>
          <w:p w14:paraId="2402086D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</w:p>
          <w:p w14:paraId="7D0A03F4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</w:p>
          <w:p w14:paraId="044696FD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</w:p>
          <w:p w14:paraId="61837BCF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</w:p>
          <w:p w14:paraId="0C3198FB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Составляющая величина отклонения по внешней инициативе ИВА (</w:t>
            </w:r>
            <w:r w:rsidRPr="00CC7204">
              <w:rPr>
                <w:b/>
                <w:i/>
                <w:sz w:val="22"/>
                <w:szCs w:val="22"/>
                <w:highlight w:val="yellow"/>
              </w:rPr>
              <w:fldChar w:fldCharType="begin"/>
            </w:r>
            <w:r w:rsidRPr="00CC7204">
              <w:rPr>
                <w:b/>
                <w:i/>
                <w:sz w:val="22"/>
                <w:szCs w:val="22"/>
                <w:highlight w:val="yellow"/>
              </w:rPr>
              <w:instrText xml:space="preserve"> EQ ΔО\s( ;ИВА) </w:instrText>
            </w:r>
            <w:r w:rsidRPr="00CC7204">
              <w:rPr>
                <w:b/>
                <w:i/>
                <w:sz w:val="22"/>
                <w:szCs w:val="22"/>
                <w:highlight w:val="yellow"/>
              </w:rPr>
              <w:fldChar w:fldCharType="end"/>
            </w:r>
            <w:r w:rsidRPr="00CC7204">
              <w:rPr>
                <w:sz w:val="22"/>
                <w:szCs w:val="22"/>
              </w:rPr>
              <w:t>) определяется КО в отношении ГТП потребления</w:t>
            </w:r>
            <w:r w:rsidRPr="00CC7204">
              <w:rPr>
                <w:sz w:val="22"/>
                <w:szCs w:val="22"/>
                <w:highlight w:val="yellow"/>
              </w:rPr>
              <w:t>,</w:t>
            </w:r>
            <w:r w:rsidRPr="00CC7204">
              <w:rPr>
                <w:sz w:val="22"/>
                <w:szCs w:val="22"/>
              </w:rPr>
              <w:t xml:space="preserve"> за исключением ГТП потребления с регулируемой нагрузкой </w:t>
            </w:r>
            <w:r w:rsidRPr="00CC7204">
              <w:rPr>
                <w:color w:val="000000"/>
                <w:sz w:val="22"/>
                <w:szCs w:val="22"/>
              </w:rPr>
              <w:t xml:space="preserve">и ГТП потребления единого закупщика </w:t>
            </w:r>
            <w:r w:rsidRPr="00CC7204">
              <w:rPr>
                <w:sz w:val="22"/>
                <w:szCs w:val="22"/>
              </w:rPr>
              <w:t>на территории новых субъектов Российской Федерации</w:t>
            </w:r>
            <w:r w:rsidRPr="00CC7204">
              <w:rPr>
                <w:sz w:val="22"/>
                <w:szCs w:val="22"/>
                <w:highlight w:val="yellow"/>
              </w:rPr>
              <w:t>,</w:t>
            </w:r>
            <w:r w:rsidRPr="00CC7204">
              <w:rPr>
                <w:sz w:val="22"/>
                <w:szCs w:val="22"/>
              </w:rPr>
              <w:t xml:space="preserve"> </w:t>
            </w:r>
            <w:r w:rsidRPr="00CC7204">
              <w:rPr>
                <w:sz w:val="22"/>
                <w:szCs w:val="22"/>
                <w:highlight w:val="yellow"/>
              </w:rPr>
              <w:t>ГТП экспорта, ГТП импорта,</w:t>
            </w:r>
            <w:r w:rsidRPr="00CC7204">
              <w:rPr>
                <w:sz w:val="22"/>
                <w:szCs w:val="22"/>
              </w:rPr>
              <w:t xml:space="preserve"> в соответствии с п. 2.2.5.3 настоящего Регламента в часах, в которых СО в отношении соответствующих ГТП не позднее 9 (девятого) календарного дня месяца, следующего за отчетным, передан один из следующих параметров:</w:t>
            </w:r>
          </w:p>
          <w:p w14:paraId="65C6946C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- признак отнесения отклонений на внешнюю инициативу, формируемый СО в случаях, указанных в подпунктах «а», «б» настоящего пункта;</w:t>
            </w:r>
          </w:p>
          <w:p w14:paraId="0E38D8C4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- величина отклонения по внешней инициативе ИВА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ИВА_БС</m:t>
                  </m:r>
                </m:sub>
              </m:sSub>
            </m:oMath>
            <w:r w:rsidRPr="00CC7204">
              <w:rPr>
                <w:sz w:val="22"/>
                <w:szCs w:val="22"/>
              </w:rPr>
              <w:t>), формируемая СО в случаях, указанных в подпункте «в» настоящего пункта.</w:t>
            </w:r>
          </w:p>
          <w:p w14:paraId="35E08F66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Формирование признака отнесения отклонений на внешнюю инициативу выполняется СО при условии представления участником оптового рынка </w:t>
            </w:r>
            <w:proofErr w:type="gramStart"/>
            <w:r w:rsidRPr="00CC7204">
              <w:rPr>
                <w:sz w:val="22"/>
                <w:szCs w:val="22"/>
              </w:rPr>
              <w:t>в СО</w:t>
            </w:r>
            <w:proofErr w:type="gramEnd"/>
            <w:r w:rsidRPr="00CC7204">
              <w:rPr>
                <w:sz w:val="22"/>
                <w:szCs w:val="22"/>
              </w:rPr>
              <w:t xml:space="preserve"> не позднее 7 (седьмого) календарного дня месяца, следующего за отчетным, следующих документов:</w:t>
            </w:r>
          </w:p>
          <w:p w14:paraId="02EA1EBD" w14:textId="77777777" w:rsidR="00352380" w:rsidRPr="00CC7204" w:rsidRDefault="00352380" w:rsidP="005E1463">
            <w:pPr>
              <w:widowControl w:val="0"/>
              <w:tabs>
                <w:tab w:val="num" w:pos="1134"/>
              </w:tabs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- заявления о необходимости отнесения возникших отклонений на внешнюю инициативу, оформленного в соответствии с </w:t>
            </w:r>
            <w:r w:rsidRPr="00CC7204">
              <w:rPr>
                <w:i/>
                <w:sz w:val="22"/>
                <w:szCs w:val="22"/>
              </w:rPr>
              <w:t>Порядком установления соответствия генерирующего оборудования участников оптового рынка техническим требованиям</w:t>
            </w:r>
            <w:r w:rsidRPr="00CC7204">
              <w:rPr>
                <w:sz w:val="22"/>
                <w:szCs w:val="22"/>
              </w:rPr>
              <w:t xml:space="preserve"> (далее – заявление);</w:t>
            </w:r>
          </w:p>
          <w:p w14:paraId="6AA9F49A" w14:textId="77777777" w:rsidR="00352380" w:rsidRPr="00CC7204" w:rsidRDefault="00352380" w:rsidP="005E1463">
            <w:pPr>
              <w:widowControl w:val="0"/>
              <w:tabs>
                <w:tab w:val="num" w:pos="1134"/>
              </w:tabs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- в случае снижения объема потребления электроэнергии, обусловленного действием противоаварийной автоматики:</w:t>
            </w:r>
          </w:p>
          <w:p w14:paraId="15199DC7" w14:textId="77777777" w:rsidR="00352380" w:rsidRPr="00CC7204" w:rsidRDefault="00352380" w:rsidP="005E1463">
            <w:pPr>
              <w:pStyle w:val="aff6"/>
              <w:widowControl w:val="0"/>
              <w:numPr>
                <w:ilvl w:val="0"/>
                <w:numId w:val="14"/>
              </w:numPr>
              <w:tabs>
                <w:tab w:val="num" w:pos="1134"/>
              </w:tabs>
              <w:spacing w:before="120" w:after="120"/>
              <w:ind w:left="1418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копии акта расследования аварии (технологического нарушения), оформляемого в соответствии с Правилами расследования причин аварий в электроэнергетике, утвержденными постановлением Правительства РФ от 28.10.2009 № 846;</w:t>
            </w:r>
          </w:p>
          <w:p w14:paraId="12C6A001" w14:textId="77777777" w:rsidR="00352380" w:rsidRPr="00CC7204" w:rsidRDefault="00352380" w:rsidP="005E1463">
            <w:pPr>
              <w:pStyle w:val="aff6"/>
              <w:widowControl w:val="0"/>
              <w:numPr>
                <w:ilvl w:val="0"/>
                <w:numId w:val="14"/>
              </w:numPr>
              <w:tabs>
                <w:tab w:val="num" w:pos="1134"/>
              </w:tabs>
              <w:spacing w:before="120" w:after="120"/>
              <w:ind w:left="1418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информации о времени начала ограничения и времени восстановления электроснабжения (подачи напряжения) с приложением подтверждающих документов (при отсутствии указанной информации в акте расследования аварии (технологического нарушения));</w:t>
            </w:r>
          </w:p>
          <w:p w14:paraId="68F50F7E" w14:textId="77777777" w:rsidR="00352380" w:rsidRPr="00CC7204" w:rsidRDefault="00352380" w:rsidP="005E1463">
            <w:pPr>
              <w:widowControl w:val="0"/>
              <w:tabs>
                <w:tab w:val="num" w:pos="1134"/>
              </w:tabs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- в случае снижения объема потребления электроэнергии, обусловленного вводом СО графиков аварийного ограничения режима потребления электрической энергии (мощности):</w:t>
            </w:r>
          </w:p>
          <w:p w14:paraId="1C603968" w14:textId="77777777" w:rsidR="00352380" w:rsidRPr="00CC7204" w:rsidRDefault="00352380" w:rsidP="005E1463">
            <w:pPr>
              <w:pStyle w:val="aff6"/>
              <w:widowControl w:val="0"/>
              <w:numPr>
                <w:ilvl w:val="0"/>
                <w:numId w:val="15"/>
              </w:numPr>
              <w:tabs>
                <w:tab w:val="num" w:pos="1134"/>
              </w:tabs>
              <w:spacing w:before="120" w:after="120"/>
              <w:ind w:left="1418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копии письма сетевой организации о вводе ограничений с указанием временных периодов ввода ограничений (начала и окончания), подстанций и точек поставки, входящих в ГТП участника оптового рынка, по которым они вводились, либо информации о вводе соответствующих ограничений непосредственно персоналом СО;</w:t>
            </w:r>
          </w:p>
          <w:p w14:paraId="7F819F65" w14:textId="71E7365F" w:rsidR="00352380" w:rsidRPr="00CC7204" w:rsidRDefault="00352380" w:rsidP="005E1463">
            <w:pPr>
              <w:pStyle w:val="aff6"/>
              <w:widowControl w:val="0"/>
              <w:numPr>
                <w:ilvl w:val="0"/>
                <w:numId w:val="15"/>
              </w:numPr>
              <w:tabs>
                <w:tab w:val="num" w:pos="1134"/>
              </w:tabs>
              <w:spacing w:before="120" w:after="120"/>
              <w:ind w:left="1418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документов, подтверждающих факт получения после 13:00 суток </w:t>
            </w:r>
            <w:r w:rsidRPr="00CC7204">
              <w:rPr>
                <w:i/>
                <w:sz w:val="22"/>
                <w:szCs w:val="22"/>
              </w:rPr>
              <w:t>Х</w:t>
            </w:r>
            <w:r w:rsidRPr="00CC7204">
              <w:rPr>
                <w:sz w:val="22"/>
                <w:szCs w:val="22"/>
              </w:rPr>
              <w:t xml:space="preserve">-1 (для второй неценовой зоны – после 09:00 хабаровского времени суток </w:t>
            </w:r>
            <w:r w:rsidRPr="00CC7204">
              <w:rPr>
                <w:i/>
                <w:sz w:val="22"/>
                <w:szCs w:val="22"/>
              </w:rPr>
              <w:t>Х</w:t>
            </w:r>
            <w:r w:rsidRPr="00CC7204">
              <w:rPr>
                <w:sz w:val="22"/>
                <w:szCs w:val="22"/>
              </w:rPr>
              <w:t>-1) от сетевой компании информации о вводе ограничений.</w:t>
            </w:r>
          </w:p>
          <w:p w14:paraId="2ACCE9DE" w14:textId="77777777" w:rsidR="00352380" w:rsidRPr="00CC7204" w:rsidRDefault="00352380" w:rsidP="005E1463">
            <w:pPr>
              <w:widowControl w:val="0"/>
              <w:spacing w:before="120" w:after="120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…</w:t>
            </w:r>
          </w:p>
        </w:tc>
        <w:tc>
          <w:tcPr>
            <w:tcW w:w="6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AD03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Составляющая величина отклонения по внешней инициативе ИВА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ИВА</m:t>
                  </m:r>
                </m:sub>
              </m:sSub>
            </m:oMath>
            <w:r w:rsidRPr="00CC7204">
              <w:rPr>
                <w:sz w:val="22"/>
                <w:szCs w:val="22"/>
              </w:rPr>
              <w:t xml:space="preserve">) определяется в отношении ГТП потребления </w:t>
            </w:r>
            <w:r w:rsidRPr="00CC7204">
              <w:rPr>
                <w:sz w:val="22"/>
                <w:szCs w:val="22"/>
                <w:highlight w:val="yellow"/>
              </w:rPr>
              <w:t>(</w:t>
            </w:r>
            <w:r w:rsidRPr="00CC7204">
              <w:rPr>
                <w:sz w:val="22"/>
                <w:szCs w:val="22"/>
              </w:rPr>
              <w:t xml:space="preserve">за исключением ГТП потребления с регулируемой нагрузкой </w:t>
            </w:r>
            <w:r w:rsidRPr="00CC7204">
              <w:rPr>
                <w:color w:val="000000"/>
                <w:sz w:val="22"/>
                <w:szCs w:val="22"/>
              </w:rPr>
              <w:t xml:space="preserve">и ГТП потребления единого закупщика </w:t>
            </w:r>
            <w:r w:rsidRPr="00CC7204">
              <w:rPr>
                <w:sz w:val="22"/>
                <w:szCs w:val="22"/>
              </w:rPr>
              <w:t>на территории новых субъектов Российской Федерации</w:t>
            </w:r>
            <w:r w:rsidRPr="00CC7204">
              <w:rPr>
                <w:sz w:val="22"/>
                <w:szCs w:val="22"/>
                <w:highlight w:val="yellow"/>
              </w:rPr>
              <w:t>)</w:t>
            </w:r>
            <w:r w:rsidRPr="00CC7204">
              <w:rPr>
                <w:sz w:val="22"/>
                <w:szCs w:val="22"/>
              </w:rPr>
              <w:t>, ГТП экспорта, ГТП импорта, в следующих случаях:</w:t>
            </w:r>
          </w:p>
          <w:p w14:paraId="09DE0AE2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а) при снижении объема потребления </w:t>
            </w:r>
            <w:r w:rsidRPr="00CC7204">
              <w:rPr>
                <w:sz w:val="22"/>
                <w:szCs w:val="22"/>
                <w:highlight w:val="yellow"/>
              </w:rPr>
              <w:t>(экспорта, импорта)</w:t>
            </w:r>
            <w:r w:rsidRPr="00CC7204">
              <w:rPr>
                <w:sz w:val="22"/>
                <w:szCs w:val="22"/>
              </w:rPr>
              <w:t xml:space="preserve"> электроэнергии, обусловленного действием противоаварийной автоматики, а именно:</w:t>
            </w:r>
          </w:p>
          <w:p w14:paraId="26543BD2" w14:textId="77777777" w:rsidR="00352380" w:rsidRPr="00CC7204" w:rsidRDefault="00352380" w:rsidP="005E1463">
            <w:pPr>
              <w:pStyle w:val="aff6"/>
              <w:widowControl w:val="0"/>
              <w:numPr>
                <w:ilvl w:val="0"/>
                <w:numId w:val="12"/>
              </w:numPr>
              <w:spacing w:before="120" w:after="120"/>
              <w:ind w:left="1418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автоматики предотвращения нарушения устойчивости;</w:t>
            </w:r>
          </w:p>
          <w:p w14:paraId="0887B837" w14:textId="77777777" w:rsidR="00352380" w:rsidRPr="00CC7204" w:rsidRDefault="00352380" w:rsidP="005E1463">
            <w:pPr>
              <w:pStyle w:val="aff6"/>
              <w:widowControl w:val="0"/>
              <w:numPr>
                <w:ilvl w:val="0"/>
                <w:numId w:val="12"/>
              </w:numPr>
              <w:spacing w:before="120" w:after="120"/>
              <w:ind w:left="1418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автоматики ограничения повышения напряжения;</w:t>
            </w:r>
          </w:p>
          <w:p w14:paraId="59B2D00C" w14:textId="77777777" w:rsidR="00352380" w:rsidRPr="00CC7204" w:rsidRDefault="00352380" w:rsidP="005E1463">
            <w:pPr>
              <w:pStyle w:val="aff6"/>
              <w:widowControl w:val="0"/>
              <w:numPr>
                <w:ilvl w:val="0"/>
                <w:numId w:val="12"/>
              </w:numPr>
              <w:spacing w:before="120" w:after="120"/>
              <w:ind w:left="1418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автоматики ограничения снижения напряжения;</w:t>
            </w:r>
          </w:p>
          <w:p w14:paraId="3BE453CC" w14:textId="77777777" w:rsidR="00352380" w:rsidRPr="00CC7204" w:rsidRDefault="00352380" w:rsidP="005E1463">
            <w:pPr>
              <w:pStyle w:val="aff6"/>
              <w:widowControl w:val="0"/>
              <w:numPr>
                <w:ilvl w:val="0"/>
                <w:numId w:val="12"/>
              </w:numPr>
              <w:spacing w:before="120" w:after="120"/>
              <w:ind w:left="1418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автоматики ограничения перегрузки оборудования;</w:t>
            </w:r>
          </w:p>
          <w:p w14:paraId="416F811E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б) при снижении объема потребления электроэнергии, обусловленного вводом СО графиков аварийного ограничения режима потребления электрической энергии (мощности) </w:t>
            </w:r>
            <w:r w:rsidRPr="00CC7204">
              <w:rPr>
                <w:sz w:val="22"/>
                <w:szCs w:val="22"/>
                <w:highlight w:val="yellow"/>
              </w:rPr>
              <w:t>(за исключением ГТП экспорта и ГТП импорта)</w:t>
            </w:r>
            <w:r w:rsidRPr="00CC7204">
              <w:rPr>
                <w:sz w:val="22"/>
                <w:szCs w:val="22"/>
              </w:rPr>
              <w:t>;</w:t>
            </w:r>
          </w:p>
          <w:p w14:paraId="6DB924BA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в) при изменении объема потребления электроэнергии в ГТП потребления, включающей в себя в соответствии с </w:t>
            </w:r>
            <w:r w:rsidRPr="00CC7204">
              <w:rPr>
                <w:i/>
                <w:sz w:val="22"/>
                <w:szCs w:val="22"/>
              </w:rPr>
              <w:t>Актом о согласовании групп точек поставки субъекта оптового рынка и отнесении их к узлам расчетной модели</w:t>
            </w:r>
            <w:r w:rsidRPr="00CC7204">
              <w:rPr>
                <w:sz w:val="22"/>
                <w:szCs w:val="22"/>
              </w:rPr>
              <w:t xml:space="preserve"> электростанции, осуществляющие поставку электрической энергии на розничных рынках (блок-станции), обусловленного изменением режима работы указанных электростанций в связи с отдачей диспетчером СО команд с причиной «Ликвидация аварии», отдаваемых в периоды предотвращения развития и ликвидации нарушений нормального режима и (или) аварийных ситуаций.</w:t>
            </w:r>
          </w:p>
          <w:p w14:paraId="72C2E2B0" w14:textId="5A89D675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  <w:highlight w:val="yellow"/>
              </w:rPr>
            </w:pPr>
            <w:r w:rsidRPr="00CC7204">
              <w:rPr>
                <w:sz w:val="22"/>
                <w:szCs w:val="22"/>
                <w:highlight w:val="yellow"/>
              </w:rPr>
              <w:t>Составляющая величина отклонения по внешней инициативе ИВА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ИВА</m:t>
                  </m:r>
                </m:sub>
              </m:sSub>
            </m:oMath>
            <w:r w:rsidRPr="00CC7204">
              <w:rPr>
                <w:sz w:val="22"/>
                <w:szCs w:val="22"/>
                <w:highlight w:val="yellow"/>
              </w:rPr>
              <w:t xml:space="preserve">) определяется </w:t>
            </w:r>
            <w:r w:rsidR="00645627">
              <w:rPr>
                <w:sz w:val="22"/>
                <w:szCs w:val="22"/>
                <w:highlight w:val="yellow"/>
              </w:rPr>
              <w:t>С</w:t>
            </w:r>
            <w:r w:rsidRPr="00CC7204">
              <w:rPr>
                <w:sz w:val="22"/>
                <w:szCs w:val="22"/>
                <w:highlight w:val="yellow"/>
              </w:rPr>
              <w:t>истемным оператором в отношении ГТП экспорта или ГТП импорта в случае снижения о</w:t>
            </w:r>
            <w:proofErr w:type="spellStart"/>
            <w:r w:rsidRPr="00CC7204">
              <w:rPr>
                <w:sz w:val="22"/>
                <w:szCs w:val="22"/>
                <w:highlight w:val="yellow"/>
              </w:rPr>
              <w:t>бъема</w:t>
            </w:r>
            <w:proofErr w:type="spellEnd"/>
            <w:r w:rsidRPr="00CC7204">
              <w:rPr>
                <w:sz w:val="22"/>
                <w:szCs w:val="22"/>
                <w:highlight w:val="yellow"/>
              </w:rPr>
              <w:t xml:space="preserve"> экспорта или импорта электроэнергии, обусловленного действием противоаварийной автоматики в часах, при условии представления участником оптового рынка в СО не позднее 7 (седьмого) календарного дня месяца, следующего за отчетным, следующих документов:</w:t>
            </w:r>
          </w:p>
          <w:p w14:paraId="397F622A" w14:textId="1629E9B8" w:rsidR="00352380" w:rsidRPr="00CC7204" w:rsidRDefault="00645627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–</w:t>
            </w:r>
            <w:r w:rsidR="00352380" w:rsidRPr="00CC7204">
              <w:rPr>
                <w:sz w:val="22"/>
                <w:szCs w:val="22"/>
                <w:highlight w:val="yellow"/>
              </w:rPr>
              <w:t xml:space="preserve"> заявления о необходимости отнесения возникших отклонений на внешнюю инициативу, оформленного в соответствии с Порядком установления соответствия генерирующего оборудования участников оптового рынка техническим требованиям (далее – заявление);</w:t>
            </w:r>
          </w:p>
          <w:p w14:paraId="66E5B235" w14:textId="148F7C5C" w:rsidR="00352380" w:rsidRPr="00CC7204" w:rsidRDefault="00645627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–</w:t>
            </w:r>
            <w:r w:rsidR="00352380" w:rsidRPr="00CC7204">
              <w:rPr>
                <w:sz w:val="22"/>
                <w:szCs w:val="22"/>
                <w:highlight w:val="yellow"/>
              </w:rPr>
              <w:t xml:space="preserve"> копии акта расследования аварии (технологического нарушения), оформляемого в соответствии с Правилами расследования причин аварий в электроэнергетике, утвержденными постановлением Правительства РФ от 28.10.2009 № 846;</w:t>
            </w:r>
          </w:p>
          <w:p w14:paraId="14F28A00" w14:textId="6315F192" w:rsidR="00352380" w:rsidRPr="00CC7204" w:rsidRDefault="00645627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–</w:t>
            </w:r>
            <w:r w:rsidR="00352380" w:rsidRPr="00CC7204">
              <w:rPr>
                <w:sz w:val="22"/>
                <w:szCs w:val="22"/>
                <w:highlight w:val="yellow"/>
              </w:rPr>
              <w:t xml:space="preserve"> информации о времени начала ограничения и времени восстановления электроснабжения (подачи напряжения) с приложением подтверждающих документов (при отсутствии указанной информации в акте расследования аварии (технологического нарушения)).</w:t>
            </w:r>
          </w:p>
          <w:p w14:paraId="37A4E74F" w14:textId="0C987839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Составляющая величина отклонения по внешней инициативе ИВА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ИВА</m:t>
                  </m:r>
                </m:sub>
              </m:sSub>
            </m:oMath>
            <w:r w:rsidRPr="00CC7204">
              <w:rPr>
                <w:sz w:val="22"/>
                <w:szCs w:val="22"/>
              </w:rPr>
              <w:t xml:space="preserve">) определяется КО в отношении ГТП потребления </w:t>
            </w:r>
            <w:r w:rsidRPr="00CC7204">
              <w:rPr>
                <w:sz w:val="22"/>
                <w:szCs w:val="22"/>
                <w:highlight w:val="yellow"/>
              </w:rPr>
              <w:t>(</w:t>
            </w:r>
            <w:r w:rsidRPr="00CC7204">
              <w:rPr>
                <w:sz w:val="22"/>
                <w:szCs w:val="22"/>
              </w:rPr>
              <w:t xml:space="preserve">за исключением ГТП потребления с регулируемой нагрузкой </w:t>
            </w:r>
            <w:r w:rsidRPr="00CC7204">
              <w:rPr>
                <w:color w:val="000000"/>
                <w:sz w:val="22"/>
                <w:szCs w:val="22"/>
              </w:rPr>
              <w:t xml:space="preserve">и ГТП потребления единого закупщика </w:t>
            </w:r>
            <w:r w:rsidRPr="00CC7204">
              <w:rPr>
                <w:sz w:val="22"/>
                <w:szCs w:val="22"/>
              </w:rPr>
              <w:t>на территории новых субъектов Российской Федерации</w:t>
            </w:r>
            <w:r w:rsidRPr="00CC7204">
              <w:rPr>
                <w:sz w:val="22"/>
                <w:szCs w:val="22"/>
                <w:highlight w:val="yellow"/>
              </w:rPr>
              <w:t>)</w:t>
            </w:r>
            <w:r w:rsidRPr="00CC7204">
              <w:rPr>
                <w:sz w:val="22"/>
                <w:szCs w:val="22"/>
              </w:rPr>
              <w:t xml:space="preserve"> в соответствии с п. 2.2.5.3 настоящего Регламента в часах, в которых СО в отношении соответствующих ГТП не позднее 9 (девятого) календарного дня месяца, следующего за отчетным, передан один из следующих параметров:</w:t>
            </w:r>
          </w:p>
          <w:p w14:paraId="4C4A9C36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- признак отнесения отклонений на внешнюю инициативу, формируемый СО в случаях, указанных в подпунктах «а», «б» настоящего пункта;</w:t>
            </w:r>
          </w:p>
          <w:p w14:paraId="6557ADA4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- величина отклонения по внешней инициативе ИВА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ИВА_БС</m:t>
                  </m:r>
                </m:sub>
              </m:sSub>
            </m:oMath>
            <w:r w:rsidRPr="00CC7204">
              <w:rPr>
                <w:sz w:val="22"/>
                <w:szCs w:val="22"/>
              </w:rPr>
              <w:t>), формируемая СО в случаях, указанных в подпункте «в» настоящего пункта.</w:t>
            </w:r>
          </w:p>
          <w:p w14:paraId="6FAD473D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Формирование признака отнесения отклонений на внешнюю инициативу выполняется СО при условии представления участником оптового рынка </w:t>
            </w:r>
            <w:proofErr w:type="gramStart"/>
            <w:r w:rsidRPr="00CC7204">
              <w:rPr>
                <w:sz w:val="22"/>
                <w:szCs w:val="22"/>
              </w:rPr>
              <w:t>в СО</w:t>
            </w:r>
            <w:proofErr w:type="gramEnd"/>
            <w:r w:rsidRPr="00CC7204">
              <w:rPr>
                <w:sz w:val="22"/>
                <w:szCs w:val="22"/>
              </w:rPr>
              <w:t xml:space="preserve"> не позднее 7 (седьмого) календарного дня месяца, следующего за отчетным, следующих документов:</w:t>
            </w:r>
          </w:p>
          <w:p w14:paraId="6592E71E" w14:textId="77777777" w:rsidR="00352380" w:rsidRPr="00CC7204" w:rsidRDefault="00352380" w:rsidP="005E1463">
            <w:pPr>
              <w:widowControl w:val="0"/>
              <w:tabs>
                <w:tab w:val="num" w:pos="1134"/>
              </w:tabs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- заявления о необходимости отнесения возникших отклонений на внешнюю инициативу, оформленного в соответствии с </w:t>
            </w:r>
            <w:r w:rsidRPr="00CC7204">
              <w:rPr>
                <w:i/>
                <w:sz w:val="22"/>
                <w:szCs w:val="22"/>
              </w:rPr>
              <w:t>Порядком установления соответствия генерирующего оборудования участников оптового рынка техническим требованиям</w:t>
            </w:r>
            <w:r w:rsidRPr="00CC7204">
              <w:rPr>
                <w:sz w:val="22"/>
                <w:szCs w:val="22"/>
              </w:rPr>
              <w:t xml:space="preserve"> (далее – заявление);</w:t>
            </w:r>
          </w:p>
          <w:p w14:paraId="4FB962C2" w14:textId="77777777" w:rsidR="00352380" w:rsidRPr="00CC7204" w:rsidRDefault="00352380" w:rsidP="005E1463">
            <w:pPr>
              <w:widowControl w:val="0"/>
              <w:tabs>
                <w:tab w:val="num" w:pos="1134"/>
              </w:tabs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- в случае снижения объема потребления электроэнергии, обусловленного действием противоаварийной автоматики:</w:t>
            </w:r>
          </w:p>
          <w:p w14:paraId="160E85CB" w14:textId="77777777" w:rsidR="00352380" w:rsidRPr="00CC7204" w:rsidRDefault="00352380" w:rsidP="005E1463">
            <w:pPr>
              <w:pStyle w:val="aff6"/>
              <w:widowControl w:val="0"/>
              <w:numPr>
                <w:ilvl w:val="0"/>
                <w:numId w:val="14"/>
              </w:numPr>
              <w:tabs>
                <w:tab w:val="num" w:pos="1134"/>
              </w:tabs>
              <w:spacing w:before="120" w:after="120"/>
              <w:ind w:left="1418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копии акта расследования аварии (технологического нарушения), оформляемого в соответствии с Правилами расследования причин аварий в электроэнергетике, утвержденными постановлением Правительства РФ от 28.10.2009 № 846;</w:t>
            </w:r>
          </w:p>
          <w:p w14:paraId="462F8401" w14:textId="77777777" w:rsidR="00352380" w:rsidRPr="00CC7204" w:rsidRDefault="00352380" w:rsidP="005E1463">
            <w:pPr>
              <w:pStyle w:val="aff6"/>
              <w:widowControl w:val="0"/>
              <w:numPr>
                <w:ilvl w:val="0"/>
                <w:numId w:val="14"/>
              </w:numPr>
              <w:tabs>
                <w:tab w:val="num" w:pos="1134"/>
              </w:tabs>
              <w:spacing w:before="120" w:after="120"/>
              <w:ind w:left="1418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информации о времени начала ограничения и времени восстановления электроснабжения (подачи напряжения) с приложением подтверждающих документов (при отсутствии указанной информации в акте расследования аварии (технологического нарушения));</w:t>
            </w:r>
          </w:p>
          <w:p w14:paraId="27E7EA3D" w14:textId="77777777" w:rsidR="00352380" w:rsidRPr="00CC7204" w:rsidRDefault="00352380" w:rsidP="005E1463">
            <w:pPr>
              <w:widowControl w:val="0"/>
              <w:tabs>
                <w:tab w:val="num" w:pos="1134"/>
              </w:tabs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- в случае снижения объема потребления электроэнергии, обусловленного вводом СО графиков аварийного ограничения режима потребления электрической энергии (мощности):</w:t>
            </w:r>
          </w:p>
          <w:p w14:paraId="0711F1C4" w14:textId="77777777" w:rsidR="00352380" w:rsidRPr="00CC7204" w:rsidRDefault="00352380" w:rsidP="005E1463">
            <w:pPr>
              <w:pStyle w:val="aff6"/>
              <w:widowControl w:val="0"/>
              <w:numPr>
                <w:ilvl w:val="0"/>
                <w:numId w:val="15"/>
              </w:numPr>
              <w:tabs>
                <w:tab w:val="num" w:pos="1134"/>
              </w:tabs>
              <w:spacing w:before="120" w:after="120"/>
              <w:ind w:left="1418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копии письма сетевой организации о вводе ограничений с указанием временных периодов ввода ограничений (начала и окончания), подстанций и точек поставки, входящих в ГТП участника оптового рынка, по которым они вводились, либо информации о вводе соответствующих ограничений непосредственно персоналом СО;</w:t>
            </w:r>
          </w:p>
          <w:p w14:paraId="54B3F5A6" w14:textId="39948BF9" w:rsidR="00352380" w:rsidRPr="00CC7204" w:rsidRDefault="00352380" w:rsidP="005E1463">
            <w:pPr>
              <w:pStyle w:val="aff6"/>
              <w:widowControl w:val="0"/>
              <w:numPr>
                <w:ilvl w:val="0"/>
                <w:numId w:val="15"/>
              </w:numPr>
              <w:tabs>
                <w:tab w:val="num" w:pos="1134"/>
              </w:tabs>
              <w:spacing w:before="120" w:after="120"/>
              <w:ind w:left="1418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документов, подтверждающих факт получения после 13:00 суток </w:t>
            </w:r>
            <w:r w:rsidRPr="00CC7204">
              <w:rPr>
                <w:i/>
                <w:sz w:val="22"/>
                <w:szCs w:val="22"/>
              </w:rPr>
              <w:t>Х</w:t>
            </w:r>
            <w:r w:rsidRPr="00CC7204">
              <w:rPr>
                <w:sz w:val="22"/>
                <w:szCs w:val="22"/>
              </w:rPr>
              <w:t xml:space="preserve">-1 (для второй неценовой зоны – после 09:00 хабаровского времени суток </w:t>
            </w:r>
            <w:r w:rsidRPr="00CC7204">
              <w:rPr>
                <w:i/>
                <w:sz w:val="22"/>
                <w:szCs w:val="22"/>
              </w:rPr>
              <w:t>Х</w:t>
            </w:r>
            <w:r w:rsidRPr="00CC7204">
              <w:rPr>
                <w:sz w:val="22"/>
                <w:szCs w:val="22"/>
              </w:rPr>
              <w:t>-1) от сетевой компании информации о вводе ограничений.</w:t>
            </w:r>
          </w:p>
          <w:p w14:paraId="38A67697" w14:textId="342BE918" w:rsidR="00352380" w:rsidRPr="00CC7204" w:rsidRDefault="00352380" w:rsidP="005E1463">
            <w:pPr>
              <w:widowControl w:val="0"/>
              <w:spacing w:before="120" w:after="120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…</w:t>
            </w:r>
          </w:p>
        </w:tc>
      </w:tr>
      <w:tr w:rsidR="00352380" w:rsidRPr="00CC7204" w14:paraId="09483292" w14:textId="77777777" w:rsidTr="005E1463">
        <w:trPr>
          <w:trHeight w:val="57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E6AE7" w14:textId="77777777" w:rsidR="00352380" w:rsidRPr="00CC7204" w:rsidRDefault="00352380" w:rsidP="005E1463">
            <w:pPr>
              <w:jc w:val="center"/>
              <w:rPr>
                <w:b/>
                <w:sz w:val="22"/>
                <w:szCs w:val="22"/>
              </w:rPr>
            </w:pPr>
            <w:r w:rsidRPr="00CC7204">
              <w:rPr>
                <w:b/>
                <w:sz w:val="22"/>
                <w:szCs w:val="22"/>
              </w:rPr>
              <w:t>2.2.5.3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D604" w14:textId="77777777" w:rsidR="00352380" w:rsidRPr="00CC7204" w:rsidRDefault="00352380" w:rsidP="005E1463">
            <w:pPr>
              <w:widowControl w:val="0"/>
              <w:spacing w:before="120" w:after="120"/>
              <w:ind w:firstLine="482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Не позднее 9 (девятого) числа месяца, следующего за расчетным, КО на основании имеющейся у него на указанную дату информации, в отношении ГТП потребления</w:t>
            </w:r>
            <w:r w:rsidRPr="00CC7204">
              <w:rPr>
                <w:sz w:val="22"/>
                <w:szCs w:val="22"/>
                <w:highlight w:val="yellow"/>
              </w:rPr>
              <w:t>,</w:t>
            </w:r>
            <w:r w:rsidRPr="00CC7204">
              <w:rPr>
                <w:sz w:val="22"/>
                <w:szCs w:val="22"/>
              </w:rPr>
              <w:t xml:space="preserve"> за исключением ГТП потребления с регулируемой нагрузкой и ГТП потребления единого закупщика на территории новых субъектов Российской Федерации</w:t>
            </w:r>
            <w:r w:rsidRPr="00CC7204">
              <w:rPr>
                <w:sz w:val="22"/>
                <w:szCs w:val="22"/>
                <w:highlight w:val="yellow"/>
              </w:rPr>
              <w:t>,</w:t>
            </w:r>
            <w:r w:rsidRPr="00CC7204">
              <w:rPr>
                <w:sz w:val="22"/>
                <w:szCs w:val="22"/>
              </w:rPr>
              <w:t xml:space="preserve"> в часах, в которых СО передан признак отнесения отклонений на внешнюю инициативу, проводит расчет значения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ИВА</m:t>
                  </m:r>
                </m:sub>
              </m:sSub>
            </m:oMath>
            <w:r w:rsidRPr="00CC7204">
              <w:rPr>
                <w:sz w:val="22"/>
                <w:szCs w:val="22"/>
              </w:rPr>
              <w:t>:</w:t>
            </w:r>
          </w:p>
          <w:p w14:paraId="4B769BCC" w14:textId="77777777" w:rsidR="00261A72" w:rsidRPr="00CC7204" w:rsidRDefault="00261A72" w:rsidP="00261A72">
            <w:pPr>
              <w:widowControl w:val="0"/>
              <w:spacing w:before="120" w:after="12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при наличии в часе </w:t>
            </w:r>
            <w:r w:rsidRPr="00CC7204">
              <w:rPr>
                <w:i/>
                <w:sz w:val="22"/>
                <w:szCs w:val="22"/>
              </w:rPr>
              <w:t>h</w:t>
            </w:r>
            <w:r w:rsidRPr="00CC7204">
              <w:rPr>
                <w:sz w:val="22"/>
                <w:szCs w:val="22"/>
              </w:rPr>
              <w:t xml:space="preserve"> переданного СО признака отнесения отклонений на внешнюю инициативу вне зависимости от наличия переданной величины отклонения по внешней инициативе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ИВА_БС,h</m:t>
                  </m:r>
                </m:sub>
              </m:sSub>
            </m:oMath>
            <w:r w:rsidRPr="00CC7204">
              <w:rPr>
                <w:sz w:val="22"/>
                <w:szCs w:val="22"/>
              </w:rPr>
              <w:t>:</w:t>
            </w:r>
          </w:p>
          <w:p w14:paraId="2043CC8F" w14:textId="77777777" w:rsidR="00261A72" w:rsidRPr="00CC7204" w:rsidRDefault="00261A72" w:rsidP="00261A72">
            <w:pPr>
              <w:pStyle w:val="aff6"/>
              <w:widowControl w:val="0"/>
              <w:numPr>
                <w:ilvl w:val="0"/>
                <w:numId w:val="5"/>
              </w:numPr>
              <w:spacing w:before="120" w:after="120"/>
              <w:ind w:left="340" w:hanging="340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для ГТП потребления ценовых зон:</w:t>
            </w:r>
          </w:p>
          <w:p w14:paraId="640B4F8E" w14:textId="77777777" w:rsidR="00261A72" w:rsidRPr="00CC7204" w:rsidRDefault="00261A72" w:rsidP="00261A72">
            <w:pPr>
              <w:widowControl w:val="0"/>
              <w:spacing w:before="120" w:after="120"/>
              <w:jc w:val="center"/>
              <w:rPr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=min</m:t>
              </m:r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0;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факт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j,h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тчк_полн</m:t>
                      </m:r>
                    </m:sup>
                  </m:sSubSup>
                </m:e>
              </m:d>
            </m:oMath>
            <w:r w:rsidRPr="00CC7204">
              <w:rPr>
                <w:sz w:val="22"/>
                <w:szCs w:val="22"/>
              </w:rPr>
              <w:t>;</w:t>
            </w:r>
          </w:p>
          <w:p w14:paraId="20F7F0FA" w14:textId="77777777" w:rsidR="00261A72" w:rsidRPr="00CC7204" w:rsidRDefault="00261A72" w:rsidP="00261A72">
            <w:pPr>
              <w:pStyle w:val="aff6"/>
              <w:widowControl w:val="0"/>
              <w:numPr>
                <w:ilvl w:val="0"/>
                <w:numId w:val="5"/>
              </w:numPr>
              <w:spacing w:before="120" w:after="120"/>
              <w:ind w:left="339" w:hanging="339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для ГТП потребления энергосбытовой организации (гарантирующего поставщика), осуществляющих функции энергоснабжения в неценовых зонах оптового рынка:</w:t>
            </w:r>
          </w:p>
          <w:p w14:paraId="62E459FF" w14:textId="77777777" w:rsidR="00261A72" w:rsidRPr="00CC7204" w:rsidRDefault="00261A72" w:rsidP="00261A72">
            <w:pPr>
              <w:widowControl w:val="0"/>
              <w:spacing w:before="120" w:after="120"/>
              <w:jc w:val="center"/>
              <w:rPr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=min</m:t>
              </m:r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0;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VS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i,p,z,h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ФАКТ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V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i,p,z,h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ППП_заяв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- </m:t>
                      </m:r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b∈i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VG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i,b,z,h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блок-станций</m:t>
                              </m:r>
                            </m:sup>
                          </m:sSubSup>
                        </m:e>
                      </m:nary>
                    </m:e>
                  </m:d>
                </m:e>
              </m:d>
            </m:oMath>
            <w:r w:rsidRPr="00CC7204">
              <w:rPr>
                <w:sz w:val="22"/>
                <w:szCs w:val="22"/>
              </w:rPr>
              <w:t>;</w:t>
            </w:r>
          </w:p>
          <w:p w14:paraId="6D5D67CC" w14:textId="77777777" w:rsidR="00261A72" w:rsidRPr="00CC7204" w:rsidRDefault="00261A72" w:rsidP="00261A72">
            <w:pPr>
              <w:pStyle w:val="aff6"/>
              <w:widowControl w:val="0"/>
              <w:numPr>
                <w:ilvl w:val="0"/>
                <w:numId w:val="5"/>
              </w:numPr>
              <w:spacing w:before="120" w:after="120"/>
              <w:ind w:left="339" w:hanging="283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для ГТП потребления прочих участников оптового рынка (в </w:t>
            </w:r>
            <w:proofErr w:type="spellStart"/>
            <w:r w:rsidRPr="00CC7204">
              <w:rPr>
                <w:sz w:val="22"/>
                <w:szCs w:val="22"/>
              </w:rPr>
              <w:t>т.ч</w:t>
            </w:r>
            <w:proofErr w:type="spellEnd"/>
            <w:r w:rsidRPr="00CC7204">
              <w:rPr>
                <w:sz w:val="22"/>
                <w:szCs w:val="22"/>
              </w:rPr>
              <w:t>. и ГТП потребления поставщиков), отнесенных к неценовой зоне Калининградской области:</w:t>
            </w:r>
          </w:p>
          <w:p w14:paraId="3363E6FC" w14:textId="77777777" w:rsidR="00261A72" w:rsidRPr="00CC7204" w:rsidRDefault="00261A72" w:rsidP="00261A72">
            <w:pPr>
              <w:widowControl w:val="0"/>
              <w:spacing w:before="120" w:after="120"/>
              <w:jc w:val="center"/>
              <w:rPr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=min</m:t>
              </m:r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0;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VS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i,p,z,h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ФАКТ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V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i,p,z,h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ППП_заяв</m:t>
                      </m:r>
                    </m:sup>
                  </m:sSubSup>
                </m:e>
              </m:d>
            </m:oMath>
            <w:r w:rsidRPr="00CC7204">
              <w:rPr>
                <w:sz w:val="22"/>
                <w:szCs w:val="22"/>
              </w:rPr>
              <w:t>;</w:t>
            </w:r>
          </w:p>
          <w:p w14:paraId="1AA11E5A" w14:textId="77777777" w:rsidR="00261A72" w:rsidRPr="00CC7204" w:rsidRDefault="00261A72" w:rsidP="00261A72">
            <w:pPr>
              <w:widowControl w:val="0"/>
              <w:spacing w:before="120" w:after="12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где </w:t>
            </w: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факт</m:t>
                  </m:r>
                </m:sub>
              </m:sSub>
            </m:oMath>
            <w:r w:rsidRPr="00CC7204">
              <w:rPr>
                <w:sz w:val="22"/>
                <w:szCs w:val="22"/>
              </w:rPr>
              <w:t xml:space="preserve"> – фактическое значение потребления в соответствующей ГТП, зарегистрированное КО по данным коммерческого учета;</w:t>
            </w:r>
          </w:p>
          <w:p w14:paraId="32161D24" w14:textId="77777777" w:rsidR="00261A72" w:rsidRPr="00CC7204" w:rsidRDefault="00CC7204" w:rsidP="00261A72">
            <w:pPr>
              <w:widowControl w:val="0"/>
              <w:spacing w:before="120" w:after="120"/>
              <w:rPr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i,p,z,h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ФАКТ</m:t>
                  </m:r>
                </m:sup>
              </m:sSubSup>
            </m:oMath>
            <w:r w:rsidR="00261A72" w:rsidRPr="00CC7204">
              <w:rPr>
                <w:sz w:val="22"/>
                <w:szCs w:val="22"/>
              </w:rPr>
              <w:t xml:space="preserve"> – величина скорректированного фактического объема электроэнергии, определенная в соответствии с п. 11 </w:t>
            </w:r>
            <w:r w:rsidR="00261A72" w:rsidRPr="00CC7204">
              <w:rPr>
                <w:i/>
                <w:sz w:val="22"/>
                <w:szCs w:val="22"/>
              </w:rPr>
              <w:t>Регламента функционирования участников оптового рынка на территории неценовых зон</w:t>
            </w:r>
            <w:r w:rsidR="00261A72" w:rsidRPr="00CC7204">
              <w:rPr>
                <w:sz w:val="22"/>
                <w:szCs w:val="22"/>
              </w:rPr>
              <w:t xml:space="preserve"> (Приложение № 14 к </w:t>
            </w:r>
            <w:r w:rsidR="00261A72" w:rsidRPr="00CC7204">
              <w:rPr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261A72" w:rsidRPr="00CC7204">
              <w:rPr>
                <w:sz w:val="22"/>
                <w:szCs w:val="22"/>
              </w:rPr>
              <w:t>);</w:t>
            </w:r>
          </w:p>
          <w:p w14:paraId="1568BBA2" w14:textId="77777777" w:rsidR="00261A72" w:rsidRPr="00CC7204" w:rsidRDefault="00CC7204" w:rsidP="00261A72">
            <w:pPr>
              <w:widowControl w:val="0"/>
              <w:spacing w:before="120" w:after="120"/>
              <w:rPr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i,p,z,h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ППП_заяв</m:t>
                  </m:r>
                </m:sup>
              </m:sSubSup>
            </m:oMath>
            <w:r w:rsidR="00261A72" w:rsidRPr="00CC7204">
              <w:rPr>
                <w:sz w:val="22"/>
                <w:szCs w:val="22"/>
              </w:rPr>
              <w:t xml:space="preserve"> – величина заявленного планового потребления, определенная в соответствии с п.4 </w:t>
            </w:r>
            <w:r w:rsidR="00261A72" w:rsidRPr="00CC7204">
              <w:rPr>
                <w:i/>
                <w:sz w:val="22"/>
                <w:szCs w:val="22"/>
              </w:rPr>
              <w:t>Регламента функционирования участников на территории неценовых зон оптового рынка</w:t>
            </w:r>
            <w:r w:rsidR="00261A72" w:rsidRPr="00CC7204">
              <w:rPr>
                <w:sz w:val="22"/>
                <w:szCs w:val="22"/>
              </w:rPr>
              <w:t xml:space="preserve"> (Приложение № 14 </w:t>
            </w:r>
            <w:r w:rsidR="00261A72" w:rsidRPr="00CC7204">
              <w:rPr>
                <w:i/>
                <w:sz w:val="22"/>
                <w:szCs w:val="22"/>
              </w:rPr>
              <w:t>к Договору о присоединении к торговой системе оптового рынка</w:t>
            </w:r>
            <w:r w:rsidR="00261A72" w:rsidRPr="00CC7204">
              <w:rPr>
                <w:sz w:val="22"/>
                <w:szCs w:val="22"/>
              </w:rPr>
              <w:t>).</w:t>
            </w:r>
          </w:p>
          <w:p w14:paraId="6DF2E940" w14:textId="77777777" w:rsidR="00261A72" w:rsidRPr="00CC7204" w:rsidRDefault="00261A72" w:rsidP="00261A72">
            <w:pPr>
              <w:widowControl w:val="0"/>
              <w:spacing w:before="120" w:after="12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При отсутствии в часе </w:t>
            </w:r>
            <w:r w:rsidRPr="00CC7204">
              <w:rPr>
                <w:i/>
                <w:sz w:val="22"/>
                <w:szCs w:val="22"/>
              </w:rPr>
              <w:t>h</w:t>
            </w:r>
            <w:r w:rsidRPr="00CC7204">
              <w:rPr>
                <w:sz w:val="22"/>
                <w:szCs w:val="22"/>
              </w:rPr>
              <w:t xml:space="preserve"> переданного СО признака отнесения отклонений на внешнюю инициативу и наличии переданного СО ненулевого объема составляющей величины отклонения по внешней инициативе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ИВА_БС,h</m:t>
                  </m:r>
                </m:sub>
              </m:sSub>
            </m:oMath>
            <w:r w:rsidRPr="00CC7204">
              <w:rPr>
                <w:sz w:val="22"/>
                <w:szCs w:val="22"/>
              </w:rPr>
              <w:t>:</w:t>
            </w:r>
          </w:p>
          <w:p w14:paraId="1AEB2D52" w14:textId="77777777" w:rsidR="00261A72" w:rsidRPr="00CC7204" w:rsidRDefault="00261A72" w:rsidP="00261A72">
            <w:pPr>
              <w:widowControl w:val="0"/>
              <w:spacing w:before="120" w:after="120"/>
              <w:ind w:firstLine="2865"/>
              <w:rPr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ИВА_БС,h</m:t>
                  </m:r>
                </m:sub>
              </m:sSub>
            </m:oMath>
            <w:r w:rsidRPr="00CC7204">
              <w:rPr>
                <w:sz w:val="22"/>
                <w:szCs w:val="22"/>
              </w:rPr>
              <w:t>.</w:t>
            </w:r>
          </w:p>
          <w:p w14:paraId="539A18D6" w14:textId="030E4626" w:rsidR="00352380" w:rsidRPr="00CC7204" w:rsidRDefault="00352380" w:rsidP="00261A72">
            <w:pPr>
              <w:widowControl w:val="0"/>
              <w:spacing w:before="120" w:after="120"/>
              <w:contextualSpacing w:val="0"/>
              <w:rPr>
                <w:sz w:val="22"/>
                <w:szCs w:val="22"/>
              </w:rPr>
            </w:pPr>
          </w:p>
          <w:p w14:paraId="59B7A90D" w14:textId="77777777" w:rsidR="00352380" w:rsidRPr="00CC7204" w:rsidRDefault="00352380" w:rsidP="005E1463">
            <w:pPr>
              <w:widowControl w:val="0"/>
              <w:spacing w:before="120" w:after="120"/>
              <w:ind w:firstLine="709"/>
              <w:contextualSpacing w:val="0"/>
              <w:rPr>
                <w:sz w:val="22"/>
                <w:szCs w:val="22"/>
                <w:highlight w:val="yellow"/>
              </w:rPr>
            </w:pPr>
            <w:r w:rsidRPr="00CC7204">
              <w:rPr>
                <w:sz w:val="22"/>
                <w:szCs w:val="22"/>
              </w:rPr>
              <w:t xml:space="preserve">Не позднее 9 (девятого) числа месяца, следующего за расчетным, </w:t>
            </w:r>
            <w:r w:rsidRPr="00CC7204">
              <w:rPr>
                <w:sz w:val="22"/>
                <w:szCs w:val="22"/>
                <w:highlight w:val="yellow"/>
              </w:rPr>
              <w:t>КО</w:t>
            </w:r>
            <w:r w:rsidRPr="00CC7204">
              <w:rPr>
                <w:sz w:val="22"/>
                <w:szCs w:val="22"/>
              </w:rPr>
              <w:t xml:space="preserve"> на основании имеющейся у него </w:t>
            </w:r>
            <w:r w:rsidRPr="00CC7204">
              <w:rPr>
                <w:sz w:val="22"/>
                <w:szCs w:val="22"/>
                <w:highlight w:val="yellow"/>
              </w:rPr>
              <w:t xml:space="preserve">на указанную дату информации, в отношении сечений экспорта/импорта в часах, в которых </w:t>
            </w:r>
            <w:proofErr w:type="spellStart"/>
            <w:r w:rsidRPr="00CC7204">
              <w:rPr>
                <w:sz w:val="22"/>
                <w:szCs w:val="22"/>
                <w:highlight w:val="yellow"/>
              </w:rPr>
              <w:t>ДДПР</w:t>
            </w:r>
            <w:proofErr w:type="spellEnd"/>
            <w:r w:rsidRPr="00CC7204">
              <w:rPr>
                <w:sz w:val="22"/>
                <w:szCs w:val="22"/>
                <w:highlight w:val="yellow"/>
              </w:rPr>
              <w:t xml:space="preserve"> передан признак отнесения отклонений на внешнюю инициативу, проводит расчет</w:t>
            </w:r>
            <w:r w:rsidRPr="00CC7204">
              <w:rPr>
                <w:sz w:val="22"/>
                <w:szCs w:val="22"/>
              </w:rPr>
              <w:t xml:space="preserve"> значени</w:t>
            </w:r>
            <w:r w:rsidRPr="00CC7204">
              <w:rPr>
                <w:sz w:val="22"/>
                <w:szCs w:val="22"/>
                <w:highlight w:val="yellow"/>
              </w:rPr>
              <w:t>я</w:t>
            </w:r>
            <w:r w:rsidRPr="00CC7204">
              <w:rPr>
                <w:sz w:val="22"/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сеч</m:t>
                  </m:r>
                </m:sup>
              </m:sSubSup>
            </m:oMath>
            <w:r w:rsidRPr="00CC7204">
              <w:rPr>
                <w:sz w:val="22"/>
                <w:szCs w:val="22"/>
              </w:rPr>
              <w:t xml:space="preserve"> </w:t>
            </w:r>
            <w:r w:rsidRPr="00CC7204">
              <w:rPr>
                <w:sz w:val="22"/>
                <w:szCs w:val="22"/>
                <w:highlight w:val="yellow"/>
              </w:rPr>
              <w:t xml:space="preserve">с учетом объемов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</m:t>
                  </m:r>
                </m:sub>
              </m:sSub>
            </m:oMath>
            <w:r w:rsidRPr="00CC7204">
              <w:rPr>
                <w:sz w:val="22"/>
                <w:szCs w:val="22"/>
                <w:highlight w:val="yellow"/>
              </w:rPr>
              <w:t>, определенных в соответствии с разд. 2.4 настоящего Регламента:</w:t>
            </w:r>
          </w:p>
          <w:p w14:paraId="75DD335B" w14:textId="77777777" w:rsidR="00352380" w:rsidRPr="00CC7204" w:rsidRDefault="00352380" w:rsidP="005E1463">
            <w:pPr>
              <w:pStyle w:val="aff6"/>
              <w:widowControl w:val="0"/>
              <w:numPr>
                <w:ilvl w:val="0"/>
                <w:numId w:val="5"/>
              </w:numPr>
              <w:spacing w:before="120" w:after="120"/>
              <w:ind w:left="318"/>
              <w:contextualSpacing w:val="0"/>
              <w:rPr>
                <w:sz w:val="22"/>
                <w:szCs w:val="22"/>
                <w:highlight w:val="yellow"/>
              </w:rPr>
            </w:pPr>
            <w:r w:rsidRPr="00CC7204">
              <w:rPr>
                <w:sz w:val="22"/>
                <w:szCs w:val="22"/>
                <w:highlight w:val="yellow"/>
              </w:rPr>
              <w:t>для сечений экспорта/импорта ценовых зон:</w:t>
            </w:r>
          </w:p>
          <w:p w14:paraId="42082FE1" w14:textId="77777777" w:rsidR="00352380" w:rsidRPr="00CC7204" w:rsidRDefault="00352380" w:rsidP="005E1463">
            <w:pPr>
              <w:widowControl w:val="0"/>
              <w:spacing w:before="120" w:after="120"/>
              <w:contextualSpacing w:val="0"/>
              <w:jc w:val="center"/>
              <w:rPr>
                <w:sz w:val="22"/>
                <w:szCs w:val="22"/>
                <w:highlight w:val="yellow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ИВА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сеч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=V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факт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сеч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- 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s,h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сеч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экспорт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/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импорт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ИВпр</m:t>
                  </m:r>
                </m:sub>
              </m:sSub>
            </m:oMath>
            <w:r w:rsidRPr="00CC7204">
              <w:rPr>
                <w:sz w:val="22"/>
                <w:szCs w:val="22"/>
                <w:highlight w:val="yellow"/>
              </w:rPr>
              <w:t>;</w:t>
            </w:r>
          </w:p>
          <w:p w14:paraId="4F21B476" w14:textId="77777777" w:rsidR="00352380" w:rsidRPr="00CC7204" w:rsidRDefault="00352380" w:rsidP="005E1463">
            <w:pPr>
              <w:pStyle w:val="aff6"/>
              <w:widowControl w:val="0"/>
              <w:numPr>
                <w:ilvl w:val="0"/>
                <w:numId w:val="5"/>
              </w:numPr>
              <w:spacing w:before="120" w:after="120"/>
              <w:ind w:left="318"/>
              <w:contextualSpacing w:val="0"/>
              <w:rPr>
                <w:sz w:val="22"/>
                <w:szCs w:val="22"/>
                <w:highlight w:val="yellow"/>
              </w:rPr>
            </w:pPr>
            <w:r w:rsidRPr="00CC7204">
              <w:rPr>
                <w:sz w:val="22"/>
                <w:szCs w:val="22"/>
                <w:highlight w:val="yellow"/>
              </w:rPr>
              <w:t>для сечений экспорта/импорта неценовых зон:</w:t>
            </w:r>
          </w:p>
          <w:p w14:paraId="5B14F805" w14:textId="77777777" w:rsidR="00352380" w:rsidRPr="00CC7204" w:rsidRDefault="00352380" w:rsidP="005E1463">
            <w:pPr>
              <w:widowControl w:val="0"/>
              <w:spacing w:before="120" w:after="120"/>
              <w:contextualSpacing w:val="0"/>
              <w:jc w:val="center"/>
              <w:rPr>
                <w:sz w:val="22"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ИВА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сеч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=V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факт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сеч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- 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i,k,z,h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ПП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</w:rPr>
                        <m:t>сеч</m:t>
                      </m:r>
                    </m:sub>
                  </m:sSub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ИВпр</m:t>
                  </m:r>
                </m:sub>
              </m:sSub>
            </m:oMath>
            <w:r w:rsidRPr="00CC7204">
              <w:rPr>
                <w:sz w:val="22"/>
                <w:szCs w:val="22"/>
                <w:highlight w:val="yellow"/>
              </w:rPr>
              <w:t>.</w:t>
            </w:r>
          </w:p>
          <w:p w14:paraId="7B977D79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Информация, предоставленная СО после 9 (девятого) числа месяца, следующего за расчетным, не учитывается КО при определении объемов ИВА.</w:t>
            </w:r>
          </w:p>
          <w:p w14:paraId="7DB591C0" w14:textId="77777777" w:rsidR="00352380" w:rsidRPr="00CC7204" w:rsidRDefault="00352380" w:rsidP="005E1463">
            <w:pPr>
              <w:widowControl w:val="0"/>
              <w:spacing w:before="120" w:after="120"/>
              <w:contextualSpacing w:val="0"/>
              <w:rPr>
                <w:color w:val="000000"/>
                <w:sz w:val="22"/>
                <w:szCs w:val="22"/>
              </w:rPr>
            </w:pPr>
            <w:r w:rsidRPr="00CC7204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6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6A43" w14:textId="77777777" w:rsidR="00352380" w:rsidRPr="00CC7204" w:rsidRDefault="00352380" w:rsidP="005E1463">
            <w:pPr>
              <w:widowControl w:val="0"/>
              <w:spacing w:before="120" w:after="120"/>
              <w:ind w:firstLine="482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Не позднее 9 (девятого) числа месяца, следующего за расчетным, КО на основании имеющейся у него на указанную дату информации, в отношении ГТП потребления </w:t>
            </w:r>
            <w:r w:rsidRPr="00CC7204">
              <w:rPr>
                <w:sz w:val="22"/>
                <w:szCs w:val="22"/>
                <w:highlight w:val="yellow"/>
              </w:rPr>
              <w:t>(</w:t>
            </w:r>
            <w:r w:rsidRPr="00CC7204">
              <w:rPr>
                <w:sz w:val="22"/>
                <w:szCs w:val="22"/>
              </w:rPr>
              <w:t>за исключением ГТП потребления с регулируемой нагрузкой и ГТП потребления единого закупщика на территории новых субъектов Российской Федерации</w:t>
            </w:r>
            <w:r w:rsidRPr="00CC7204">
              <w:rPr>
                <w:sz w:val="22"/>
                <w:szCs w:val="22"/>
                <w:highlight w:val="yellow"/>
              </w:rPr>
              <w:t>)</w:t>
            </w:r>
            <w:r w:rsidRPr="00CC7204">
              <w:rPr>
                <w:sz w:val="22"/>
                <w:szCs w:val="22"/>
              </w:rPr>
              <w:t xml:space="preserve"> в часах, в которых СО передан признак отнесения отклонений на внешнюю инициативу, проводит расчет значения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ИВА</m:t>
                  </m:r>
                </m:sub>
              </m:sSub>
            </m:oMath>
            <w:r w:rsidRPr="00CC7204">
              <w:rPr>
                <w:sz w:val="22"/>
                <w:szCs w:val="22"/>
              </w:rPr>
              <w:t>:</w:t>
            </w:r>
          </w:p>
          <w:p w14:paraId="4CA4F1F8" w14:textId="77777777" w:rsidR="00261A72" w:rsidRPr="00CC7204" w:rsidRDefault="00261A72" w:rsidP="00261A72">
            <w:pPr>
              <w:widowControl w:val="0"/>
              <w:spacing w:before="120" w:after="12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при наличии в часе </w:t>
            </w:r>
            <w:r w:rsidRPr="00CC7204">
              <w:rPr>
                <w:i/>
                <w:sz w:val="22"/>
                <w:szCs w:val="22"/>
              </w:rPr>
              <w:t>h</w:t>
            </w:r>
            <w:r w:rsidRPr="00CC7204">
              <w:rPr>
                <w:sz w:val="22"/>
                <w:szCs w:val="22"/>
              </w:rPr>
              <w:t xml:space="preserve"> переданного СО признака отнесения отклонений на внешнюю инициативу вне зависимости от наличия переданной величины отклонения по внешней инициативе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ИВА_БС,h</m:t>
                  </m:r>
                </m:sub>
              </m:sSub>
            </m:oMath>
            <w:r w:rsidRPr="00CC7204">
              <w:rPr>
                <w:sz w:val="22"/>
                <w:szCs w:val="22"/>
              </w:rPr>
              <w:t>:</w:t>
            </w:r>
          </w:p>
          <w:p w14:paraId="6EE3A589" w14:textId="77777777" w:rsidR="00261A72" w:rsidRPr="00CC7204" w:rsidRDefault="00261A72" w:rsidP="00261A72">
            <w:pPr>
              <w:pStyle w:val="aff6"/>
              <w:widowControl w:val="0"/>
              <w:numPr>
                <w:ilvl w:val="0"/>
                <w:numId w:val="5"/>
              </w:numPr>
              <w:spacing w:before="120" w:after="120"/>
              <w:ind w:left="340" w:hanging="340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для ГТП потребления ценовых зон:</w:t>
            </w:r>
          </w:p>
          <w:p w14:paraId="2E526EEF" w14:textId="77777777" w:rsidR="00261A72" w:rsidRPr="00CC7204" w:rsidRDefault="00261A72" w:rsidP="00261A72">
            <w:pPr>
              <w:widowControl w:val="0"/>
              <w:spacing w:before="120" w:after="120"/>
              <w:jc w:val="center"/>
              <w:rPr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=min</m:t>
              </m:r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0;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факт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j,h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тчк_полн</m:t>
                      </m:r>
                    </m:sup>
                  </m:sSubSup>
                </m:e>
              </m:d>
            </m:oMath>
            <w:r w:rsidRPr="00CC7204">
              <w:rPr>
                <w:sz w:val="22"/>
                <w:szCs w:val="22"/>
              </w:rPr>
              <w:t>;</w:t>
            </w:r>
          </w:p>
          <w:p w14:paraId="2B768B89" w14:textId="77777777" w:rsidR="00261A72" w:rsidRPr="00CC7204" w:rsidRDefault="00261A72" w:rsidP="00261A72">
            <w:pPr>
              <w:pStyle w:val="aff6"/>
              <w:widowControl w:val="0"/>
              <w:numPr>
                <w:ilvl w:val="0"/>
                <w:numId w:val="5"/>
              </w:numPr>
              <w:spacing w:before="120" w:after="120"/>
              <w:ind w:left="339" w:hanging="339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для ГТП потребления энергосбытовой организации (гарантирующего поставщика), осуществляющих функции энергоснабжения в неценовых зонах оптового рынка:</w:t>
            </w:r>
          </w:p>
          <w:p w14:paraId="7DD3CFE5" w14:textId="77777777" w:rsidR="00261A72" w:rsidRPr="00CC7204" w:rsidRDefault="00261A72" w:rsidP="00261A72">
            <w:pPr>
              <w:widowControl w:val="0"/>
              <w:spacing w:before="120" w:after="120"/>
              <w:jc w:val="center"/>
              <w:rPr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=min</m:t>
              </m:r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0;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VS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i,p,z,h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ФАКТ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V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i,p,z,h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ППП_заяв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- </m:t>
                      </m:r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b∈i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VG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i,b,z,h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блок-станций</m:t>
                              </m:r>
                            </m:sup>
                          </m:sSubSup>
                        </m:e>
                      </m:nary>
                    </m:e>
                  </m:d>
                </m:e>
              </m:d>
            </m:oMath>
            <w:r w:rsidRPr="00CC7204">
              <w:rPr>
                <w:sz w:val="22"/>
                <w:szCs w:val="22"/>
              </w:rPr>
              <w:t>;</w:t>
            </w:r>
          </w:p>
          <w:p w14:paraId="41DB8F2F" w14:textId="77777777" w:rsidR="00261A72" w:rsidRPr="00CC7204" w:rsidRDefault="00261A72" w:rsidP="00261A72">
            <w:pPr>
              <w:pStyle w:val="aff6"/>
              <w:widowControl w:val="0"/>
              <w:numPr>
                <w:ilvl w:val="0"/>
                <w:numId w:val="5"/>
              </w:numPr>
              <w:spacing w:before="120" w:after="120"/>
              <w:ind w:left="339" w:hanging="283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для ГТП потребления прочих участников оптового рынка (в </w:t>
            </w:r>
            <w:proofErr w:type="spellStart"/>
            <w:r w:rsidRPr="00CC7204">
              <w:rPr>
                <w:sz w:val="22"/>
                <w:szCs w:val="22"/>
              </w:rPr>
              <w:t>т.ч</w:t>
            </w:r>
            <w:proofErr w:type="spellEnd"/>
            <w:r w:rsidRPr="00CC7204">
              <w:rPr>
                <w:sz w:val="22"/>
                <w:szCs w:val="22"/>
              </w:rPr>
              <w:t>. и ГТП потребления поставщиков), отнесенных к неценовой зоне Калининградской области:</w:t>
            </w:r>
          </w:p>
          <w:p w14:paraId="1F10D5D1" w14:textId="77777777" w:rsidR="00261A72" w:rsidRPr="00CC7204" w:rsidRDefault="00261A72" w:rsidP="00261A72">
            <w:pPr>
              <w:widowControl w:val="0"/>
              <w:spacing w:before="120" w:after="120"/>
              <w:jc w:val="center"/>
              <w:rPr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=min</m:t>
              </m:r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0;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VS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i,p,z,h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ФАКТ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V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i,p,z,h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ППП_заяв</m:t>
                      </m:r>
                    </m:sup>
                  </m:sSubSup>
                </m:e>
              </m:d>
            </m:oMath>
            <w:r w:rsidRPr="00CC7204">
              <w:rPr>
                <w:sz w:val="22"/>
                <w:szCs w:val="22"/>
              </w:rPr>
              <w:t>;</w:t>
            </w:r>
          </w:p>
          <w:p w14:paraId="63E7814D" w14:textId="77777777" w:rsidR="00261A72" w:rsidRPr="00CC7204" w:rsidRDefault="00261A72" w:rsidP="00261A72">
            <w:pPr>
              <w:widowControl w:val="0"/>
              <w:spacing w:before="120" w:after="12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где </w:t>
            </w: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факт</m:t>
                  </m:r>
                </m:sub>
              </m:sSub>
            </m:oMath>
            <w:r w:rsidRPr="00CC7204">
              <w:rPr>
                <w:sz w:val="22"/>
                <w:szCs w:val="22"/>
              </w:rPr>
              <w:t xml:space="preserve"> – фактическое значение потребления в соответствующей ГТП, зарегистрированное КО по данным коммерческого учета;</w:t>
            </w:r>
          </w:p>
          <w:p w14:paraId="435840A9" w14:textId="77777777" w:rsidR="00261A72" w:rsidRPr="00CC7204" w:rsidRDefault="00CC7204" w:rsidP="00261A72">
            <w:pPr>
              <w:widowControl w:val="0"/>
              <w:spacing w:before="120" w:after="120"/>
              <w:rPr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i,p,z,h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ФАКТ</m:t>
                  </m:r>
                </m:sup>
              </m:sSubSup>
            </m:oMath>
            <w:r w:rsidR="00261A72" w:rsidRPr="00CC7204">
              <w:rPr>
                <w:sz w:val="22"/>
                <w:szCs w:val="22"/>
              </w:rPr>
              <w:t xml:space="preserve"> – величина скорректированного фактического объема электроэнергии, определенная в соответствии с п. 11 </w:t>
            </w:r>
            <w:r w:rsidR="00261A72" w:rsidRPr="00CC7204">
              <w:rPr>
                <w:i/>
                <w:sz w:val="22"/>
                <w:szCs w:val="22"/>
              </w:rPr>
              <w:t>Регламента функционирования участников оптового рынка на территории неценовых зон</w:t>
            </w:r>
            <w:r w:rsidR="00261A72" w:rsidRPr="00CC7204">
              <w:rPr>
                <w:sz w:val="22"/>
                <w:szCs w:val="22"/>
              </w:rPr>
              <w:t xml:space="preserve"> (Приложение № 14 к </w:t>
            </w:r>
            <w:r w:rsidR="00261A72" w:rsidRPr="00CC7204">
              <w:rPr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261A72" w:rsidRPr="00CC7204">
              <w:rPr>
                <w:sz w:val="22"/>
                <w:szCs w:val="22"/>
              </w:rPr>
              <w:t>);</w:t>
            </w:r>
          </w:p>
          <w:p w14:paraId="2BB57D7F" w14:textId="77777777" w:rsidR="00261A72" w:rsidRPr="00CC7204" w:rsidRDefault="00CC7204" w:rsidP="00261A72">
            <w:pPr>
              <w:widowControl w:val="0"/>
              <w:spacing w:before="120" w:after="120"/>
              <w:rPr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i,p,z,h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ППП_заяв</m:t>
                  </m:r>
                </m:sup>
              </m:sSubSup>
            </m:oMath>
            <w:r w:rsidR="00261A72" w:rsidRPr="00CC7204">
              <w:rPr>
                <w:sz w:val="22"/>
                <w:szCs w:val="22"/>
              </w:rPr>
              <w:t xml:space="preserve"> – величина заявленного планового потребления, определенная в соответствии с п.4 </w:t>
            </w:r>
            <w:r w:rsidR="00261A72" w:rsidRPr="00CC7204">
              <w:rPr>
                <w:i/>
                <w:sz w:val="22"/>
                <w:szCs w:val="22"/>
              </w:rPr>
              <w:t>Регламента функционирования участников на территории неценовых зон оптового рынка</w:t>
            </w:r>
            <w:r w:rsidR="00261A72" w:rsidRPr="00CC7204">
              <w:rPr>
                <w:sz w:val="22"/>
                <w:szCs w:val="22"/>
              </w:rPr>
              <w:t xml:space="preserve"> (Приложение № 14 </w:t>
            </w:r>
            <w:r w:rsidR="00261A72" w:rsidRPr="00CC7204">
              <w:rPr>
                <w:i/>
                <w:sz w:val="22"/>
                <w:szCs w:val="22"/>
              </w:rPr>
              <w:t>к Договору о присоединении к торговой системе оптового рынка</w:t>
            </w:r>
            <w:r w:rsidR="00261A72" w:rsidRPr="00CC7204">
              <w:rPr>
                <w:sz w:val="22"/>
                <w:szCs w:val="22"/>
              </w:rPr>
              <w:t>).</w:t>
            </w:r>
          </w:p>
          <w:p w14:paraId="6C9C2C67" w14:textId="77777777" w:rsidR="00261A72" w:rsidRPr="00CC7204" w:rsidRDefault="00261A72" w:rsidP="00261A72">
            <w:pPr>
              <w:widowControl w:val="0"/>
              <w:spacing w:before="120" w:after="12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При отсутствии в часе </w:t>
            </w:r>
            <w:r w:rsidRPr="00CC7204">
              <w:rPr>
                <w:i/>
                <w:sz w:val="22"/>
                <w:szCs w:val="22"/>
              </w:rPr>
              <w:t>h</w:t>
            </w:r>
            <w:r w:rsidRPr="00CC7204">
              <w:rPr>
                <w:sz w:val="22"/>
                <w:szCs w:val="22"/>
              </w:rPr>
              <w:t xml:space="preserve"> переданного СО признака отнесения отклонений на внешнюю инициативу и наличии переданного СО ненулевого объема составляющей величины отклонения по внешней инициативе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ИВА_БС,h</m:t>
                  </m:r>
                </m:sub>
              </m:sSub>
            </m:oMath>
            <w:r w:rsidRPr="00CC7204">
              <w:rPr>
                <w:sz w:val="22"/>
                <w:szCs w:val="22"/>
              </w:rPr>
              <w:t>:</w:t>
            </w:r>
          </w:p>
          <w:p w14:paraId="3E605F42" w14:textId="77777777" w:rsidR="00261A72" w:rsidRPr="00CC7204" w:rsidRDefault="00261A72" w:rsidP="00261A72">
            <w:pPr>
              <w:widowControl w:val="0"/>
              <w:spacing w:before="120" w:after="120"/>
              <w:ind w:firstLine="2865"/>
              <w:rPr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ИВА_БС,h</m:t>
                  </m:r>
                </m:sub>
              </m:sSub>
            </m:oMath>
            <w:r w:rsidRPr="00CC7204">
              <w:rPr>
                <w:sz w:val="22"/>
                <w:szCs w:val="22"/>
              </w:rPr>
              <w:t>.</w:t>
            </w:r>
          </w:p>
          <w:p w14:paraId="31EAA24F" w14:textId="02C6AD70" w:rsidR="00352380" w:rsidRPr="00CC7204" w:rsidRDefault="00352380" w:rsidP="005E1463">
            <w:pPr>
              <w:widowControl w:val="0"/>
              <w:spacing w:before="120" w:after="120"/>
              <w:ind w:firstLine="709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Не позднее 9 (девятого) числа месяца, следующего за расчетным, </w:t>
            </w:r>
            <w:r w:rsidRPr="00CC7204">
              <w:rPr>
                <w:sz w:val="22"/>
                <w:szCs w:val="22"/>
                <w:highlight w:val="yellow"/>
              </w:rPr>
              <w:t>СО</w:t>
            </w:r>
            <w:r w:rsidRPr="00CC7204">
              <w:rPr>
                <w:sz w:val="22"/>
                <w:szCs w:val="22"/>
              </w:rPr>
              <w:t xml:space="preserve"> на основании имеющейся у него </w:t>
            </w:r>
            <w:r w:rsidRPr="00CC7204">
              <w:rPr>
                <w:sz w:val="22"/>
                <w:szCs w:val="22"/>
                <w:highlight w:val="yellow"/>
              </w:rPr>
              <w:t>копии акта расследования аварии (технологического нарушения) и информации о времени начала ограничения и времени восстановления электроснабжения (подачи напряжения) с приложением подтверждающих документов (при отсутствии указанной информации в акте расследования аварии (технологического нарушения)), предоставленных в соответствии с п.</w:t>
            </w:r>
            <w:r w:rsidR="00645627">
              <w:rPr>
                <w:sz w:val="22"/>
                <w:szCs w:val="22"/>
                <w:highlight w:val="yellow"/>
              </w:rPr>
              <w:t> </w:t>
            </w:r>
            <w:r w:rsidRPr="00CC7204">
              <w:rPr>
                <w:sz w:val="22"/>
                <w:szCs w:val="22"/>
                <w:highlight w:val="yellow"/>
              </w:rPr>
              <w:t>2.2.5.2 настоящего Регламента, определяет</w:t>
            </w:r>
            <w:r w:rsidRPr="00CC7204">
              <w:rPr>
                <w:sz w:val="22"/>
                <w:szCs w:val="22"/>
              </w:rPr>
              <w:t xml:space="preserve"> значени</w:t>
            </w:r>
            <w:r w:rsidRPr="00CC7204">
              <w:rPr>
                <w:sz w:val="22"/>
                <w:szCs w:val="22"/>
                <w:highlight w:val="yellow"/>
              </w:rPr>
              <w:t>е</w:t>
            </w:r>
            <w:r w:rsidRPr="00CC7204">
              <w:rPr>
                <w:sz w:val="22"/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сеч</m:t>
                  </m:r>
                </m:sup>
              </m:sSubSup>
            </m:oMath>
            <w:r w:rsidRPr="00CC7204">
              <w:rPr>
                <w:sz w:val="22"/>
                <w:szCs w:val="22"/>
              </w:rPr>
              <w:t xml:space="preserve"> </w:t>
            </w:r>
            <w:r w:rsidRPr="00CC7204">
              <w:rPr>
                <w:sz w:val="22"/>
                <w:szCs w:val="22"/>
                <w:highlight w:val="yellow"/>
              </w:rPr>
              <w:t>в отношении сечения экспорта/импорта ценовых зон</w:t>
            </w:r>
            <m:oMath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.</m:t>
              </m:r>
            </m:oMath>
          </w:p>
          <w:p w14:paraId="6A5BB18D" w14:textId="77777777" w:rsidR="00352380" w:rsidRPr="00CC7204" w:rsidRDefault="00352380" w:rsidP="005E1463">
            <w:pPr>
              <w:widowControl w:val="0"/>
              <w:spacing w:before="120" w:after="120"/>
              <w:ind w:firstLine="567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Информация, предоставленная СО после 9 (девятого) числа месяца, следующего за расчетным, не учитывается КО при определении объемов ИВА.</w:t>
            </w:r>
          </w:p>
          <w:p w14:paraId="5AB75240" w14:textId="77777777" w:rsidR="00352380" w:rsidRPr="00CC7204" w:rsidRDefault="00352380" w:rsidP="005E1463">
            <w:pPr>
              <w:widowControl w:val="0"/>
              <w:spacing w:before="120" w:after="120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…</w:t>
            </w:r>
          </w:p>
          <w:p w14:paraId="45DB4DE5" w14:textId="77777777" w:rsidR="00352380" w:rsidRPr="00CC7204" w:rsidRDefault="00352380" w:rsidP="005E1463">
            <w:pPr>
              <w:widowControl w:val="0"/>
              <w:spacing w:before="120" w:after="120"/>
              <w:contextualSpacing w:val="0"/>
              <w:rPr>
                <w:sz w:val="22"/>
                <w:szCs w:val="22"/>
              </w:rPr>
            </w:pPr>
          </w:p>
        </w:tc>
      </w:tr>
      <w:tr w:rsidR="00352380" w:rsidRPr="00CC7204" w14:paraId="790A32DE" w14:textId="77777777" w:rsidTr="005E1463">
        <w:trPr>
          <w:trHeight w:val="57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BF7D" w14:textId="77777777" w:rsidR="00352380" w:rsidRPr="00CC7204" w:rsidRDefault="00352380" w:rsidP="005E1463">
            <w:pPr>
              <w:jc w:val="center"/>
              <w:rPr>
                <w:b/>
                <w:sz w:val="22"/>
                <w:szCs w:val="22"/>
              </w:rPr>
            </w:pPr>
            <w:r w:rsidRPr="00CC7204">
              <w:rPr>
                <w:b/>
                <w:sz w:val="22"/>
                <w:szCs w:val="22"/>
              </w:rPr>
              <w:t>2.4.2.2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FDF1" w14:textId="77777777" w:rsidR="00352380" w:rsidRPr="00CC7204" w:rsidRDefault="00352380" w:rsidP="005E1463">
            <w:pPr>
              <w:pStyle w:val="4"/>
              <w:widowControl w:val="0"/>
              <w:numPr>
                <w:ilvl w:val="0"/>
                <w:numId w:val="0"/>
              </w:numPr>
              <w:contextualSpacing w:val="0"/>
              <w:rPr>
                <w:szCs w:val="22"/>
              </w:rPr>
            </w:pPr>
            <w:r w:rsidRPr="00CC7204">
              <w:rPr>
                <w:szCs w:val="22"/>
              </w:rPr>
              <w:t>Предварительный объем отклонений по собственной инициативе</w:t>
            </w:r>
          </w:p>
          <w:p w14:paraId="7328F717" w14:textId="77777777" w:rsidR="00352380" w:rsidRPr="00CC7204" w:rsidRDefault="00352380" w:rsidP="005E1463">
            <w:pPr>
              <w:pStyle w:val="4"/>
              <w:widowControl w:val="0"/>
              <w:numPr>
                <w:ilvl w:val="0"/>
                <w:numId w:val="0"/>
              </w:numPr>
              <w:contextualSpacing w:val="0"/>
              <w:rPr>
                <w:szCs w:val="22"/>
              </w:rPr>
            </w:pPr>
            <w:r w:rsidRPr="00CC7204">
              <w:rPr>
                <w:szCs w:val="22"/>
              </w:rPr>
              <w:t xml:space="preserve">Величина отклонения по собственной инициативе (с учетом объемов отклонений, относимых на параллельную работу энергосистем)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эксп</m:t>
                  </m:r>
                  <m:r>
                    <m:rPr>
                      <m:lit/>
                    </m:rPr>
                    <w:rPr>
                      <w:rFonts w:ascii="Cambria Math" w:hAnsi="Cambria Math"/>
                      <w:szCs w:val="22"/>
                    </w:rPr>
                    <m:t>/</m:t>
                  </m:r>
                  <m:r>
                    <w:rPr>
                      <w:rFonts w:ascii="Cambria Math" w:hAnsi="Cambria Math"/>
                      <w:szCs w:val="22"/>
                    </w:rPr>
                    <m:t>имп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сеч</m:t>
                  </m:r>
                </m:sup>
              </m:sSubSup>
            </m:oMath>
            <w:r w:rsidRPr="00CC7204">
              <w:rPr>
                <w:szCs w:val="22"/>
              </w:rPr>
              <w:t>, определяется как:</w:t>
            </w:r>
          </w:p>
          <w:p w14:paraId="059C26F8" w14:textId="77777777" w:rsidR="00352380" w:rsidRPr="00CC7204" w:rsidRDefault="00352380" w:rsidP="005E1463">
            <w:pPr>
              <w:pStyle w:val="aff6"/>
              <w:widowControl w:val="0"/>
              <w:numPr>
                <w:ilvl w:val="0"/>
                <w:numId w:val="33"/>
              </w:numPr>
              <w:spacing w:before="120" w:after="120"/>
              <w:contextualSpacing w:val="0"/>
              <w:rPr>
                <w:b/>
                <w:i/>
                <w:sz w:val="22"/>
                <w:szCs w:val="22"/>
                <w:highlight w:val="yellow"/>
              </w:rPr>
            </w:pPr>
            <w:r w:rsidRPr="00CC7204">
              <w:rPr>
                <w:sz w:val="22"/>
                <w:szCs w:val="22"/>
                <w:highlight w:val="yellow"/>
              </w:rPr>
              <w:t xml:space="preserve">в случае наличия ненулевой инициативы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ИВА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сеч</m:t>
                  </m:r>
                </m:sup>
              </m:sSubSup>
            </m:oMath>
            <w:r w:rsidRPr="00CC7204">
              <w:rPr>
                <w:sz w:val="22"/>
                <w:szCs w:val="22"/>
                <w:highlight w:val="yellow"/>
              </w:rPr>
              <w:t>, определенной в соответствии с п. 2.2.5.3 настоящего Регламента:</w:t>
            </w:r>
          </w:p>
          <w:p w14:paraId="528FA413" w14:textId="77777777" w:rsidR="00352380" w:rsidRPr="00CC7204" w:rsidRDefault="00352380" w:rsidP="005E1463">
            <w:pPr>
              <w:widowControl w:val="0"/>
              <w:spacing w:before="120" w:after="120"/>
              <w:ind w:firstLine="3402"/>
              <w:contextualSpacing w:val="0"/>
              <w:rPr>
                <w:b/>
                <w:sz w:val="22"/>
                <w:szCs w:val="22"/>
                <w:highlight w:val="yellow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эксп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/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имп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сеч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=0</m:t>
              </m:r>
            </m:oMath>
            <w:r w:rsidRPr="00CC7204">
              <w:rPr>
                <w:sz w:val="22"/>
                <w:szCs w:val="22"/>
                <w:highlight w:val="yellow"/>
              </w:rPr>
              <w:t>;</w:t>
            </w:r>
          </w:p>
          <w:p w14:paraId="6B965EA4" w14:textId="77777777" w:rsidR="00352380" w:rsidRPr="00CC7204" w:rsidRDefault="00352380" w:rsidP="005E1463">
            <w:pPr>
              <w:pStyle w:val="aff6"/>
              <w:widowControl w:val="0"/>
              <w:numPr>
                <w:ilvl w:val="0"/>
                <w:numId w:val="33"/>
              </w:numPr>
              <w:spacing w:before="120" w:after="120"/>
              <w:contextualSpacing w:val="0"/>
              <w:rPr>
                <w:b/>
                <w:i/>
                <w:sz w:val="22"/>
                <w:szCs w:val="22"/>
                <w:highlight w:val="yellow"/>
              </w:rPr>
            </w:pPr>
            <w:r w:rsidRPr="00CC7204">
              <w:rPr>
                <w:sz w:val="22"/>
                <w:szCs w:val="22"/>
                <w:highlight w:val="yellow"/>
              </w:rPr>
              <w:t>иначе:</w:t>
            </w:r>
          </w:p>
          <w:p w14:paraId="02B9AF72" w14:textId="77777777" w:rsidR="00352380" w:rsidRPr="00CC7204" w:rsidRDefault="00352380" w:rsidP="005E1463">
            <w:pPr>
              <w:pStyle w:val="4"/>
              <w:widowControl w:val="0"/>
              <w:numPr>
                <w:ilvl w:val="0"/>
                <w:numId w:val="0"/>
              </w:numPr>
              <w:ind w:left="567"/>
              <w:contextualSpacing w:val="0"/>
              <w:rPr>
                <w:b/>
                <w:i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эксп</m:t>
                  </m:r>
                  <m:r>
                    <m:rPr>
                      <m:lit/>
                    </m:rPr>
                    <w:rPr>
                      <w:rFonts w:ascii="Cambria Math" w:hAnsi="Cambria Math"/>
                      <w:szCs w:val="22"/>
                    </w:rPr>
                    <m:t>/</m:t>
                  </m:r>
                  <m:r>
                    <w:rPr>
                      <w:rFonts w:ascii="Cambria Math" w:hAnsi="Cambria Math"/>
                      <w:szCs w:val="22"/>
                    </w:rPr>
                    <m:t>имп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сеч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сеч</m:t>
                  </m:r>
                </m:sub>
              </m:sSub>
              <m:r>
                <w:rPr>
                  <w:rFonts w:ascii="Cambria Math" w:hAnsi="Cambria Math"/>
                  <w:szCs w:val="22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О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ИВ1</m:t>
                      </m:r>
                    </m:sub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сеч</m:t>
                      </m:r>
                    </m:sup>
                  </m:sSubSup>
                  <m:r>
                    <w:rPr>
                      <w:rFonts w:ascii="Cambria Math" w:hAnsi="Cambria Math"/>
                      <w:szCs w:val="22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О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ИВ0</m:t>
                      </m:r>
                    </m:sub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сеч</m:t>
                      </m:r>
                    </m:sup>
                  </m:sSubSup>
                  <m:r>
                    <w:rPr>
                      <w:rFonts w:ascii="Cambria Math" w:hAnsi="Cambria Math"/>
                      <w:szCs w:val="22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О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ИВпр</m:t>
                      </m:r>
                    </m:sub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сеч</m:t>
                      </m:r>
                    </m:sup>
                  </m:sSubSup>
                  <m:r>
                    <w:rPr>
                      <w:rFonts w:ascii="Cambria Math" w:hAnsi="Cambria Math"/>
                      <w:szCs w:val="22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О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ИСпр</m:t>
                      </m:r>
                    </m:sub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сеч</m:t>
                      </m:r>
                    </m:sup>
                  </m:sSubSup>
                  <m:r>
                    <w:rPr>
                      <w:rFonts w:ascii="Cambria Math" w:hAnsi="Cambria Math"/>
                      <w:szCs w:val="22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О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Ипр</m:t>
                      </m:r>
                    </m:sub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сеч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szCs w:val="22"/>
                </w:rPr>
                <m:t xml:space="preserve"> </m:t>
              </m:r>
            </m:oMath>
            <w:r w:rsidRPr="00645627">
              <w:rPr>
                <w:position w:val="-14"/>
                <w:szCs w:val="22"/>
              </w:rPr>
              <w:t>.</w:t>
            </w:r>
          </w:p>
          <w:p w14:paraId="288C5140" w14:textId="77777777" w:rsidR="00352380" w:rsidRPr="00CC7204" w:rsidRDefault="00352380" w:rsidP="005E1463">
            <w:pPr>
              <w:pStyle w:val="4"/>
              <w:widowControl w:val="0"/>
              <w:numPr>
                <w:ilvl w:val="0"/>
                <w:numId w:val="0"/>
              </w:numPr>
              <w:contextualSpacing w:val="0"/>
              <w:rPr>
                <w:szCs w:val="22"/>
              </w:rPr>
            </w:pPr>
            <w:r w:rsidRPr="00CC7204">
              <w:rPr>
                <w:szCs w:val="22"/>
              </w:rPr>
              <w:t>Определение видов инициатив отклонений по внешней инициативе ИВ1 и ИВ0 для ГТП экспорта/импорта производится в общем порядке, установленном для участников оптового рынка, в соответствии с п. 2.2 настоящего Регламента.</w:t>
            </w:r>
          </w:p>
          <w:p w14:paraId="2A15DDDE" w14:textId="77777777" w:rsidR="00352380" w:rsidRPr="00CC7204" w:rsidRDefault="00352380" w:rsidP="005E1463">
            <w:pPr>
              <w:widowControl w:val="0"/>
              <w:spacing w:before="120" w:after="120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Определение видов инициатив отклонений по внешней инициативе </w:t>
            </w:r>
            <w:proofErr w:type="spellStart"/>
            <w:r w:rsidRPr="00CC7204">
              <w:rPr>
                <w:sz w:val="22"/>
                <w:szCs w:val="22"/>
              </w:rPr>
              <w:t>ИВпр</w:t>
            </w:r>
            <w:proofErr w:type="spellEnd"/>
            <w:r w:rsidRPr="00CC7204">
              <w:rPr>
                <w:sz w:val="22"/>
                <w:szCs w:val="22"/>
              </w:rPr>
              <w:t xml:space="preserve"> и </w:t>
            </w:r>
            <w:proofErr w:type="spellStart"/>
            <w:r w:rsidRPr="00CC7204">
              <w:rPr>
                <w:sz w:val="22"/>
                <w:szCs w:val="22"/>
              </w:rPr>
              <w:t>ИСпр</w:t>
            </w:r>
            <w:proofErr w:type="spellEnd"/>
            <w:r w:rsidRPr="00CC7204">
              <w:rPr>
                <w:sz w:val="22"/>
                <w:szCs w:val="22"/>
              </w:rPr>
              <w:t xml:space="preserve"> для ГТП экспорта/импорта производится в соответствии с п. 2.4.3 настоящего Регламента.</w:t>
            </w:r>
          </w:p>
        </w:tc>
        <w:tc>
          <w:tcPr>
            <w:tcW w:w="6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616C" w14:textId="77777777" w:rsidR="00352380" w:rsidRPr="00CC7204" w:rsidRDefault="00352380" w:rsidP="005E1463">
            <w:pPr>
              <w:pStyle w:val="4"/>
              <w:widowControl w:val="0"/>
              <w:numPr>
                <w:ilvl w:val="0"/>
                <w:numId w:val="0"/>
              </w:numPr>
              <w:contextualSpacing w:val="0"/>
              <w:rPr>
                <w:szCs w:val="22"/>
              </w:rPr>
            </w:pPr>
            <w:r w:rsidRPr="00CC7204">
              <w:rPr>
                <w:szCs w:val="22"/>
              </w:rPr>
              <w:t>Предварительный объем отклонений по собственной инициативе</w:t>
            </w:r>
          </w:p>
          <w:p w14:paraId="64BF228E" w14:textId="77777777" w:rsidR="00352380" w:rsidRPr="00CC7204" w:rsidRDefault="00352380" w:rsidP="005E1463">
            <w:pPr>
              <w:pStyle w:val="4"/>
              <w:widowControl w:val="0"/>
              <w:numPr>
                <w:ilvl w:val="0"/>
                <w:numId w:val="0"/>
              </w:numPr>
              <w:contextualSpacing w:val="0"/>
              <w:rPr>
                <w:szCs w:val="22"/>
              </w:rPr>
            </w:pPr>
            <w:r w:rsidRPr="00CC7204">
              <w:rPr>
                <w:szCs w:val="22"/>
              </w:rPr>
              <w:t xml:space="preserve">Величина отклонения по собственной инициативе (с учетом объемов отклонений, относимых на параллельную работу энергосистем)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эксп</m:t>
                  </m:r>
                  <m:r>
                    <m:rPr>
                      <m:lit/>
                    </m:rPr>
                    <w:rPr>
                      <w:rFonts w:ascii="Cambria Math" w:hAnsi="Cambria Math"/>
                      <w:szCs w:val="22"/>
                    </w:rPr>
                    <m:t>/</m:t>
                  </m:r>
                  <m:r>
                    <w:rPr>
                      <w:rFonts w:ascii="Cambria Math" w:hAnsi="Cambria Math"/>
                      <w:szCs w:val="22"/>
                    </w:rPr>
                    <m:t>имп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сеч</m:t>
                  </m:r>
                </m:sup>
              </m:sSubSup>
            </m:oMath>
            <w:r w:rsidRPr="00CC7204">
              <w:rPr>
                <w:szCs w:val="22"/>
              </w:rPr>
              <w:t>, определяется как:</w:t>
            </w:r>
          </w:p>
          <w:p w14:paraId="12E386E4" w14:textId="77777777" w:rsidR="00352380" w:rsidRPr="00CC7204" w:rsidRDefault="00352380" w:rsidP="005E1463">
            <w:pPr>
              <w:pStyle w:val="4"/>
              <w:widowControl w:val="0"/>
              <w:numPr>
                <w:ilvl w:val="0"/>
                <w:numId w:val="0"/>
              </w:numPr>
              <w:ind w:left="69"/>
              <w:contextualSpacing w:val="0"/>
              <w:rPr>
                <w:b/>
                <w:i/>
                <w:szCs w:val="22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эксп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szCs w:val="22"/>
                      </w:rPr>
                      <m:t>/</m:t>
                    </m:r>
                    <m:r>
                      <w:rPr>
                        <w:rFonts w:ascii="Cambria Math" w:hAnsi="Cambria Math"/>
                        <w:szCs w:val="22"/>
                      </w:rPr>
                      <m:t>имп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сеч</m:t>
                    </m:r>
                  </m:sup>
                </m:sSubSup>
                <m:r>
                  <w:rPr>
                    <w:rFonts w:ascii="Cambria Math" w:hAnsi="Cambria Math"/>
                    <w:szCs w:val="22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Δ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сеч</m:t>
                    </m:r>
                  </m:sub>
                </m:sSub>
                <m:r>
                  <w:rPr>
                    <w:rFonts w:ascii="Cambria Math" w:hAnsi="Cambria Math"/>
                    <w:szCs w:val="22"/>
                  </w:rPr>
                  <m:t>-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Δ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О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ИВ1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2"/>
                          </w:rPr>
                          <m:t>сеч</m:t>
                        </m:r>
                      </m:sup>
                    </m:sSubSup>
                    <m:r>
                      <w:rPr>
                        <w:rFonts w:ascii="Cambria Math" w:hAnsi="Cambria Math"/>
                        <w:szCs w:val="22"/>
                      </w:rPr>
                      <m:t>+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Δ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О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ИВ0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2"/>
                          </w:rPr>
                          <m:t>сеч</m:t>
                        </m:r>
                      </m:sup>
                    </m:sSubSup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+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  <w:highlight w:val="yellow"/>
                      </w:rPr>
                      <m:t>Δ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2"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</w:rPr>
                          <m:t>О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</w:rPr>
                          <m:t>ИВА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</w:rPr>
                          <m:t>сеч</m:t>
                        </m:r>
                      </m:sup>
                    </m:sSubSup>
                    <m:r>
                      <w:rPr>
                        <w:rFonts w:ascii="Cambria Math" w:hAnsi="Cambria Math"/>
                        <w:szCs w:val="22"/>
                      </w:rPr>
                      <m:t>+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Δ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О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ИВпр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2"/>
                          </w:rPr>
                          <m:t>сеч</m:t>
                        </m:r>
                      </m:sup>
                    </m:sSubSup>
                    <m:r>
                      <w:rPr>
                        <w:rFonts w:ascii="Cambria Math" w:hAnsi="Cambria Math"/>
                        <w:szCs w:val="22"/>
                      </w:rPr>
                      <m:t>+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Δ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О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ИСпр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2"/>
                          </w:rPr>
                          <m:t>сеч</m:t>
                        </m:r>
                      </m:sup>
                    </m:sSubSup>
                    <m:r>
                      <w:rPr>
                        <w:rFonts w:ascii="Cambria Math" w:hAnsi="Cambria Math"/>
                        <w:szCs w:val="22"/>
                      </w:rPr>
                      <m:t>+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Δ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О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Ипр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2"/>
                          </w:rPr>
                          <m:t>сеч</m:t>
                        </m:r>
                      </m:sup>
                    </m:sSubSup>
                  </m:e>
                </m:d>
                <m:r>
                  <w:rPr>
                    <w:rFonts w:ascii="Cambria Math" w:hAnsi="Cambria Math"/>
                    <w:szCs w:val="22"/>
                  </w:rPr>
                  <m:t>.</m:t>
                </m:r>
              </m:oMath>
            </m:oMathPara>
          </w:p>
          <w:p w14:paraId="3DBA9C6A" w14:textId="77777777" w:rsidR="00352380" w:rsidRPr="00CC7204" w:rsidRDefault="00352380" w:rsidP="005E1463">
            <w:pPr>
              <w:pStyle w:val="4"/>
              <w:widowControl w:val="0"/>
              <w:numPr>
                <w:ilvl w:val="0"/>
                <w:numId w:val="0"/>
              </w:numPr>
              <w:contextualSpacing w:val="0"/>
              <w:rPr>
                <w:szCs w:val="22"/>
              </w:rPr>
            </w:pPr>
            <w:r w:rsidRPr="00CC7204">
              <w:rPr>
                <w:szCs w:val="22"/>
              </w:rPr>
              <w:t>Определение видов инициатив отклонений по внешней инициативе ИВ1 и ИВ0 для ГТП экспорта/импорта производится в общем порядке, установленном для участников оптового рынка, в соответствии с п. 2.2 настоящего Регламента.</w:t>
            </w:r>
          </w:p>
          <w:p w14:paraId="59F076CB" w14:textId="64B35EB9" w:rsidR="00352380" w:rsidRPr="00CC7204" w:rsidRDefault="00352380" w:rsidP="005E1463">
            <w:pPr>
              <w:widowControl w:val="0"/>
              <w:spacing w:before="120" w:after="120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Определение видов инициатив отклонений по внешней инициативе </w:t>
            </w:r>
            <w:proofErr w:type="spellStart"/>
            <w:r w:rsidRPr="00CC7204">
              <w:rPr>
                <w:sz w:val="22"/>
                <w:szCs w:val="22"/>
              </w:rPr>
              <w:t>ИВпр</w:t>
            </w:r>
            <w:proofErr w:type="spellEnd"/>
            <w:r w:rsidRPr="00CC7204">
              <w:rPr>
                <w:sz w:val="22"/>
                <w:szCs w:val="22"/>
              </w:rPr>
              <w:t xml:space="preserve"> и </w:t>
            </w:r>
            <w:proofErr w:type="spellStart"/>
            <w:r w:rsidRPr="00CC7204">
              <w:rPr>
                <w:sz w:val="22"/>
                <w:szCs w:val="22"/>
              </w:rPr>
              <w:t>ИСпр</w:t>
            </w:r>
            <w:proofErr w:type="spellEnd"/>
            <w:r w:rsidRPr="00CC7204">
              <w:rPr>
                <w:sz w:val="22"/>
                <w:szCs w:val="22"/>
              </w:rPr>
              <w:t xml:space="preserve"> для ГТП экспорта/импорта производится в соответствии с п. 2.4.3 настоящего Регламента.</w:t>
            </w:r>
          </w:p>
        </w:tc>
      </w:tr>
      <w:tr w:rsidR="00352380" w:rsidRPr="00CC7204" w14:paraId="61733024" w14:textId="77777777" w:rsidTr="005E1463">
        <w:trPr>
          <w:trHeight w:val="57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E68C9" w14:textId="77777777" w:rsidR="00352380" w:rsidRPr="00CC7204" w:rsidRDefault="00352380" w:rsidP="005E1463">
            <w:pPr>
              <w:jc w:val="center"/>
              <w:rPr>
                <w:b/>
                <w:sz w:val="22"/>
                <w:szCs w:val="22"/>
              </w:rPr>
            </w:pPr>
            <w:r w:rsidRPr="00CC7204">
              <w:rPr>
                <w:b/>
                <w:sz w:val="22"/>
                <w:szCs w:val="22"/>
              </w:rPr>
              <w:t>2.4.7.2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9D7E" w14:textId="77777777" w:rsidR="00352380" w:rsidRPr="00CC7204" w:rsidRDefault="00352380" w:rsidP="005E1463">
            <w:pPr>
              <w:widowControl w:val="0"/>
              <w:spacing w:before="120" w:after="120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Учет внешних инициатив при режиме изолированной работы</w:t>
            </w:r>
          </w:p>
          <w:p w14:paraId="1CA4C6A3" w14:textId="77777777" w:rsidR="00352380" w:rsidRPr="00CC7204" w:rsidRDefault="00352380" w:rsidP="005E1463">
            <w:pPr>
              <w:widowControl w:val="0"/>
              <w:spacing w:before="120" w:after="120"/>
              <w:contextualSpacing w:val="0"/>
              <w:rPr>
                <w:color w:val="000000"/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Если в отношении данного часа для данного сечения экспорта-импорта была получена от </w:t>
            </w:r>
            <w:proofErr w:type="spellStart"/>
            <w:r w:rsidRPr="00CC7204">
              <w:rPr>
                <w:sz w:val="22"/>
                <w:szCs w:val="22"/>
              </w:rPr>
              <w:t>ДДПР</w:t>
            </w:r>
            <w:proofErr w:type="spellEnd"/>
            <w:r w:rsidRPr="00CC7204">
              <w:rPr>
                <w:sz w:val="22"/>
                <w:szCs w:val="22"/>
              </w:rPr>
              <w:t xml:space="preserve"> в соответствии с пунктом 2.4.1.3 настоящего Регламента информация о составляющих величин отклонений, относимых на внешнюю инициативу, либо были определены </w:t>
            </w:r>
            <w:r w:rsidRPr="00CC7204">
              <w:rPr>
                <w:iCs/>
                <w:color w:val="000000"/>
                <w:sz w:val="22"/>
                <w:szCs w:val="22"/>
              </w:rPr>
              <w:t xml:space="preserve">объемы отклонений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Ипр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сеч</m:t>
                  </m:r>
                </m:sup>
              </m:sSubSup>
            </m:oMath>
            <w:r w:rsidRPr="00CC7204">
              <w:rPr>
                <w:sz w:val="22"/>
                <w:szCs w:val="22"/>
              </w:rPr>
              <w:t xml:space="preserve">, то для ГТП экспорта и ГТП импорта, зарегистрированных на этом сечении экспорта-импорта, для случаев, указанных в подпункте б) подпункта 1, подпункте б) подпункта 2 и подпунктах б), в), д), е), ж), з), и) подпункта 3 </w:t>
            </w:r>
            <w:r w:rsidRPr="00CC7204">
              <w:rPr>
                <w:sz w:val="22"/>
                <w:szCs w:val="22"/>
                <w:highlight w:val="yellow"/>
              </w:rPr>
              <w:t>настоящего</w:t>
            </w:r>
            <w:r w:rsidRPr="00CC7204">
              <w:rPr>
                <w:sz w:val="22"/>
                <w:szCs w:val="22"/>
              </w:rPr>
              <w:t xml:space="preserve"> пункта, при расчете отклонений, относимых на собственную инициативу (</w:t>
            </w:r>
            <w:proofErr w:type="spellStart"/>
            <w:r w:rsidRPr="00CC7204">
              <w:rPr>
                <w:sz w:val="22"/>
                <w:szCs w:val="22"/>
              </w:rPr>
              <w:t>ИС</w:t>
            </w:r>
            <w:r w:rsidRPr="00CC7204">
              <w:rPr>
                <w:sz w:val="22"/>
                <w:szCs w:val="22"/>
                <w:vertAlign w:val="subscript"/>
              </w:rPr>
              <w:t>он</w:t>
            </w:r>
            <w:proofErr w:type="spellEnd"/>
            <w:r w:rsidRPr="00CC7204">
              <w:rPr>
                <w:sz w:val="22"/>
                <w:szCs w:val="22"/>
              </w:rPr>
              <w:t xml:space="preserve">, </w:t>
            </w:r>
            <w:proofErr w:type="spellStart"/>
            <w:r w:rsidRPr="00CC7204">
              <w:rPr>
                <w:sz w:val="22"/>
                <w:szCs w:val="22"/>
              </w:rPr>
              <w:t>ИС</w:t>
            </w:r>
            <w:proofErr w:type="spellEnd"/>
            <w:r w:rsidRPr="00CC7204">
              <w:rPr>
                <w:sz w:val="22"/>
                <w:szCs w:val="22"/>
              </w:rPr>
              <w:t xml:space="preserve">), величина этих отклонений рассчитывается с учетом корректировки на величины отклонений, относимых на внешнюю инициативу, и отклонений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Ипр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сеч</m:t>
                  </m:r>
                </m:sup>
              </m:sSubSup>
            </m:oMath>
            <w:r w:rsidRPr="00CC7204">
              <w:rPr>
                <w:sz w:val="22"/>
                <w:szCs w:val="22"/>
              </w:rPr>
              <w:t>, при этом в первую очередь корректируется составляющая велич</w:t>
            </w:r>
            <w:proofErr w:type="spellStart"/>
            <w:r w:rsidRPr="00CC7204">
              <w:rPr>
                <w:sz w:val="22"/>
                <w:szCs w:val="22"/>
              </w:rPr>
              <w:t>ины</w:t>
            </w:r>
            <w:proofErr w:type="spellEnd"/>
            <w:r w:rsidRPr="00CC7204">
              <w:rPr>
                <w:sz w:val="22"/>
                <w:szCs w:val="22"/>
              </w:rPr>
              <w:t xml:space="preserve"> отклонения по собственной инициативе, отнесенная на ГТП импорта, во вторую очередь – отнесенная на ГТП экспорта.</w:t>
            </w:r>
          </w:p>
        </w:tc>
        <w:tc>
          <w:tcPr>
            <w:tcW w:w="6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2936" w14:textId="77777777" w:rsidR="00352380" w:rsidRPr="00CC7204" w:rsidRDefault="00352380" w:rsidP="005E1463">
            <w:pPr>
              <w:widowControl w:val="0"/>
              <w:spacing w:before="120" w:after="120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Учет внешних инициатив при режиме изолированной работы</w:t>
            </w:r>
          </w:p>
          <w:p w14:paraId="5BEB0031" w14:textId="77777777" w:rsidR="00352380" w:rsidRPr="00CC7204" w:rsidRDefault="00352380" w:rsidP="005E1463">
            <w:pPr>
              <w:widowControl w:val="0"/>
              <w:spacing w:before="120" w:after="120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Если в отношении данного часа для данного сечения экспорта-импорта была получена от </w:t>
            </w:r>
            <w:proofErr w:type="spellStart"/>
            <w:r w:rsidRPr="00CC7204">
              <w:rPr>
                <w:sz w:val="22"/>
                <w:szCs w:val="22"/>
              </w:rPr>
              <w:t>ДДПР</w:t>
            </w:r>
            <w:proofErr w:type="spellEnd"/>
            <w:r w:rsidRPr="00CC7204">
              <w:rPr>
                <w:sz w:val="22"/>
                <w:szCs w:val="22"/>
              </w:rPr>
              <w:t xml:space="preserve"> в соответствии с пунктом 2.4.1.3 настоящего Регламента информация о составляющих величин отклонений, относимых на внешнюю инициативу, либо были определены </w:t>
            </w:r>
            <w:r w:rsidRPr="00CC7204">
              <w:rPr>
                <w:iCs/>
                <w:color w:val="000000"/>
                <w:sz w:val="22"/>
                <w:szCs w:val="22"/>
              </w:rPr>
              <w:t xml:space="preserve">объемы отклонений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Ипр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сеч</m:t>
                  </m:r>
                </m:sup>
              </m:sSubSup>
            </m:oMath>
            <w:r w:rsidRPr="00CC7204">
              <w:rPr>
                <w:sz w:val="22"/>
                <w:szCs w:val="22"/>
              </w:rPr>
              <w:t xml:space="preserve">, то для ГТП экспорта и ГТП импорта, зарегистрированных на этом сечении экспорта-импорта, для случаев, указанных в подпункте б) подпункта 1, подпункте б) подпункта 2 и подпунктах б), в), д), е), ж), з), и) подпункта 3 пункта </w:t>
            </w:r>
            <w:r w:rsidRPr="00CC7204">
              <w:rPr>
                <w:sz w:val="22"/>
                <w:szCs w:val="22"/>
                <w:highlight w:val="yellow"/>
              </w:rPr>
              <w:t>2.4.7.1 настоящего Регламента</w:t>
            </w:r>
            <w:r w:rsidRPr="00CC7204">
              <w:rPr>
                <w:sz w:val="22"/>
                <w:szCs w:val="22"/>
              </w:rPr>
              <w:t>, при расчете отклонений, относимых на собственную инициативу (</w:t>
            </w:r>
            <w:proofErr w:type="spellStart"/>
            <w:r w:rsidRPr="00CC7204">
              <w:rPr>
                <w:sz w:val="22"/>
                <w:szCs w:val="22"/>
              </w:rPr>
              <w:t>ИС</w:t>
            </w:r>
            <w:r w:rsidRPr="00CC7204">
              <w:rPr>
                <w:sz w:val="22"/>
                <w:szCs w:val="22"/>
                <w:vertAlign w:val="subscript"/>
              </w:rPr>
              <w:t>он</w:t>
            </w:r>
            <w:proofErr w:type="spellEnd"/>
            <w:r w:rsidRPr="00CC7204">
              <w:rPr>
                <w:sz w:val="22"/>
                <w:szCs w:val="22"/>
              </w:rPr>
              <w:t xml:space="preserve">, </w:t>
            </w:r>
            <w:proofErr w:type="spellStart"/>
            <w:r w:rsidRPr="00CC7204">
              <w:rPr>
                <w:sz w:val="22"/>
                <w:szCs w:val="22"/>
              </w:rPr>
              <w:t>ИС</w:t>
            </w:r>
            <w:proofErr w:type="spellEnd"/>
            <w:r w:rsidRPr="00CC7204">
              <w:rPr>
                <w:sz w:val="22"/>
                <w:szCs w:val="22"/>
              </w:rPr>
              <w:t xml:space="preserve">), величина этих отклонений рассчитывается с учетом корректировки на величины отклонений, относимых на внешнюю инициативу, и отклонений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Ипр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сеч</m:t>
                  </m:r>
                </m:sup>
              </m:sSubSup>
            </m:oMath>
            <w:r w:rsidRPr="00CC7204">
              <w:rPr>
                <w:sz w:val="22"/>
                <w:szCs w:val="22"/>
              </w:rPr>
              <w:t>, при этом в первую очередь корректируется составляющая величины отклонения по собственной инициативе, отнесенная на ГТП импорта, во вторую очередь – отнесенная на ГТП экспорта.</w:t>
            </w:r>
          </w:p>
        </w:tc>
      </w:tr>
    </w:tbl>
    <w:p w14:paraId="1B0AB4D7" w14:textId="77777777" w:rsidR="00352380" w:rsidRPr="00CC7204" w:rsidRDefault="00352380" w:rsidP="00352380">
      <w:pPr>
        <w:spacing w:after="160" w:line="259" w:lineRule="auto"/>
        <w:rPr>
          <w:i/>
        </w:rPr>
      </w:pPr>
    </w:p>
    <w:p w14:paraId="359843A0" w14:textId="04C854D5" w:rsidR="0021445B" w:rsidRPr="00CC7204" w:rsidRDefault="0021445B">
      <w:pPr>
        <w:spacing w:after="160" w:line="259" w:lineRule="auto"/>
        <w:contextualSpacing w:val="0"/>
        <w:jc w:val="left"/>
        <w:rPr>
          <w:rFonts w:cs="Tahoma"/>
          <w:b/>
          <w:sz w:val="22"/>
          <w:szCs w:val="22"/>
        </w:rPr>
      </w:pPr>
    </w:p>
    <w:p w14:paraId="743F059D" w14:textId="77777777" w:rsidR="007F7D9E" w:rsidRPr="00CC7204" w:rsidRDefault="007F7D9E">
      <w:pPr>
        <w:spacing w:after="160" w:line="259" w:lineRule="auto"/>
        <w:contextualSpacing w:val="0"/>
        <w:jc w:val="left"/>
        <w:rPr>
          <w:rFonts w:cs="Tahoma"/>
          <w:b/>
          <w:sz w:val="28"/>
          <w:szCs w:val="28"/>
        </w:rPr>
      </w:pPr>
      <w:r w:rsidRPr="00CC7204">
        <w:rPr>
          <w:rFonts w:cs="Tahoma"/>
          <w:b/>
          <w:sz w:val="28"/>
          <w:szCs w:val="28"/>
        </w:rPr>
        <w:br w:type="page"/>
      </w:r>
    </w:p>
    <w:p w14:paraId="177F5D11" w14:textId="3719CFA0" w:rsidR="00720C96" w:rsidRPr="00CC7204" w:rsidRDefault="00720C96" w:rsidP="00720C96">
      <w:pPr>
        <w:jc w:val="right"/>
        <w:rPr>
          <w:rFonts w:cs="Tahoma"/>
          <w:b/>
          <w:sz w:val="28"/>
          <w:szCs w:val="28"/>
        </w:rPr>
      </w:pPr>
      <w:r w:rsidRPr="00CC7204">
        <w:rPr>
          <w:rFonts w:cs="Tahoma"/>
          <w:b/>
          <w:sz w:val="28"/>
          <w:szCs w:val="28"/>
        </w:rPr>
        <w:t>Приложение № 8.1.2</w:t>
      </w:r>
    </w:p>
    <w:p w14:paraId="0C221039" w14:textId="77777777" w:rsidR="00720C96" w:rsidRPr="00CC7204" w:rsidRDefault="00720C96" w:rsidP="00720C96">
      <w:pPr>
        <w:jc w:val="right"/>
        <w:rPr>
          <w:rFonts w:cs="Tahoma"/>
          <w:b/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9"/>
      </w:tblGrid>
      <w:tr w:rsidR="00720C96" w:rsidRPr="00CC7204" w14:paraId="676D884E" w14:textId="77777777" w:rsidTr="00314822">
        <w:trPr>
          <w:trHeight w:val="928"/>
        </w:trPr>
        <w:tc>
          <w:tcPr>
            <w:tcW w:w="14879" w:type="dxa"/>
          </w:tcPr>
          <w:p w14:paraId="11D51348" w14:textId="289903FE" w:rsidR="00720C96" w:rsidRPr="00CC7204" w:rsidRDefault="00720C96" w:rsidP="00314822">
            <w:pPr>
              <w:widowControl w:val="0"/>
              <w:tabs>
                <w:tab w:val="left" w:pos="0"/>
                <w:tab w:val="left" w:pos="3420"/>
              </w:tabs>
            </w:pPr>
            <w:r w:rsidRPr="00CC7204">
              <w:rPr>
                <w:b/>
              </w:rPr>
              <w:t>Инициатор:</w:t>
            </w:r>
            <w:r w:rsidRPr="00CC7204">
              <w:t xml:space="preserve"> Ассоциация «НП Совет </w:t>
            </w:r>
            <w:r w:rsidR="00A92835" w:rsidRPr="00CC7204">
              <w:t>р</w:t>
            </w:r>
            <w:r w:rsidRPr="00CC7204">
              <w:t>ынка».</w:t>
            </w:r>
          </w:p>
          <w:p w14:paraId="365169F4" w14:textId="683BB3BE" w:rsidR="00720C96" w:rsidRPr="00CC7204" w:rsidRDefault="00720C96" w:rsidP="00615810">
            <w:pPr>
              <w:widowControl w:val="0"/>
              <w:tabs>
                <w:tab w:val="left" w:pos="0"/>
                <w:tab w:val="left" w:pos="3420"/>
              </w:tabs>
            </w:pPr>
            <w:r w:rsidRPr="00CC7204">
              <w:rPr>
                <w:b/>
              </w:rPr>
              <w:t xml:space="preserve">Обоснование: </w:t>
            </w:r>
            <w:r w:rsidRPr="00CC7204">
              <w:t xml:space="preserve">действующий </w:t>
            </w:r>
            <w:r w:rsidR="00615810" w:rsidRPr="00CC7204">
              <w:t xml:space="preserve">порядок определения диапазона </w:t>
            </w:r>
            <w:proofErr w:type="spellStart"/>
            <w:r w:rsidR="00615810" w:rsidRPr="00CC7204">
              <w:t>внутрисуточного</w:t>
            </w:r>
            <w:proofErr w:type="spellEnd"/>
            <w:r w:rsidR="00615810" w:rsidRPr="00CC7204">
              <w:t xml:space="preserve"> изменения нагрузки для ГТП генерации предполагает применение фактических данных об отклонениях по внешней инициативе в ГТП генерации ценовых зон за предшествующие 6 календарных месяцев. Получение соответствующей информации в отношении ГТП генерации, функционирующих на территориях, ранее являвшихся неценовыми зонами, требует большого объема дополнительных расчетов, что не позволяет применять ее при расчетах в отношении операционных суток до 1 июля 2025 года</w:t>
            </w:r>
            <w:r w:rsidRPr="00CC7204">
              <w:t>.</w:t>
            </w:r>
          </w:p>
          <w:p w14:paraId="6C5A8357" w14:textId="6F857152" w:rsidR="00720C96" w:rsidRPr="00CC7204" w:rsidRDefault="00720C96" w:rsidP="00720C96">
            <w:pPr>
              <w:widowControl w:val="0"/>
              <w:tabs>
                <w:tab w:val="left" w:pos="0"/>
                <w:tab w:val="left" w:pos="3420"/>
              </w:tabs>
            </w:pPr>
            <w:r w:rsidRPr="00CC7204">
              <w:rPr>
                <w:b/>
              </w:rPr>
              <w:t>Дата вступления в силу:</w:t>
            </w:r>
            <w:r w:rsidRPr="00CC7204">
              <w:t xml:space="preserve"> </w:t>
            </w:r>
            <w:r w:rsidR="00BD4DFC" w:rsidRPr="00CC7204">
              <w:t>с 25 февраля 2025 г</w:t>
            </w:r>
            <w:r w:rsidR="00D045CB" w:rsidRPr="00CC7204">
              <w:t>ода</w:t>
            </w:r>
            <w:r w:rsidR="00BD4DFC" w:rsidRPr="00CC7204">
              <w:t xml:space="preserve"> и распространяют свое действие на отношения сторон по Договору о присоединении к торговой системе оптового рынка, возникшие с 1 февраля 2025 года, и действуют по 30 июня 2025 года (включительно)</w:t>
            </w:r>
            <w:r w:rsidRPr="00CC7204">
              <w:t xml:space="preserve">. </w:t>
            </w:r>
          </w:p>
        </w:tc>
      </w:tr>
    </w:tbl>
    <w:p w14:paraId="70130128" w14:textId="77777777" w:rsidR="00720C96" w:rsidRPr="00CC7204" w:rsidRDefault="00720C96" w:rsidP="00720C96">
      <w:pPr>
        <w:rPr>
          <w:rFonts w:cs="Tahoma"/>
          <w:b/>
          <w:sz w:val="22"/>
          <w:szCs w:val="22"/>
        </w:rPr>
      </w:pPr>
    </w:p>
    <w:p w14:paraId="24206028" w14:textId="77777777" w:rsidR="00720C96" w:rsidRPr="00CC7204" w:rsidRDefault="00720C96" w:rsidP="004F25D0">
      <w:pPr>
        <w:jc w:val="left"/>
        <w:rPr>
          <w:rFonts w:cs="Tahoma"/>
          <w:b/>
          <w:sz w:val="26"/>
          <w:szCs w:val="26"/>
        </w:rPr>
      </w:pPr>
      <w:r w:rsidRPr="00CC7204">
        <w:rPr>
          <w:rFonts w:cs="Tahoma"/>
          <w:b/>
          <w:sz w:val="26"/>
          <w:szCs w:val="26"/>
        </w:rPr>
        <w:t>Предложения по изменениям и дополнениям в РЕГЛАМЕНТ ОПРЕДЕЛЕНИЯ ОБЪЕМОВ, ИНИЦИАТИВ И СТОИМОСТИ ОТКЛОНЕНИЙ</w:t>
      </w:r>
      <w:r w:rsidRPr="00CC7204" w:rsidDel="00A940F1">
        <w:rPr>
          <w:rFonts w:cs="Tahoma"/>
          <w:b/>
          <w:sz w:val="26"/>
          <w:szCs w:val="26"/>
        </w:rPr>
        <w:t xml:space="preserve"> </w:t>
      </w:r>
      <w:r w:rsidRPr="00CC7204">
        <w:rPr>
          <w:rFonts w:cs="Tahoma"/>
          <w:b/>
          <w:sz w:val="26"/>
          <w:szCs w:val="26"/>
        </w:rPr>
        <w:t>(Приложение № 12 к Договору о присоединении к торговой системе оптового рынка)</w:t>
      </w:r>
    </w:p>
    <w:p w14:paraId="0915A57E" w14:textId="55B576E2" w:rsidR="00720C96" w:rsidRPr="00CC7204" w:rsidRDefault="00720C96" w:rsidP="00720C96">
      <w:pPr>
        <w:jc w:val="right"/>
        <w:rPr>
          <w:rFonts w:cs="Tahoma"/>
          <w:b/>
          <w:sz w:val="22"/>
          <w:szCs w:val="22"/>
        </w:rPr>
      </w:pPr>
    </w:p>
    <w:tbl>
      <w:tblPr>
        <w:tblW w:w="15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"/>
        <w:gridCol w:w="7016"/>
        <w:gridCol w:w="7017"/>
      </w:tblGrid>
      <w:tr w:rsidR="00720C96" w:rsidRPr="00CC7204" w14:paraId="5A4D1D20" w14:textId="77777777" w:rsidTr="007F7D9E">
        <w:trPr>
          <w:trHeight w:val="57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F876" w14:textId="77777777" w:rsidR="00720C96" w:rsidRPr="00CC7204" w:rsidRDefault="00720C96" w:rsidP="00314822">
            <w:pPr>
              <w:jc w:val="center"/>
              <w:rPr>
                <w:b/>
                <w:sz w:val="22"/>
                <w:szCs w:val="22"/>
              </w:rPr>
            </w:pPr>
            <w:r w:rsidRPr="00CC7204">
              <w:rPr>
                <w:b/>
                <w:sz w:val="22"/>
                <w:szCs w:val="22"/>
              </w:rPr>
              <w:t>№ пункта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7AB32" w14:textId="77777777" w:rsidR="00720C96" w:rsidRPr="00CC7204" w:rsidRDefault="00720C96" w:rsidP="00314822">
            <w:pPr>
              <w:jc w:val="center"/>
              <w:rPr>
                <w:rFonts w:cs="Garamond"/>
                <w:b/>
                <w:sz w:val="22"/>
                <w:szCs w:val="22"/>
              </w:rPr>
            </w:pPr>
            <w:r w:rsidRPr="00CC7204">
              <w:rPr>
                <w:rFonts w:cs="Garamond"/>
                <w:b/>
                <w:sz w:val="22"/>
                <w:szCs w:val="22"/>
              </w:rPr>
              <w:t>Редакция, действующая на момент</w:t>
            </w:r>
          </w:p>
          <w:p w14:paraId="463F7F52" w14:textId="77777777" w:rsidR="00720C96" w:rsidRPr="00CC7204" w:rsidRDefault="00720C96" w:rsidP="00314822">
            <w:pPr>
              <w:jc w:val="center"/>
              <w:rPr>
                <w:b/>
                <w:sz w:val="22"/>
                <w:szCs w:val="22"/>
              </w:rPr>
            </w:pPr>
            <w:r w:rsidRPr="00CC7204">
              <w:rPr>
                <w:rFonts w:cs="Garamond"/>
                <w:b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44AF" w14:textId="77777777" w:rsidR="00720C96" w:rsidRPr="00CC7204" w:rsidRDefault="00720C96" w:rsidP="00314822">
            <w:pPr>
              <w:jc w:val="center"/>
              <w:rPr>
                <w:rFonts w:cs="Garamond"/>
                <w:b/>
                <w:sz w:val="22"/>
                <w:szCs w:val="22"/>
              </w:rPr>
            </w:pPr>
            <w:r w:rsidRPr="00CC7204">
              <w:rPr>
                <w:rFonts w:cs="Garamond"/>
                <w:b/>
                <w:sz w:val="22"/>
                <w:szCs w:val="22"/>
              </w:rPr>
              <w:t>Предлагаемая редакция</w:t>
            </w:r>
          </w:p>
          <w:p w14:paraId="77CBA385" w14:textId="77777777" w:rsidR="00720C96" w:rsidRPr="00CC7204" w:rsidRDefault="00720C96" w:rsidP="00314822">
            <w:pPr>
              <w:jc w:val="center"/>
              <w:rPr>
                <w:sz w:val="22"/>
                <w:szCs w:val="22"/>
              </w:rPr>
            </w:pPr>
            <w:r w:rsidRPr="00CC7204">
              <w:rPr>
                <w:rFonts w:cs="Garamond"/>
                <w:sz w:val="22"/>
                <w:szCs w:val="22"/>
              </w:rPr>
              <w:t>(изменения выделены цветом)</w:t>
            </w:r>
          </w:p>
        </w:tc>
      </w:tr>
      <w:tr w:rsidR="00720C96" w:rsidRPr="00CC7204" w14:paraId="170319F7" w14:textId="77777777" w:rsidTr="00314822">
        <w:trPr>
          <w:trHeight w:val="57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849B" w14:textId="77777777" w:rsidR="00720C96" w:rsidRPr="00CC7204" w:rsidRDefault="00720C96" w:rsidP="00314822">
            <w:pPr>
              <w:rPr>
                <w:b/>
                <w:sz w:val="22"/>
                <w:szCs w:val="22"/>
              </w:rPr>
            </w:pPr>
            <w:r w:rsidRPr="00CC7204">
              <w:rPr>
                <w:b/>
                <w:sz w:val="22"/>
                <w:szCs w:val="22"/>
              </w:rPr>
              <w:t>2.3.1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4A09" w14:textId="258E979D" w:rsidR="001029BC" w:rsidRPr="00CC7204" w:rsidRDefault="001029BC" w:rsidP="00936FA3">
            <w:pPr>
              <w:widowControl w:val="0"/>
              <w:spacing w:before="120" w:after="120"/>
              <w:ind w:firstLine="540"/>
              <w:contextualSpacing w:val="0"/>
              <w:rPr>
                <w:color w:val="000000"/>
                <w:sz w:val="22"/>
                <w:szCs w:val="22"/>
              </w:rPr>
            </w:pPr>
            <w:r w:rsidRPr="00CC7204">
              <w:rPr>
                <w:color w:val="000000"/>
                <w:sz w:val="22"/>
                <w:szCs w:val="22"/>
              </w:rPr>
              <w:t>…</w:t>
            </w:r>
          </w:p>
          <w:p w14:paraId="4697C0D6" w14:textId="77777777" w:rsidR="008C04C3" w:rsidRPr="00CC7204" w:rsidRDefault="008C04C3" w:rsidP="008C04C3">
            <w:pPr>
              <w:spacing w:before="120"/>
              <w:ind w:firstLine="540"/>
              <w:rPr>
                <w:sz w:val="22"/>
                <w:szCs w:val="22"/>
              </w:rPr>
            </w:pPr>
            <w:r w:rsidRPr="00CC7204">
              <w:rPr>
                <w:color w:val="000000"/>
                <w:sz w:val="22"/>
                <w:szCs w:val="22"/>
              </w:rPr>
              <w:t xml:space="preserve">Величина диапазона </w:t>
            </w:r>
            <w:proofErr w:type="spellStart"/>
            <w:r w:rsidRPr="00CC7204">
              <w:rPr>
                <w:color w:val="000000"/>
                <w:sz w:val="22"/>
                <w:szCs w:val="22"/>
              </w:rPr>
              <w:t>внутрисуточного</w:t>
            </w:r>
            <w:proofErr w:type="spellEnd"/>
            <w:r w:rsidRPr="00CC7204">
              <w:rPr>
                <w:color w:val="000000"/>
                <w:sz w:val="22"/>
                <w:szCs w:val="22"/>
              </w:rPr>
              <w:t xml:space="preserve"> изменения нагрузки для целей оплаты </w:t>
            </w:r>
            <w:proofErr w:type="spellStart"/>
            <w:r w:rsidRPr="00CC7204">
              <w:rPr>
                <w:color w:val="000000"/>
                <w:sz w:val="22"/>
                <w:szCs w:val="22"/>
              </w:rPr>
              <w:t>ИВР</w:t>
            </w:r>
            <w:proofErr w:type="spellEnd"/>
            <w:r w:rsidRPr="00CC7204">
              <w:rPr>
                <w:color w:val="000000"/>
                <w:sz w:val="22"/>
                <w:szCs w:val="22"/>
              </w:rPr>
              <w:t xml:space="preserve"> (</w:t>
            </w:r>
            <w:r w:rsidRPr="00CC7204">
              <w:rPr>
                <w:color w:val="000000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3505B8D8" wp14:editId="3791012C">
                  <wp:extent cx="257175" cy="238125"/>
                  <wp:effectExtent l="0" t="0" r="9525" b="9525"/>
                  <wp:docPr id="249" name="Рисунок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7204">
              <w:rPr>
                <w:color w:val="000000"/>
                <w:sz w:val="22"/>
                <w:szCs w:val="22"/>
              </w:rPr>
              <w:t xml:space="preserve">) рассчитывается КО </w:t>
            </w:r>
            <w:r w:rsidRPr="00CC7204">
              <w:rPr>
                <w:sz w:val="22"/>
                <w:szCs w:val="22"/>
              </w:rPr>
              <w:t>следующим образом:</w:t>
            </w:r>
          </w:p>
          <w:p w14:paraId="46CDBAA4" w14:textId="77777777" w:rsidR="008C04C3" w:rsidRPr="00CC7204" w:rsidRDefault="008C04C3" w:rsidP="008C04C3">
            <w:pPr>
              <w:pStyle w:val="affc"/>
              <w:numPr>
                <w:ilvl w:val="0"/>
                <w:numId w:val="32"/>
              </w:numPr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для периода времени с момента получения субъектом оптового рынка права на участие в торговле электрической энергией по данной ГТП генерации до начала данного месяца </w:t>
            </w:r>
            <w:r w:rsidRPr="00CC7204">
              <w:rPr>
                <w:i/>
                <w:sz w:val="22"/>
                <w:szCs w:val="22"/>
              </w:rPr>
              <w:t>m</w:t>
            </w:r>
            <w:r w:rsidRPr="00CC7204">
              <w:rPr>
                <w:sz w:val="22"/>
                <w:szCs w:val="22"/>
              </w:rPr>
              <w:t xml:space="preserve">, но не более чем за шесть месяцев, предшествующих месяцу </w:t>
            </w:r>
            <w:r w:rsidRPr="00CC7204">
              <w:rPr>
                <w:i/>
                <w:sz w:val="22"/>
                <w:szCs w:val="22"/>
              </w:rPr>
              <w:t>m,</w:t>
            </w:r>
            <w:r w:rsidRPr="00CC7204">
              <w:rPr>
                <w:sz w:val="22"/>
                <w:szCs w:val="22"/>
              </w:rPr>
              <w:t xml:space="preserve"> {</w:t>
            </w:r>
            <w:r w:rsidRPr="00CC7204">
              <w:rPr>
                <w:i/>
                <w:sz w:val="22"/>
                <w:szCs w:val="22"/>
              </w:rPr>
              <w:t>m</w:t>
            </w:r>
            <w:r w:rsidRPr="00CC7204">
              <w:rPr>
                <w:sz w:val="22"/>
                <w:szCs w:val="22"/>
              </w:rPr>
              <w:t>-1...</w:t>
            </w:r>
            <w:r w:rsidRPr="00CC7204">
              <w:rPr>
                <w:i/>
                <w:sz w:val="22"/>
                <w:szCs w:val="22"/>
              </w:rPr>
              <w:t>m</w:t>
            </w:r>
            <w:r w:rsidRPr="00CC7204">
              <w:rPr>
                <w:sz w:val="22"/>
                <w:szCs w:val="22"/>
              </w:rPr>
              <w:t>-6}, определяется множество операционных суток, для которых существует, по крайней мере, два часа, в которые по данным коммерческого учета зарегистрировано выполнение отклонений по внешней инициативе вверх, и по крайней мере два часа, в которые по данным коммерческого учета зарегистрировано выполнение отклонений по внешней инициативе вниз;</w:t>
            </w:r>
          </w:p>
          <w:p w14:paraId="5D7E0ACE" w14:textId="77777777" w:rsidR="008C04C3" w:rsidRPr="00CC7204" w:rsidRDefault="008C04C3" w:rsidP="008C04C3">
            <w:pPr>
              <w:pStyle w:val="aff6"/>
              <w:numPr>
                <w:ilvl w:val="0"/>
                <w:numId w:val="32"/>
              </w:numPr>
              <w:spacing w:after="120"/>
              <w:outlineLvl w:val="2"/>
              <w:rPr>
                <w:sz w:val="22"/>
                <w:szCs w:val="22"/>
                <w:lang w:eastAsia="en-US"/>
              </w:rPr>
            </w:pPr>
            <w:bookmarkStart w:id="42" w:name="_Toc365644234"/>
            <w:bookmarkStart w:id="43" w:name="_Toc395623360"/>
            <w:bookmarkStart w:id="44" w:name="_Toc407192148"/>
            <w:bookmarkStart w:id="45" w:name="_Toc489446777"/>
            <w:bookmarkStart w:id="46" w:name="_Toc190331463"/>
            <w:r w:rsidRPr="00CC7204">
              <w:rPr>
                <w:sz w:val="22"/>
                <w:szCs w:val="22"/>
                <w:lang w:eastAsia="en-US"/>
              </w:rPr>
              <w:t>для каждых операционных суток, отнесенных к указанному множеству, определяются суммы объемов (по модулю) минимального из 2 (двух) максимальных выполненных отклонений по внешней инициативе вверх и минимального из 2 (двух) максимальных выполненных отклонений по внешней инициативе вниз;</w:t>
            </w:r>
            <w:bookmarkEnd w:id="42"/>
            <w:bookmarkEnd w:id="43"/>
            <w:bookmarkEnd w:id="44"/>
            <w:bookmarkEnd w:id="45"/>
            <w:bookmarkEnd w:id="46"/>
          </w:p>
          <w:p w14:paraId="477169E3" w14:textId="77777777" w:rsidR="008C04C3" w:rsidRPr="00CC7204" w:rsidRDefault="008C04C3" w:rsidP="008C04C3">
            <w:pPr>
              <w:pStyle w:val="aff6"/>
              <w:numPr>
                <w:ilvl w:val="0"/>
                <w:numId w:val="32"/>
              </w:numPr>
              <w:spacing w:after="120"/>
              <w:outlineLvl w:val="2"/>
              <w:rPr>
                <w:sz w:val="22"/>
                <w:szCs w:val="22"/>
                <w:lang w:eastAsia="en-US"/>
              </w:rPr>
            </w:pPr>
            <w:bookmarkStart w:id="47" w:name="_Toc365644235"/>
            <w:bookmarkStart w:id="48" w:name="_Toc395623361"/>
            <w:bookmarkStart w:id="49" w:name="_Toc407192149"/>
            <w:bookmarkStart w:id="50" w:name="_Toc489446778"/>
            <w:bookmarkStart w:id="51" w:name="_Toc190331464"/>
            <w:r w:rsidRPr="00CC7204">
              <w:rPr>
                <w:sz w:val="22"/>
                <w:szCs w:val="22"/>
                <w:lang w:eastAsia="en-US"/>
              </w:rPr>
              <w:t xml:space="preserve">величина диапазона </w:t>
            </w:r>
            <w:proofErr w:type="spellStart"/>
            <w:r w:rsidRPr="00CC7204">
              <w:rPr>
                <w:sz w:val="22"/>
                <w:szCs w:val="22"/>
                <w:lang w:eastAsia="en-US"/>
              </w:rPr>
              <w:t>внутрисуточного</w:t>
            </w:r>
            <w:proofErr w:type="spellEnd"/>
            <w:r w:rsidRPr="00CC7204">
              <w:rPr>
                <w:sz w:val="22"/>
                <w:szCs w:val="22"/>
                <w:lang w:eastAsia="en-US"/>
              </w:rPr>
              <w:t xml:space="preserve"> изменения нагрузки </w:t>
            </w:r>
            <w:r w:rsidRPr="00CC7204">
              <w:rPr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50E6D27F" wp14:editId="42261FFD">
                  <wp:extent cx="257175" cy="238125"/>
                  <wp:effectExtent l="0" t="0" r="9525" b="9525"/>
                  <wp:docPr id="250" name="Рисунок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7204">
              <w:rPr>
                <w:sz w:val="22"/>
                <w:szCs w:val="22"/>
                <w:lang w:eastAsia="en-US"/>
              </w:rPr>
              <w:t>, используемая при расчете объемов отклонений по внешней регулировочной инициативе для часов операционных суток, отнесенных к данному расчетному периоду, принимается равной минимуму из:</w:t>
            </w:r>
            <w:bookmarkEnd w:id="47"/>
            <w:bookmarkEnd w:id="48"/>
            <w:bookmarkEnd w:id="49"/>
            <w:bookmarkEnd w:id="50"/>
            <w:bookmarkEnd w:id="51"/>
          </w:p>
          <w:p w14:paraId="64F7F644" w14:textId="77777777" w:rsidR="008C04C3" w:rsidRPr="00CC7204" w:rsidRDefault="008C04C3" w:rsidP="008C04C3">
            <w:pPr>
              <w:pStyle w:val="aff6"/>
              <w:numPr>
                <w:ilvl w:val="0"/>
                <w:numId w:val="31"/>
              </w:numPr>
              <w:spacing w:after="120"/>
              <w:outlineLvl w:val="2"/>
              <w:rPr>
                <w:sz w:val="22"/>
                <w:szCs w:val="22"/>
                <w:lang w:eastAsia="en-US"/>
              </w:rPr>
            </w:pPr>
            <w:bookmarkStart w:id="52" w:name="_Toc365644236"/>
            <w:bookmarkStart w:id="53" w:name="_Toc395623362"/>
            <w:bookmarkStart w:id="54" w:name="_Toc407192150"/>
            <w:bookmarkStart w:id="55" w:name="_Toc489446779"/>
            <w:bookmarkStart w:id="56" w:name="_Toc190331465"/>
            <w:r w:rsidRPr="00CC7204">
              <w:rPr>
                <w:sz w:val="22"/>
                <w:szCs w:val="22"/>
                <w:lang w:eastAsia="en-US"/>
              </w:rPr>
              <w:t xml:space="preserve">максимального (по всем операционным суткам, определенным в </w:t>
            </w:r>
            <w:proofErr w:type="gramStart"/>
            <w:r w:rsidRPr="00CC7204">
              <w:rPr>
                <w:sz w:val="22"/>
                <w:szCs w:val="22"/>
                <w:lang w:eastAsia="en-US"/>
              </w:rPr>
              <w:t>подпункте</w:t>
            </w:r>
            <w:proofErr w:type="gramEnd"/>
            <w:r w:rsidRPr="00CC7204">
              <w:rPr>
                <w:sz w:val="22"/>
                <w:szCs w:val="22"/>
                <w:lang w:eastAsia="en-US"/>
              </w:rPr>
              <w:t xml:space="preserve"> </w:t>
            </w:r>
            <w:r w:rsidRPr="00CC7204">
              <w:rPr>
                <w:i/>
                <w:sz w:val="22"/>
                <w:szCs w:val="22"/>
                <w:lang w:eastAsia="en-US"/>
              </w:rPr>
              <w:t>а</w:t>
            </w:r>
            <w:r w:rsidRPr="00CC7204">
              <w:rPr>
                <w:sz w:val="22"/>
                <w:szCs w:val="22"/>
                <w:lang w:eastAsia="en-US"/>
              </w:rPr>
              <w:t xml:space="preserve"> данного пункта) из объемов, определенных в соответствии с подпунктом </w:t>
            </w:r>
            <w:r w:rsidRPr="00CC7204">
              <w:rPr>
                <w:i/>
                <w:sz w:val="22"/>
                <w:szCs w:val="22"/>
                <w:lang w:eastAsia="en-US"/>
              </w:rPr>
              <w:t>b</w:t>
            </w:r>
            <w:r w:rsidRPr="00CC7204">
              <w:rPr>
                <w:sz w:val="22"/>
                <w:szCs w:val="22"/>
                <w:lang w:eastAsia="en-US"/>
              </w:rPr>
              <w:t xml:space="preserve"> данного пункта;</w:t>
            </w:r>
            <w:bookmarkEnd w:id="52"/>
            <w:bookmarkEnd w:id="53"/>
            <w:bookmarkEnd w:id="54"/>
            <w:bookmarkEnd w:id="55"/>
            <w:bookmarkEnd w:id="56"/>
          </w:p>
          <w:p w14:paraId="17AF6F83" w14:textId="77777777" w:rsidR="008C04C3" w:rsidRPr="00CC7204" w:rsidRDefault="008C04C3" w:rsidP="008C04C3">
            <w:pPr>
              <w:pStyle w:val="aff6"/>
              <w:numPr>
                <w:ilvl w:val="0"/>
                <w:numId w:val="31"/>
              </w:numPr>
              <w:spacing w:after="120"/>
              <w:outlineLvl w:val="2"/>
              <w:rPr>
                <w:sz w:val="22"/>
                <w:szCs w:val="22"/>
                <w:lang w:eastAsia="en-US"/>
              </w:rPr>
            </w:pPr>
            <w:bookmarkStart w:id="57" w:name="_Toc365644237"/>
            <w:bookmarkStart w:id="58" w:name="_Toc395623363"/>
            <w:bookmarkStart w:id="59" w:name="_Toc407192151"/>
            <w:bookmarkStart w:id="60" w:name="_Toc489446780"/>
            <w:bookmarkStart w:id="61" w:name="_Toc190331466"/>
            <w:r w:rsidRPr="00CC7204">
              <w:rPr>
                <w:sz w:val="22"/>
                <w:szCs w:val="22"/>
                <w:lang w:eastAsia="en-US"/>
              </w:rPr>
              <w:t xml:space="preserve">удвоенного максимального за период с момента получения субъектом оптового рынка права на участие в торговле электрической энергией по данной ГТП генерации до конца данного месяца </w:t>
            </w:r>
            <w:r w:rsidRPr="00CC7204">
              <w:rPr>
                <w:i/>
                <w:sz w:val="22"/>
                <w:szCs w:val="22"/>
                <w:lang w:eastAsia="en-US"/>
              </w:rPr>
              <w:t>m</w:t>
            </w:r>
            <w:r w:rsidRPr="00CC7204">
              <w:rPr>
                <w:sz w:val="22"/>
                <w:szCs w:val="22"/>
                <w:lang w:eastAsia="en-US"/>
              </w:rPr>
              <w:t xml:space="preserve">, но не более шести месяцев, включая месяц </w:t>
            </w:r>
            <w:r w:rsidRPr="00CC7204">
              <w:rPr>
                <w:i/>
                <w:sz w:val="22"/>
                <w:szCs w:val="22"/>
                <w:lang w:eastAsia="en-US"/>
              </w:rPr>
              <w:t>m,</w:t>
            </w:r>
            <w:r w:rsidRPr="00CC7204">
              <w:rPr>
                <w:sz w:val="22"/>
                <w:szCs w:val="22"/>
                <w:lang w:eastAsia="en-US"/>
              </w:rPr>
              <w:t xml:space="preserve"> {</w:t>
            </w:r>
            <w:proofErr w:type="gramStart"/>
            <w:r w:rsidRPr="00CC7204">
              <w:rPr>
                <w:i/>
                <w:sz w:val="22"/>
                <w:szCs w:val="22"/>
                <w:lang w:eastAsia="en-US"/>
              </w:rPr>
              <w:t>m</w:t>
            </w:r>
            <w:r w:rsidRPr="00CC7204">
              <w:rPr>
                <w:sz w:val="22"/>
                <w:szCs w:val="22"/>
                <w:lang w:eastAsia="en-US"/>
              </w:rPr>
              <w:t>...</w:t>
            </w:r>
            <w:proofErr w:type="gramEnd"/>
            <w:r w:rsidRPr="00CC7204">
              <w:rPr>
                <w:i/>
                <w:sz w:val="22"/>
                <w:szCs w:val="22"/>
                <w:lang w:eastAsia="en-US"/>
              </w:rPr>
              <w:t>m</w:t>
            </w:r>
            <w:r w:rsidRPr="00CC7204">
              <w:rPr>
                <w:sz w:val="22"/>
                <w:szCs w:val="22"/>
                <w:lang w:eastAsia="en-US"/>
              </w:rPr>
              <w:t>-5}, значения прироста от часа к часу фактического объема выработки электрической энергии на генерирующем оборудовании, отнесенном к рассматриваемой ГТП.</w:t>
            </w:r>
            <w:bookmarkEnd w:id="57"/>
            <w:bookmarkEnd w:id="58"/>
            <w:bookmarkEnd w:id="59"/>
            <w:bookmarkEnd w:id="60"/>
            <w:bookmarkEnd w:id="61"/>
          </w:p>
          <w:p w14:paraId="05EB64B3" w14:textId="50EA32A0" w:rsidR="00720C96" w:rsidRPr="00CC7204" w:rsidRDefault="008C04C3" w:rsidP="008C04C3">
            <w:pPr>
              <w:widowControl w:val="0"/>
              <w:spacing w:before="120" w:after="120"/>
              <w:contextualSpacing w:val="0"/>
              <w:outlineLvl w:val="1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В</w:t>
            </w:r>
            <w:r w:rsidRPr="00CC7204">
              <w:rPr>
                <w:rFonts w:cs="Garamond"/>
                <w:sz w:val="22"/>
                <w:szCs w:val="22"/>
              </w:rPr>
              <w:t xml:space="preserve"> случае если право на участие в торговле электрической энергией по ГТП генерации получено субъектом оптового рынка в данном расчетном периоде, то </w:t>
            </w:r>
            <w:r w:rsidRPr="00CC7204">
              <w:rPr>
                <w:sz w:val="22"/>
                <w:szCs w:val="22"/>
              </w:rPr>
              <w:t xml:space="preserve">величина диапазона </w:t>
            </w:r>
            <w:proofErr w:type="spellStart"/>
            <w:r w:rsidRPr="00CC7204">
              <w:rPr>
                <w:sz w:val="22"/>
                <w:szCs w:val="22"/>
              </w:rPr>
              <w:t>внутрисуточного</w:t>
            </w:r>
            <w:proofErr w:type="spellEnd"/>
            <w:r w:rsidRPr="00CC7204">
              <w:rPr>
                <w:sz w:val="22"/>
                <w:szCs w:val="22"/>
              </w:rPr>
              <w:t xml:space="preserve"> изменения нагрузки </w:t>
            </w:r>
            <w:r w:rsidRPr="00CC7204">
              <w:rPr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4BA5FC2F" wp14:editId="39C877A8">
                  <wp:extent cx="257175" cy="238125"/>
                  <wp:effectExtent l="0" t="0" r="9525" b="9525"/>
                  <wp:docPr id="251" name="Рисунок 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7204">
              <w:rPr>
                <w:sz w:val="22"/>
                <w:szCs w:val="22"/>
              </w:rPr>
              <w:t>, используемая при расчете объемов отклонений по внешней регулировочной инициативе для часов операционных суток, отнесенных к данному расчетному периоду, принимается равной удвоенному максимальному по все часам данного расчетного периода значению прироста от часа к часу фактического объема выработки электрической энергии на генерирующем оборудовании, отнесенном к рассматриваемой ГТП.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7814" w14:textId="4723C5AA" w:rsidR="001029BC" w:rsidRPr="00CC7204" w:rsidRDefault="001029BC" w:rsidP="00936FA3">
            <w:pPr>
              <w:widowControl w:val="0"/>
              <w:spacing w:before="120" w:after="120"/>
              <w:ind w:firstLine="540"/>
              <w:contextualSpacing w:val="0"/>
              <w:rPr>
                <w:color w:val="000000"/>
                <w:sz w:val="22"/>
                <w:szCs w:val="22"/>
              </w:rPr>
            </w:pPr>
            <w:r w:rsidRPr="00CC7204">
              <w:rPr>
                <w:color w:val="000000"/>
                <w:sz w:val="22"/>
                <w:szCs w:val="22"/>
              </w:rPr>
              <w:t>…</w:t>
            </w:r>
          </w:p>
          <w:p w14:paraId="3282E119" w14:textId="7E0B9441" w:rsidR="00720C96" w:rsidRPr="00CC7204" w:rsidRDefault="00720C96" w:rsidP="00936FA3">
            <w:pPr>
              <w:widowControl w:val="0"/>
              <w:spacing w:before="120" w:after="120"/>
              <w:ind w:firstLine="540"/>
              <w:contextualSpacing w:val="0"/>
              <w:rPr>
                <w:sz w:val="22"/>
                <w:szCs w:val="22"/>
              </w:rPr>
            </w:pPr>
            <w:r w:rsidRPr="00CC7204">
              <w:rPr>
                <w:color w:val="000000"/>
                <w:sz w:val="22"/>
                <w:szCs w:val="22"/>
              </w:rPr>
              <w:t xml:space="preserve">Величина диапазона </w:t>
            </w:r>
            <w:proofErr w:type="spellStart"/>
            <w:r w:rsidRPr="00CC7204">
              <w:rPr>
                <w:color w:val="000000"/>
                <w:sz w:val="22"/>
                <w:szCs w:val="22"/>
              </w:rPr>
              <w:t>внутрисуточного</w:t>
            </w:r>
            <w:proofErr w:type="spellEnd"/>
            <w:r w:rsidRPr="00CC7204">
              <w:rPr>
                <w:color w:val="000000"/>
                <w:sz w:val="22"/>
                <w:szCs w:val="22"/>
              </w:rPr>
              <w:t xml:space="preserve"> изменения нагрузки для целей оплаты </w:t>
            </w:r>
            <w:proofErr w:type="spellStart"/>
            <w:r w:rsidRPr="00CC7204">
              <w:rPr>
                <w:color w:val="000000"/>
                <w:sz w:val="22"/>
                <w:szCs w:val="22"/>
              </w:rPr>
              <w:t>ИВР</w:t>
            </w:r>
            <w:proofErr w:type="spellEnd"/>
            <w:r w:rsidRPr="00CC7204">
              <w:rPr>
                <w:color w:val="000000"/>
                <w:sz w:val="22"/>
                <w:szCs w:val="22"/>
              </w:rPr>
              <w:t xml:space="preserve">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i,p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SD</m:t>
                  </m:r>
                </m:sup>
              </m:sSubSup>
            </m:oMath>
            <w:r w:rsidRPr="00CC7204">
              <w:rPr>
                <w:color w:val="000000"/>
                <w:sz w:val="22"/>
                <w:szCs w:val="22"/>
              </w:rPr>
              <w:t xml:space="preserve">) рассчитывается КО </w:t>
            </w:r>
            <w:r w:rsidRPr="00CC7204">
              <w:rPr>
                <w:sz w:val="22"/>
                <w:szCs w:val="22"/>
              </w:rPr>
              <w:t>следующим образом:</w:t>
            </w:r>
          </w:p>
          <w:p w14:paraId="62024D27" w14:textId="4D5908E7" w:rsidR="00720C96" w:rsidRPr="00CC7204" w:rsidRDefault="00720C96" w:rsidP="00936FA3">
            <w:pPr>
              <w:pStyle w:val="affc"/>
              <w:widowControl w:val="0"/>
              <w:numPr>
                <w:ilvl w:val="0"/>
                <w:numId w:val="34"/>
              </w:numPr>
              <w:spacing w:before="120" w:after="120"/>
              <w:contextualSpacing w:val="0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 xml:space="preserve">для периода времени с момента получения субъектом оптового рынка права на участие в торговле электрической энергией по данной ГТП генерации </w:t>
            </w:r>
            <w:r w:rsidR="000671D3" w:rsidRPr="00CC7204">
              <w:rPr>
                <w:sz w:val="22"/>
                <w:szCs w:val="22"/>
                <w:highlight w:val="yellow"/>
              </w:rPr>
              <w:t xml:space="preserve">(для ГТП генерации, функционирующих в </w:t>
            </w:r>
            <w:r w:rsidR="000171DF" w:rsidRPr="00CC7204">
              <w:rPr>
                <w:sz w:val="22"/>
                <w:szCs w:val="22"/>
                <w:highlight w:val="yellow"/>
              </w:rPr>
              <w:t>рамках</w:t>
            </w:r>
            <w:r w:rsidR="000671D3" w:rsidRPr="00CC7204">
              <w:rPr>
                <w:sz w:val="22"/>
                <w:szCs w:val="22"/>
                <w:highlight w:val="yellow"/>
              </w:rPr>
              <w:t xml:space="preserve"> частей ценовых зон оптового рынка, ранее относившихся к неценовым зонам – не ранее 1 января 2025 года)</w:t>
            </w:r>
            <w:r w:rsidR="000671D3" w:rsidRPr="00CC7204">
              <w:rPr>
                <w:sz w:val="22"/>
                <w:szCs w:val="22"/>
              </w:rPr>
              <w:t xml:space="preserve"> </w:t>
            </w:r>
            <w:r w:rsidRPr="00CC7204">
              <w:rPr>
                <w:sz w:val="22"/>
                <w:szCs w:val="22"/>
              </w:rPr>
              <w:t xml:space="preserve">до начала данного месяца </w:t>
            </w:r>
            <w:r w:rsidRPr="00CC7204">
              <w:rPr>
                <w:i/>
                <w:sz w:val="22"/>
                <w:szCs w:val="22"/>
              </w:rPr>
              <w:t>m</w:t>
            </w:r>
            <w:r w:rsidRPr="00CC7204">
              <w:rPr>
                <w:sz w:val="22"/>
                <w:szCs w:val="22"/>
              </w:rPr>
              <w:t xml:space="preserve">, но не более чем за шесть месяцев, предшествующих месяцу </w:t>
            </w:r>
            <w:r w:rsidRPr="00CC7204">
              <w:rPr>
                <w:i/>
                <w:sz w:val="22"/>
                <w:szCs w:val="22"/>
              </w:rPr>
              <w:t>m,</w:t>
            </w:r>
            <w:r w:rsidRPr="00CC7204">
              <w:rPr>
                <w:sz w:val="22"/>
                <w:szCs w:val="22"/>
              </w:rPr>
              <w:t xml:space="preserve"> {</w:t>
            </w:r>
            <w:r w:rsidRPr="00CC7204">
              <w:rPr>
                <w:i/>
                <w:sz w:val="22"/>
                <w:szCs w:val="22"/>
              </w:rPr>
              <w:t>m</w:t>
            </w:r>
            <w:r w:rsidRPr="00CC7204">
              <w:rPr>
                <w:sz w:val="22"/>
                <w:szCs w:val="22"/>
              </w:rPr>
              <w:t>-1...</w:t>
            </w:r>
            <w:r w:rsidRPr="00CC7204">
              <w:rPr>
                <w:i/>
                <w:sz w:val="22"/>
                <w:szCs w:val="22"/>
              </w:rPr>
              <w:t>m</w:t>
            </w:r>
            <w:r w:rsidRPr="00CC7204">
              <w:rPr>
                <w:sz w:val="22"/>
                <w:szCs w:val="22"/>
              </w:rPr>
              <w:t>-6}, определяется множество операционных суток, для которых существует, по крайней мере, два часа, в которые по данным коммерческого учета зарегистрировано выполнение отклонений по внешней инициативе вверх, и по крайней мере два часа, в которые по данным коммерческого учета зарегистрировано выполнение отклонений по внешней инициативе вниз;</w:t>
            </w:r>
          </w:p>
          <w:p w14:paraId="0D56BF8A" w14:textId="77777777" w:rsidR="00720C96" w:rsidRPr="00CC7204" w:rsidRDefault="00720C96" w:rsidP="00936FA3">
            <w:pPr>
              <w:pStyle w:val="aff6"/>
              <w:widowControl w:val="0"/>
              <w:numPr>
                <w:ilvl w:val="0"/>
                <w:numId w:val="34"/>
              </w:numPr>
              <w:spacing w:before="120" w:after="120"/>
              <w:contextualSpacing w:val="0"/>
              <w:outlineLvl w:val="2"/>
              <w:rPr>
                <w:sz w:val="22"/>
                <w:szCs w:val="22"/>
                <w:lang w:eastAsia="en-US"/>
              </w:rPr>
            </w:pPr>
            <w:r w:rsidRPr="00CC7204">
              <w:rPr>
                <w:sz w:val="22"/>
                <w:szCs w:val="22"/>
                <w:lang w:eastAsia="en-US"/>
              </w:rPr>
              <w:t>для каждых операционных суток, отнесенных к указанному множеству, определяются суммы объемов (по модулю) минимального из 2 (двух) максимальных выполненных отклонений по внешней инициативе вверх и минимального из 2 (двух) максимальных выполненных отклонений по внешней инициативе вниз;</w:t>
            </w:r>
          </w:p>
          <w:p w14:paraId="53FED9F6" w14:textId="39C6DE3F" w:rsidR="00720C96" w:rsidRPr="00CC7204" w:rsidRDefault="00720C96" w:rsidP="00936FA3">
            <w:pPr>
              <w:pStyle w:val="aff6"/>
              <w:widowControl w:val="0"/>
              <w:numPr>
                <w:ilvl w:val="0"/>
                <w:numId w:val="34"/>
              </w:numPr>
              <w:spacing w:before="120" w:after="120"/>
              <w:contextualSpacing w:val="0"/>
              <w:outlineLvl w:val="2"/>
              <w:rPr>
                <w:sz w:val="22"/>
                <w:szCs w:val="22"/>
                <w:lang w:eastAsia="en-US"/>
              </w:rPr>
            </w:pPr>
            <w:r w:rsidRPr="00CC7204">
              <w:rPr>
                <w:sz w:val="22"/>
                <w:szCs w:val="22"/>
                <w:lang w:eastAsia="en-US"/>
              </w:rPr>
              <w:t xml:space="preserve">величина диапазона </w:t>
            </w:r>
            <w:proofErr w:type="spellStart"/>
            <w:r w:rsidRPr="00CC7204">
              <w:rPr>
                <w:sz w:val="22"/>
                <w:szCs w:val="22"/>
                <w:lang w:eastAsia="en-US"/>
              </w:rPr>
              <w:t>внутрисуточного</w:t>
            </w:r>
            <w:proofErr w:type="spellEnd"/>
            <w:r w:rsidRPr="00CC7204">
              <w:rPr>
                <w:sz w:val="22"/>
                <w:szCs w:val="22"/>
                <w:lang w:eastAsia="en-US"/>
              </w:rPr>
              <w:t xml:space="preserve"> изменения нагрузки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i,p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SD</m:t>
                  </m:r>
                </m:sup>
              </m:sSubSup>
            </m:oMath>
            <w:r w:rsidRPr="00CC7204">
              <w:rPr>
                <w:sz w:val="22"/>
                <w:szCs w:val="22"/>
                <w:lang w:eastAsia="en-US"/>
              </w:rPr>
              <w:t>, используемая при расчете объемов отклонений по внешней регулировочной инициативе для часов операционных суток, отнесенных к данному расчетному периоду, принимается равной минимуму из:</w:t>
            </w:r>
          </w:p>
          <w:p w14:paraId="72FCA17C" w14:textId="77777777" w:rsidR="00720C96" w:rsidRPr="00CC7204" w:rsidRDefault="00720C96" w:rsidP="00936FA3">
            <w:pPr>
              <w:pStyle w:val="aff6"/>
              <w:widowControl w:val="0"/>
              <w:numPr>
                <w:ilvl w:val="0"/>
                <w:numId w:val="31"/>
              </w:numPr>
              <w:spacing w:before="120" w:after="120"/>
              <w:contextualSpacing w:val="0"/>
              <w:outlineLvl w:val="2"/>
              <w:rPr>
                <w:sz w:val="22"/>
                <w:szCs w:val="22"/>
                <w:lang w:eastAsia="en-US"/>
              </w:rPr>
            </w:pPr>
            <w:r w:rsidRPr="00CC7204">
              <w:rPr>
                <w:sz w:val="22"/>
                <w:szCs w:val="22"/>
                <w:lang w:eastAsia="en-US"/>
              </w:rPr>
              <w:t xml:space="preserve">максимального (по всем операционным суткам, определенным в </w:t>
            </w:r>
            <w:proofErr w:type="gramStart"/>
            <w:r w:rsidRPr="00CC7204">
              <w:rPr>
                <w:sz w:val="22"/>
                <w:szCs w:val="22"/>
                <w:lang w:eastAsia="en-US"/>
              </w:rPr>
              <w:t>подпункте</w:t>
            </w:r>
            <w:proofErr w:type="gramEnd"/>
            <w:r w:rsidRPr="00CC7204">
              <w:rPr>
                <w:sz w:val="22"/>
                <w:szCs w:val="22"/>
                <w:lang w:eastAsia="en-US"/>
              </w:rPr>
              <w:t xml:space="preserve"> </w:t>
            </w:r>
            <w:r w:rsidRPr="00CC7204">
              <w:rPr>
                <w:i/>
                <w:sz w:val="22"/>
                <w:szCs w:val="22"/>
                <w:lang w:eastAsia="en-US"/>
              </w:rPr>
              <w:t>а</w:t>
            </w:r>
            <w:r w:rsidRPr="00CC7204">
              <w:rPr>
                <w:sz w:val="22"/>
                <w:szCs w:val="22"/>
                <w:lang w:eastAsia="en-US"/>
              </w:rPr>
              <w:t xml:space="preserve"> данного пункта) из объемов, определенных в соответствии с подпунктом </w:t>
            </w:r>
            <w:r w:rsidRPr="00CC7204">
              <w:rPr>
                <w:i/>
                <w:sz w:val="22"/>
                <w:szCs w:val="22"/>
                <w:lang w:eastAsia="en-US"/>
              </w:rPr>
              <w:t>b</w:t>
            </w:r>
            <w:r w:rsidRPr="00CC7204">
              <w:rPr>
                <w:sz w:val="22"/>
                <w:szCs w:val="22"/>
                <w:lang w:eastAsia="en-US"/>
              </w:rPr>
              <w:t xml:space="preserve"> данного пункта;</w:t>
            </w:r>
          </w:p>
          <w:p w14:paraId="60CBFA32" w14:textId="77777777" w:rsidR="00720C96" w:rsidRPr="00CC7204" w:rsidRDefault="00720C96" w:rsidP="00936FA3">
            <w:pPr>
              <w:pStyle w:val="aff6"/>
              <w:widowControl w:val="0"/>
              <w:numPr>
                <w:ilvl w:val="0"/>
                <w:numId w:val="31"/>
              </w:numPr>
              <w:spacing w:before="120" w:after="120"/>
              <w:contextualSpacing w:val="0"/>
              <w:outlineLvl w:val="2"/>
              <w:rPr>
                <w:sz w:val="22"/>
                <w:szCs w:val="22"/>
                <w:lang w:eastAsia="en-US"/>
              </w:rPr>
            </w:pPr>
            <w:r w:rsidRPr="00CC7204">
              <w:rPr>
                <w:sz w:val="22"/>
                <w:szCs w:val="22"/>
                <w:lang w:eastAsia="en-US"/>
              </w:rPr>
              <w:t xml:space="preserve">удвоенного максимального за период с момента получения субъектом оптового рынка права на участие в торговле электрической энергией по данной ГТП генерации до конца данного месяца </w:t>
            </w:r>
            <w:r w:rsidRPr="00CC7204">
              <w:rPr>
                <w:i/>
                <w:sz w:val="22"/>
                <w:szCs w:val="22"/>
                <w:lang w:eastAsia="en-US"/>
              </w:rPr>
              <w:t>m</w:t>
            </w:r>
            <w:r w:rsidRPr="00CC7204">
              <w:rPr>
                <w:sz w:val="22"/>
                <w:szCs w:val="22"/>
                <w:lang w:eastAsia="en-US"/>
              </w:rPr>
              <w:t xml:space="preserve">, но не более шести месяцев, включая месяц </w:t>
            </w:r>
            <w:r w:rsidRPr="00CC7204">
              <w:rPr>
                <w:i/>
                <w:sz w:val="22"/>
                <w:szCs w:val="22"/>
                <w:lang w:eastAsia="en-US"/>
              </w:rPr>
              <w:t>m,</w:t>
            </w:r>
            <w:r w:rsidRPr="00CC7204">
              <w:rPr>
                <w:sz w:val="22"/>
                <w:szCs w:val="22"/>
                <w:lang w:eastAsia="en-US"/>
              </w:rPr>
              <w:t xml:space="preserve"> {</w:t>
            </w:r>
            <w:proofErr w:type="gramStart"/>
            <w:r w:rsidRPr="00CC7204">
              <w:rPr>
                <w:i/>
                <w:sz w:val="22"/>
                <w:szCs w:val="22"/>
                <w:lang w:eastAsia="en-US"/>
              </w:rPr>
              <w:t>m</w:t>
            </w:r>
            <w:r w:rsidRPr="00CC7204">
              <w:rPr>
                <w:sz w:val="22"/>
                <w:szCs w:val="22"/>
                <w:lang w:eastAsia="en-US"/>
              </w:rPr>
              <w:t>...</w:t>
            </w:r>
            <w:proofErr w:type="gramEnd"/>
            <w:r w:rsidRPr="00CC7204">
              <w:rPr>
                <w:i/>
                <w:sz w:val="22"/>
                <w:szCs w:val="22"/>
                <w:lang w:eastAsia="en-US"/>
              </w:rPr>
              <w:t>m</w:t>
            </w:r>
            <w:r w:rsidRPr="00CC7204">
              <w:rPr>
                <w:sz w:val="22"/>
                <w:szCs w:val="22"/>
                <w:lang w:eastAsia="en-US"/>
              </w:rPr>
              <w:t>-5}, значения прироста от часа к часу фактического объема выработки электрической энергии на генерирующем оборудовании, отнесенном к рассматриваемой ГТП.</w:t>
            </w:r>
          </w:p>
          <w:p w14:paraId="0C4A3C97" w14:textId="50003C23" w:rsidR="004E145B" w:rsidRPr="00CC7204" w:rsidRDefault="00720C96" w:rsidP="00936FA3">
            <w:pPr>
              <w:widowControl w:val="0"/>
              <w:spacing w:before="120" w:after="120"/>
              <w:contextualSpacing w:val="0"/>
              <w:outlineLvl w:val="1"/>
              <w:rPr>
                <w:sz w:val="22"/>
                <w:szCs w:val="22"/>
              </w:rPr>
            </w:pPr>
            <w:r w:rsidRPr="00CC7204">
              <w:rPr>
                <w:sz w:val="22"/>
                <w:szCs w:val="22"/>
              </w:rPr>
              <w:t>В</w:t>
            </w:r>
            <w:r w:rsidRPr="00CC7204">
              <w:rPr>
                <w:rFonts w:cs="Garamond"/>
                <w:sz w:val="22"/>
                <w:szCs w:val="22"/>
              </w:rPr>
              <w:t xml:space="preserve"> случае если право на участие в торговле электрической энергией по ГТП генерации получено субъектом оптового рынка в данном расчетном периоде, то </w:t>
            </w:r>
            <w:r w:rsidRPr="00CC7204">
              <w:rPr>
                <w:sz w:val="22"/>
                <w:szCs w:val="22"/>
              </w:rPr>
              <w:t xml:space="preserve">величина диапазона </w:t>
            </w:r>
            <w:proofErr w:type="spellStart"/>
            <w:r w:rsidRPr="00CC7204">
              <w:rPr>
                <w:sz w:val="22"/>
                <w:szCs w:val="22"/>
              </w:rPr>
              <w:t>внутрисуточного</w:t>
            </w:r>
            <w:proofErr w:type="spellEnd"/>
            <w:r w:rsidRPr="00CC7204">
              <w:rPr>
                <w:sz w:val="22"/>
                <w:szCs w:val="22"/>
              </w:rPr>
              <w:t xml:space="preserve"> изменения нагрузки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i,p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SD</m:t>
                  </m:r>
                </m:sup>
              </m:sSubSup>
            </m:oMath>
            <w:r w:rsidRPr="00CC7204">
              <w:rPr>
                <w:sz w:val="22"/>
                <w:szCs w:val="22"/>
              </w:rPr>
              <w:t>, используемая при расчете объемов отклонений по внешней регулировочной инициативе для часов операционных суток, отнесенных к данному расчетному периоду, принимается равной удвоенному максимальному по все часам данного расчетного периода значению прироста от часа к часу фактического объема выработки электрической энергии на генерирующем оборудовании, отнесенном к рассматриваемой ГТП</w:t>
            </w:r>
            <w:r w:rsidR="00E2355A" w:rsidRPr="00CC7204">
              <w:rPr>
                <w:sz w:val="22"/>
                <w:szCs w:val="22"/>
              </w:rPr>
              <w:t>.</w:t>
            </w:r>
          </w:p>
        </w:tc>
      </w:tr>
    </w:tbl>
    <w:p w14:paraId="2377F2ED" w14:textId="4BC6CF04" w:rsidR="00720C96" w:rsidRPr="00CC7204" w:rsidRDefault="00720C96">
      <w:pPr>
        <w:spacing w:after="160" w:line="259" w:lineRule="auto"/>
        <w:contextualSpacing w:val="0"/>
        <w:jc w:val="left"/>
        <w:rPr>
          <w:rFonts w:cs="Tahoma"/>
          <w:b/>
          <w:sz w:val="22"/>
          <w:szCs w:val="22"/>
        </w:rPr>
      </w:pPr>
    </w:p>
    <w:sectPr w:rsidR="00720C96" w:rsidRPr="00CC7204" w:rsidSect="007F7D9E">
      <w:headerReference w:type="default" r:id="rId18"/>
      <w:pgSz w:w="16838" w:h="11906" w:orient="landscape" w:code="9"/>
      <w:pgMar w:top="1134" w:right="851" w:bottom="96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34CC2" w14:textId="77777777" w:rsidR="00CC7204" w:rsidRDefault="00CC7204">
      <w:r>
        <w:separator/>
      </w:r>
    </w:p>
  </w:endnote>
  <w:endnote w:type="continuationSeparator" w:id="0">
    <w:p w14:paraId="3F5A6543" w14:textId="77777777" w:rsidR="00CC7204" w:rsidRDefault="00CC7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 B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7DE7C2" w14:textId="77777777" w:rsidR="00CC7204" w:rsidRDefault="00CC7204">
      <w:r>
        <w:separator/>
      </w:r>
    </w:p>
  </w:footnote>
  <w:footnote w:type="continuationSeparator" w:id="0">
    <w:p w14:paraId="57C958B0" w14:textId="77777777" w:rsidR="00CC7204" w:rsidRDefault="00CC72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8541882"/>
      <w:docPartObj>
        <w:docPartGallery w:val="Page Numbers (Top of Page)"/>
        <w:docPartUnique/>
      </w:docPartObj>
    </w:sdtPr>
    <w:sdtContent>
      <w:p w14:paraId="7B5595AE" w14:textId="1F65B98D" w:rsidR="00CC7204" w:rsidRDefault="00CC720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F7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D9066E12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3">
      <w:start w:val="1"/>
      <w:numFmt w:val="decimal"/>
      <w:lvlText w:val="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" w15:restartNumberingAfterBreak="0">
    <w:nsid w:val="05C915F8"/>
    <w:multiLevelType w:val="multilevel"/>
    <w:tmpl w:val="8A42AE80"/>
    <w:lvl w:ilvl="0">
      <w:start w:val="1"/>
      <w:numFmt w:val="decimal"/>
      <w:lvlText w:val="%1."/>
      <w:lvlJc w:val="left"/>
      <w:pPr>
        <w:tabs>
          <w:tab w:val="num" w:pos="1764"/>
        </w:tabs>
        <w:ind w:left="140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Garamond" w:hAnsi="Garamond"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824"/>
        </w:tabs>
        <w:ind w:left="4464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544"/>
        </w:tabs>
        <w:ind w:left="5184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264"/>
        </w:tabs>
        <w:ind w:left="5904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984"/>
        </w:tabs>
        <w:ind w:left="6624"/>
      </w:pPr>
      <w:rPr>
        <w:rFonts w:cs="Times New Roman" w:hint="default"/>
      </w:rPr>
    </w:lvl>
  </w:abstractNum>
  <w:abstractNum w:abstractNumId="2" w15:restartNumberingAfterBreak="0">
    <w:nsid w:val="081F3007"/>
    <w:multiLevelType w:val="hybridMultilevel"/>
    <w:tmpl w:val="2DB851E6"/>
    <w:lvl w:ilvl="0" w:tplc="2A9CF5B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DC8"/>
    <w:multiLevelType w:val="hybridMultilevel"/>
    <w:tmpl w:val="547C9BFC"/>
    <w:lvl w:ilvl="0" w:tplc="981E6342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0911079B"/>
    <w:multiLevelType w:val="multilevel"/>
    <w:tmpl w:val="F0069CA2"/>
    <w:lvl w:ilvl="0">
      <w:start w:val="1"/>
      <w:numFmt w:val="decimal"/>
      <w:pStyle w:val="1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0E005312"/>
    <w:multiLevelType w:val="hybridMultilevel"/>
    <w:tmpl w:val="35F0A37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E5C0F55"/>
    <w:multiLevelType w:val="multilevel"/>
    <w:tmpl w:val="CA5010C2"/>
    <w:lvl w:ilvl="0">
      <w:start w:val="4"/>
      <w:numFmt w:val="upperRoman"/>
      <w:pStyle w:val="10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14234A1"/>
    <w:multiLevelType w:val="hybridMultilevel"/>
    <w:tmpl w:val="8230E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993E4D"/>
    <w:multiLevelType w:val="hybridMultilevel"/>
    <w:tmpl w:val="892CBD2E"/>
    <w:lvl w:ilvl="0" w:tplc="04190001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6E3A30"/>
    <w:multiLevelType w:val="hybridMultilevel"/>
    <w:tmpl w:val="ECE498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E9780A"/>
    <w:multiLevelType w:val="hybridMultilevel"/>
    <w:tmpl w:val="EC6A39DC"/>
    <w:lvl w:ilvl="0" w:tplc="FFFFFFFF">
      <w:start w:val="1"/>
      <w:numFmt w:val="bullet"/>
      <w:pStyle w:val="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2C76A2"/>
    <w:multiLevelType w:val="hybridMultilevel"/>
    <w:tmpl w:val="DE54F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7C7B3C"/>
    <w:multiLevelType w:val="hybridMultilevel"/>
    <w:tmpl w:val="4B58D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272815"/>
    <w:multiLevelType w:val="hybridMultilevel"/>
    <w:tmpl w:val="E86ABF08"/>
    <w:lvl w:ilvl="0" w:tplc="FC6425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CF56905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 w:tplc="F0E40C7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3F6A28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2A8A81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A3B4D7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C3C868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141CFC2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262DF7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9957DA1"/>
    <w:multiLevelType w:val="hybridMultilevel"/>
    <w:tmpl w:val="CED44C40"/>
    <w:lvl w:ilvl="0" w:tplc="0419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5" w15:restartNumberingAfterBreak="0">
    <w:nsid w:val="29A37C66"/>
    <w:multiLevelType w:val="hybridMultilevel"/>
    <w:tmpl w:val="892CBD2E"/>
    <w:lvl w:ilvl="0" w:tplc="04190001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9E15019"/>
    <w:multiLevelType w:val="hybridMultilevel"/>
    <w:tmpl w:val="547C9BFC"/>
    <w:lvl w:ilvl="0" w:tplc="981E6342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7" w15:restartNumberingAfterBreak="0">
    <w:nsid w:val="2BD6639B"/>
    <w:multiLevelType w:val="hybridMultilevel"/>
    <w:tmpl w:val="A822B0BE"/>
    <w:lvl w:ilvl="0" w:tplc="6E20641E">
      <w:start w:val="1"/>
      <w:numFmt w:val="bullet"/>
      <w:lvlText w:val=""/>
      <w:lvlJc w:val="left"/>
      <w:pPr>
        <w:ind w:left="12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8" w15:restartNumberingAfterBreak="0">
    <w:nsid w:val="323B4CDD"/>
    <w:multiLevelType w:val="hybridMultilevel"/>
    <w:tmpl w:val="851E6486"/>
    <w:lvl w:ilvl="0" w:tplc="3FC039F8">
      <w:start w:val="1"/>
      <w:numFmt w:val="bullet"/>
      <w:lvlText w:val="−"/>
      <w:lvlJc w:val="left"/>
      <w:pPr>
        <w:ind w:left="720" w:hanging="360"/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E3393"/>
    <w:multiLevelType w:val="multilevel"/>
    <w:tmpl w:val="D9066E12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3">
      <w:start w:val="1"/>
      <w:numFmt w:val="decimal"/>
      <w:lvlText w:val="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20" w15:restartNumberingAfterBreak="0">
    <w:nsid w:val="38F1373B"/>
    <w:multiLevelType w:val="hybridMultilevel"/>
    <w:tmpl w:val="8D36E7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9886031"/>
    <w:multiLevelType w:val="multilevel"/>
    <w:tmpl w:val="8A42AE80"/>
    <w:styleLink w:val="11"/>
    <w:lvl w:ilvl="0">
      <w:start w:val="1"/>
      <w:numFmt w:val="decimal"/>
      <w:lvlText w:val="%1."/>
      <w:lvlJc w:val="left"/>
      <w:pPr>
        <w:tabs>
          <w:tab w:val="num" w:pos="1764"/>
        </w:tabs>
        <w:ind w:left="140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Garamond" w:hAnsi="Garamond"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824"/>
        </w:tabs>
        <w:ind w:left="4464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544"/>
        </w:tabs>
        <w:ind w:left="5184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264"/>
        </w:tabs>
        <w:ind w:left="5904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984"/>
        </w:tabs>
        <w:ind w:left="6624"/>
      </w:pPr>
      <w:rPr>
        <w:rFonts w:cs="Times New Roman" w:hint="default"/>
      </w:rPr>
    </w:lvl>
  </w:abstractNum>
  <w:abstractNum w:abstractNumId="22" w15:restartNumberingAfterBreak="0">
    <w:nsid w:val="42E871FF"/>
    <w:multiLevelType w:val="hybridMultilevel"/>
    <w:tmpl w:val="49DC01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93655E3"/>
    <w:multiLevelType w:val="hybridMultilevel"/>
    <w:tmpl w:val="892CBD2E"/>
    <w:lvl w:ilvl="0" w:tplc="04190001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EA14C7A"/>
    <w:multiLevelType w:val="hybridMultilevel"/>
    <w:tmpl w:val="2DB851E6"/>
    <w:lvl w:ilvl="0" w:tplc="2A9CF5B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D76E4"/>
    <w:multiLevelType w:val="hybridMultilevel"/>
    <w:tmpl w:val="91469782"/>
    <w:lvl w:ilvl="0" w:tplc="CFE4F334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A4E0B294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846C8560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381620AE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1B166DE6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6ED43B1A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B1547E7A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87CAD306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4A2C1028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6" w15:restartNumberingAfterBreak="0">
    <w:nsid w:val="5FF341D5"/>
    <w:multiLevelType w:val="hybridMultilevel"/>
    <w:tmpl w:val="892CBD2E"/>
    <w:lvl w:ilvl="0" w:tplc="04190001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28" w15:restartNumberingAfterBreak="0">
    <w:nsid w:val="68E86146"/>
    <w:multiLevelType w:val="hybridMultilevel"/>
    <w:tmpl w:val="013A8FA2"/>
    <w:lvl w:ilvl="0" w:tplc="5664C2CE">
      <w:start w:val="1"/>
      <w:numFmt w:val="bullet"/>
      <w:lvlText w:val=""/>
      <w:lvlJc w:val="left"/>
      <w:pPr>
        <w:ind w:left="16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</w:abstractNum>
  <w:abstractNum w:abstractNumId="29" w15:restartNumberingAfterBreak="0">
    <w:nsid w:val="68FF3CC1"/>
    <w:multiLevelType w:val="hybridMultilevel"/>
    <w:tmpl w:val="ED2E8138"/>
    <w:lvl w:ilvl="0" w:tplc="04190005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AB875CB"/>
    <w:multiLevelType w:val="hybridMultilevel"/>
    <w:tmpl w:val="5D6ED430"/>
    <w:lvl w:ilvl="0" w:tplc="B4C8F74C">
      <w:start w:val="1"/>
      <w:numFmt w:val="bullet"/>
      <w:lvlText w:val="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70B803E8"/>
    <w:multiLevelType w:val="hybridMultilevel"/>
    <w:tmpl w:val="81066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C87EA2"/>
    <w:multiLevelType w:val="hybridMultilevel"/>
    <w:tmpl w:val="FCA4B61E"/>
    <w:lvl w:ilvl="0" w:tplc="0419000B">
      <w:start w:val="1"/>
      <w:numFmt w:val="bullet"/>
      <w:lvlText w:val=""/>
      <w:lvlJc w:val="left"/>
      <w:pPr>
        <w:tabs>
          <w:tab w:val="num" w:pos="1163"/>
        </w:tabs>
        <w:ind w:left="1163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48"/>
        </w:tabs>
        <w:ind w:left="4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168"/>
        </w:tabs>
        <w:ind w:left="1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88"/>
        </w:tabs>
        <w:ind w:left="1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08"/>
        </w:tabs>
        <w:ind w:left="26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28"/>
        </w:tabs>
        <w:ind w:left="3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048"/>
        </w:tabs>
        <w:ind w:left="4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768"/>
        </w:tabs>
        <w:ind w:left="47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88"/>
        </w:tabs>
        <w:ind w:left="5488" w:hanging="360"/>
      </w:pPr>
      <w:rPr>
        <w:rFonts w:ascii="Wingdings" w:hAnsi="Wingdings" w:hint="default"/>
      </w:rPr>
    </w:lvl>
  </w:abstractNum>
  <w:abstractNum w:abstractNumId="33" w15:restartNumberingAfterBreak="0">
    <w:nsid w:val="7D416C72"/>
    <w:multiLevelType w:val="hybridMultilevel"/>
    <w:tmpl w:val="42B6B060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841741"/>
    <w:multiLevelType w:val="hybridMultilevel"/>
    <w:tmpl w:val="A2A87F86"/>
    <w:lvl w:ilvl="0" w:tplc="9FE20BA8">
      <w:start w:val="1"/>
      <w:numFmt w:val="bullet"/>
      <w:lvlText w:val=""/>
      <w:lvlJc w:val="left"/>
      <w:pPr>
        <w:ind w:left="1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35" w15:restartNumberingAfterBreak="0">
    <w:nsid w:val="7F815086"/>
    <w:multiLevelType w:val="hybridMultilevel"/>
    <w:tmpl w:val="A91C0A5E"/>
    <w:lvl w:ilvl="0" w:tplc="0419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7"/>
  </w:num>
  <w:num w:numId="4">
    <w:abstractNumId w:val="21"/>
  </w:num>
  <w:num w:numId="5">
    <w:abstractNumId w:val="17"/>
  </w:num>
  <w:num w:numId="6">
    <w:abstractNumId w:val="12"/>
  </w:num>
  <w:num w:numId="7">
    <w:abstractNumId w:val="29"/>
  </w:num>
  <w:num w:numId="8">
    <w:abstractNumId w:val="16"/>
  </w:num>
  <w:num w:numId="9">
    <w:abstractNumId w:val="14"/>
  </w:num>
  <w:num w:numId="10">
    <w:abstractNumId w:val="3"/>
  </w:num>
  <w:num w:numId="11">
    <w:abstractNumId w:val="24"/>
  </w:num>
  <w:num w:numId="12">
    <w:abstractNumId w:val="31"/>
  </w:num>
  <w:num w:numId="13">
    <w:abstractNumId w:val="22"/>
  </w:num>
  <w:num w:numId="14">
    <w:abstractNumId w:val="9"/>
  </w:num>
  <w:num w:numId="15">
    <w:abstractNumId w:val="20"/>
  </w:num>
  <w:num w:numId="16">
    <w:abstractNumId w:val="2"/>
  </w:num>
  <w:num w:numId="17">
    <w:abstractNumId w:val="35"/>
  </w:num>
  <w:num w:numId="18">
    <w:abstractNumId w:val="10"/>
  </w:num>
  <w:num w:numId="19">
    <w:abstractNumId w:val="33"/>
  </w:num>
  <w:num w:numId="20">
    <w:abstractNumId w:val="30"/>
  </w:num>
  <w:num w:numId="21">
    <w:abstractNumId w:val="5"/>
  </w:num>
  <w:num w:numId="22">
    <w:abstractNumId w:val="7"/>
  </w:num>
  <w:num w:numId="23">
    <w:abstractNumId w:val="13"/>
  </w:num>
  <w:num w:numId="24">
    <w:abstractNumId w:val="25"/>
  </w:num>
  <w:num w:numId="25">
    <w:abstractNumId w:val="1"/>
  </w:num>
  <w:num w:numId="26">
    <w:abstractNumId w:val="32"/>
  </w:num>
  <w:num w:numId="27">
    <w:abstractNumId w:val="0"/>
  </w:num>
  <w:num w:numId="28">
    <w:abstractNumId w:val="19"/>
  </w:num>
  <w:num w:numId="29">
    <w:abstractNumId w:val="11"/>
  </w:num>
  <w:num w:numId="30">
    <w:abstractNumId w:val="34"/>
  </w:num>
  <w:num w:numId="31">
    <w:abstractNumId w:val="28"/>
  </w:num>
  <w:num w:numId="32">
    <w:abstractNumId w:val="8"/>
  </w:num>
  <w:num w:numId="33">
    <w:abstractNumId w:val="18"/>
  </w:num>
  <w:num w:numId="34">
    <w:abstractNumId w:val="26"/>
  </w:num>
  <w:num w:numId="35">
    <w:abstractNumId w:val="15"/>
  </w:num>
  <w:num w:numId="36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2F"/>
    <w:rsid w:val="00000C41"/>
    <w:rsid w:val="000171DF"/>
    <w:rsid w:val="00022755"/>
    <w:rsid w:val="00025171"/>
    <w:rsid w:val="00037793"/>
    <w:rsid w:val="00064891"/>
    <w:rsid w:val="000671D3"/>
    <w:rsid w:val="000815E5"/>
    <w:rsid w:val="000863B1"/>
    <w:rsid w:val="00096E1C"/>
    <w:rsid w:val="000A1DFF"/>
    <w:rsid w:val="000A3FE5"/>
    <w:rsid w:val="000B6D36"/>
    <w:rsid w:val="000C14DC"/>
    <w:rsid w:val="000C4B62"/>
    <w:rsid w:val="000E45ED"/>
    <w:rsid w:val="000E6CBD"/>
    <w:rsid w:val="000F14CB"/>
    <w:rsid w:val="001029BC"/>
    <w:rsid w:val="00105B60"/>
    <w:rsid w:val="0011155E"/>
    <w:rsid w:val="001238CD"/>
    <w:rsid w:val="00131391"/>
    <w:rsid w:val="00135225"/>
    <w:rsid w:val="001426F7"/>
    <w:rsid w:val="0014682C"/>
    <w:rsid w:val="00147848"/>
    <w:rsid w:val="00147BD3"/>
    <w:rsid w:val="00165347"/>
    <w:rsid w:val="001674AD"/>
    <w:rsid w:val="0017615C"/>
    <w:rsid w:val="00177759"/>
    <w:rsid w:val="001A4008"/>
    <w:rsid w:val="001B0A61"/>
    <w:rsid w:val="001B1B72"/>
    <w:rsid w:val="001B7052"/>
    <w:rsid w:val="001C0C0C"/>
    <w:rsid w:val="001C28C1"/>
    <w:rsid w:val="001F4F4E"/>
    <w:rsid w:val="0020139F"/>
    <w:rsid w:val="002046B8"/>
    <w:rsid w:val="0021445B"/>
    <w:rsid w:val="0021656A"/>
    <w:rsid w:val="0023017F"/>
    <w:rsid w:val="0023496A"/>
    <w:rsid w:val="00244648"/>
    <w:rsid w:val="0024532E"/>
    <w:rsid w:val="00247645"/>
    <w:rsid w:val="002545F5"/>
    <w:rsid w:val="00261A72"/>
    <w:rsid w:val="00275D28"/>
    <w:rsid w:val="00276E7E"/>
    <w:rsid w:val="0028084B"/>
    <w:rsid w:val="00281387"/>
    <w:rsid w:val="002827DA"/>
    <w:rsid w:val="00283705"/>
    <w:rsid w:val="00291FFC"/>
    <w:rsid w:val="002A22D3"/>
    <w:rsid w:val="002B747E"/>
    <w:rsid w:val="002B7A0D"/>
    <w:rsid w:val="002D2960"/>
    <w:rsid w:val="002E4AC1"/>
    <w:rsid w:val="002F51A0"/>
    <w:rsid w:val="00304987"/>
    <w:rsid w:val="00306CD2"/>
    <w:rsid w:val="00314822"/>
    <w:rsid w:val="003151C4"/>
    <w:rsid w:val="00322753"/>
    <w:rsid w:val="00323CF9"/>
    <w:rsid w:val="00326C2E"/>
    <w:rsid w:val="0033699A"/>
    <w:rsid w:val="00337820"/>
    <w:rsid w:val="0034063B"/>
    <w:rsid w:val="00352380"/>
    <w:rsid w:val="0036731E"/>
    <w:rsid w:val="00372FE8"/>
    <w:rsid w:val="00373EB6"/>
    <w:rsid w:val="00383ECA"/>
    <w:rsid w:val="0039612F"/>
    <w:rsid w:val="003C2CE8"/>
    <w:rsid w:val="003C3084"/>
    <w:rsid w:val="003C4E4F"/>
    <w:rsid w:val="003D12BA"/>
    <w:rsid w:val="003D58BC"/>
    <w:rsid w:val="003D59E4"/>
    <w:rsid w:val="003F63AC"/>
    <w:rsid w:val="00410A30"/>
    <w:rsid w:val="004156C5"/>
    <w:rsid w:val="00417E7D"/>
    <w:rsid w:val="004326A2"/>
    <w:rsid w:val="00443241"/>
    <w:rsid w:val="00445379"/>
    <w:rsid w:val="00446168"/>
    <w:rsid w:val="004606C7"/>
    <w:rsid w:val="0046323C"/>
    <w:rsid w:val="004745B9"/>
    <w:rsid w:val="00477FD1"/>
    <w:rsid w:val="004873F8"/>
    <w:rsid w:val="00491A03"/>
    <w:rsid w:val="004A5E23"/>
    <w:rsid w:val="004B5746"/>
    <w:rsid w:val="004B59A5"/>
    <w:rsid w:val="004B5AFA"/>
    <w:rsid w:val="004B5F8D"/>
    <w:rsid w:val="004D0379"/>
    <w:rsid w:val="004D123A"/>
    <w:rsid w:val="004D265F"/>
    <w:rsid w:val="004E145B"/>
    <w:rsid w:val="004E1F75"/>
    <w:rsid w:val="004F25D0"/>
    <w:rsid w:val="004F3E84"/>
    <w:rsid w:val="0050732C"/>
    <w:rsid w:val="005133D8"/>
    <w:rsid w:val="0052224F"/>
    <w:rsid w:val="00546762"/>
    <w:rsid w:val="00553F73"/>
    <w:rsid w:val="005617C3"/>
    <w:rsid w:val="00573478"/>
    <w:rsid w:val="00582DB2"/>
    <w:rsid w:val="005834E4"/>
    <w:rsid w:val="005910F7"/>
    <w:rsid w:val="00594EC5"/>
    <w:rsid w:val="005B448D"/>
    <w:rsid w:val="005B6226"/>
    <w:rsid w:val="005C29CF"/>
    <w:rsid w:val="005C67EA"/>
    <w:rsid w:val="005C6E70"/>
    <w:rsid w:val="005D5E86"/>
    <w:rsid w:val="005D5F00"/>
    <w:rsid w:val="005E1463"/>
    <w:rsid w:val="005E6008"/>
    <w:rsid w:val="005F3926"/>
    <w:rsid w:val="00615810"/>
    <w:rsid w:val="00616A52"/>
    <w:rsid w:val="00617F89"/>
    <w:rsid w:val="006233B1"/>
    <w:rsid w:val="0062600C"/>
    <w:rsid w:val="006303EC"/>
    <w:rsid w:val="006368E3"/>
    <w:rsid w:val="00645627"/>
    <w:rsid w:val="00660DE7"/>
    <w:rsid w:val="00663F88"/>
    <w:rsid w:val="006834F2"/>
    <w:rsid w:val="0068455F"/>
    <w:rsid w:val="00687152"/>
    <w:rsid w:val="00690029"/>
    <w:rsid w:val="00692B24"/>
    <w:rsid w:val="006A1A7F"/>
    <w:rsid w:val="006A6920"/>
    <w:rsid w:val="006B4F37"/>
    <w:rsid w:val="006C37DC"/>
    <w:rsid w:val="006D288C"/>
    <w:rsid w:val="006D3026"/>
    <w:rsid w:val="006E76FB"/>
    <w:rsid w:val="006E77C2"/>
    <w:rsid w:val="006F2E32"/>
    <w:rsid w:val="00701CAF"/>
    <w:rsid w:val="00706F62"/>
    <w:rsid w:val="00706FC4"/>
    <w:rsid w:val="00711301"/>
    <w:rsid w:val="007118C4"/>
    <w:rsid w:val="00711F85"/>
    <w:rsid w:val="00715443"/>
    <w:rsid w:val="00720C96"/>
    <w:rsid w:val="00721B3E"/>
    <w:rsid w:val="007274C4"/>
    <w:rsid w:val="00731A0A"/>
    <w:rsid w:val="00734F0E"/>
    <w:rsid w:val="00740DD1"/>
    <w:rsid w:val="00746143"/>
    <w:rsid w:val="00746427"/>
    <w:rsid w:val="00750288"/>
    <w:rsid w:val="0075474A"/>
    <w:rsid w:val="0076469F"/>
    <w:rsid w:val="00774F73"/>
    <w:rsid w:val="007848EA"/>
    <w:rsid w:val="00784FB9"/>
    <w:rsid w:val="00786CA2"/>
    <w:rsid w:val="007903AD"/>
    <w:rsid w:val="00791767"/>
    <w:rsid w:val="007B045C"/>
    <w:rsid w:val="007B0C6A"/>
    <w:rsid w:val="007B3F5F"/>
    <w:rsid w:val="007B7878"/>
    <w:rsid w:val="007B79FC"/>
    <w:rsid w:val="007C0BDC"/>
    <w:rsid w:val="007C6D40"/>
    <w:rsid w:val="007D4C12"/>
    <w:rsid w:val="007E4C40"/>
    <w:rsid w:val="007F1162"/>
    <w:rsid w:val="007F65F5"/>
    <w:rsid w:val="007F7D9E"/>
    <w:rsid w:val="008005E6"/>
    <w:rsid w:val="0081252D"/>
    <w:rsid w:val="0081532F"/>
    <w:rsid w:val="00827923"/>
    <w:rsid w:val="008372F4"/>
    <w:rsid w:val="00854DA6"/>
    <w:rsid w:val="00861725"/>
    <w:rsid w:val="0086489C"/>
    <w:rsid w:val="00867652"/>
    <w:rsid w:val="00867852"/>
    <w:rsid w:val="008715B8"/>
    <w:rsid w:val="0087344A"/>
    <w:rsid w:val="00880E1D"/>
    <w:rsid w:val="00881A33"/>
    <w:rsid w:val="00887189"/>
    <w:rsid w:val="00891083"/>
    <w:rsid w:val="008939D9"/>
    <w:rsid w:val="0089587E"/>
    <w:rsid w:val="008959A0"/>
    <w:rsid w:val="008A405F"/>
    <w:rsid w:val="008A55A4"/>
    <w:rsid w:val="008A73DF"/>
    <w:rsid w:val="008B0413"/>
    <w:rsid w:val="008B0A95"/>
    <w:rsid w:val="008C04C3"/>
    <w:rsid w:val="008D2995"/>
    <w:rsid w:val="008D5DA5"/>
    <w:rsid w:val="008E34D8"/>
    <w:rsid w:val="008F3E06"/>
    <w:rsid w:val="008F72A9"/>
    <w:rsid w:val="009011CC"/>
    <w:rsid w:val="009055EC"/>
    <w:rsid w:val="00913232"/>
    <w:rsid w:val="00917728"/>
    <w:rsid w:val="00924FE0"/>
    <w:rsid w:val="00925E23"/>
    <w:rsid w:val="00936FA3"/>
    <w:rsid w:val="009514A3"/>
    <w:rsid w:val="00952E80"/>
    <w:rsid w:val="00956D26"/>
    <w:rsid w:val="00957C6F"/>
    <w:rsid w:val="00961896"/>
    <w:rsid w:val="00964430"/>
    <w:rsid w:val="00972AA6"/>
    <w:rsid w:val="009744D9"/>
    <w:rsid w:val="009774A0"/>
    <w:rsid w:val="00987D6D"/>
    <w:rsid w:val="0099630D"/>
    <w:rsid w:val="009A7472"/>
    <w:rsid w:val="009B32F0"/>
    <w:rsid w:val="009B4EE9"/>
    <w:rsid w:val="009B52C5"/>
    <w:rsid w:val="009C32B2"/>
    <w:rsid w:val="009C436F"/>
    <w:rsid w:val="009E2D43"/>
    <w:rsid w:val="009E3FE5"/>
    <w:rsid w:val="009E44F1"/>
    <w:rsid w:val="009E76A0"/>
    <w:rsid w:val="009E7832"/>
    <w:rsid w:val="009F002C"/>
    <w:rsid w:val="009F5035"/>
    <w:rsid w:val="00A00E54"/>
    <w:rsid w:val="00A01D1B"/>
    <w:rsid w:val="00A21C37"/>
    <w:rsid w:val="00A26FE4"/>
    <w:rsid w:val="00A34873"/>
    <w:rsid w:val="00A352B7"/>
    <w:rsid w:val="00A35CA0"/>
    <w:rsid w:val="00A35FAC"/>
    <w:rsid w:val="00A505CB"/>
    <w:rsid w:val="00A71393"/>
    <w:rsid w:val="00A91431"/>
    <w:rsid w:val="00A92835"/>
    <w:rsid w:val="00A92E1A"/>
    <w:rsid w:val="00A93BF4"/>
    <w:rsid w:val="00A962C8"/>
    <w:rsid w:val="00AB5996"/>
    <w:rsid w:val="00AB7B06"/>
    <w:rsid w:val="00AC0D6F"/>
    <w:rsid w:val="00AC7992"/>
    <w:rsid w:val="00AD073B"/>
    <w:rsid w:val="00AD087F"/>
    <w:rsid w:val="00AD4C59"/>
    <w:rsid w:val="00AF2580"/>
    <w:rsid w:val="00B02A81"/>
    <w:rsid w:val="00B26097"/>
    <w:rsid w:val="00B30485"/>
    <w:rsid w:val="00B51B82"/>
    <w:rsid w:val="00B57F0D"/>
    <w:rsid w:val="00B70563"/>
    <w:rsid w:val="00B7493C"/>
    <w:rsid w:val="00B75696"/>
    <w:rsid w:val="00B8184A"/>
    <w:rsid w:val="00B83239"/>
    <w:rsid w:val="00B87EA5"/>
    <w:rsid w:val="00B9071A"/>
    <w:rsid w:val="00BA438F"/>
    <w:rsid w:val="00BA4B74"/>
    <w:rsid w:val="00BA5C00"/>
    <w:rsid w:val="00BA6452"/>
    <w:rsid w:val="00BB248C"/>
    <w:rsid w:val="00BC13BD"/>
    <w:rsid w:val="00BC19D7"/>
    <w:rsid w:val="00BC248D"/>
    <w:rsid w:val="00BC4004"/>
    <w:rsid w:val="00BD06AA"/>
    <w:rsid w:val="00BD4DFC"/>
    <w:rsid w:val="00BE51B0"/>
    <w:rsid w:val="00BE5410"/>
    <w:rsid w:val="00C10096"/>
    <w:rsid w:val="00C1150A"/>
    <w:rsid w:val="00C30804"/>
    <w:rsid w:val="00C37A2A"/>
    <w:rsid w:val="00C424E9"/>
    <w:rsid w:val="00C479DC"/>
    <w:rsid w:val="00C56317"/>
    <w:rsid w:val="00C70975"/>
    <w:rsid w:val="00C71715"/>
    <w:rsid w:val="00C73114"/>
    <w:rsid w:val="00C73C4F"/>
    <w:rsid w:val="00C77149"/>
    <w:rsid w:val="00C87D2D"/>
    <w:rsid w:val="00C907B0"/>
    <w:rsid w:val="00C91D10"/>
    <w:rsid w:val="00C92364"/>
    <w:rsid w:val="00C95473"/>
    <w:rsid w:val="00CA3352"/>
    <w:rsid w:val="00CA7B0A"/>
    <w:rsid w:val="00CB1C3E"/>
    <w:rsid w:val="00CB3D54"/>
    <w:rsid w:val="00CB4C7F"/>
    <w:rsid w:val="00CB4FAE"/>
    <w:rsid w:val="00CB656C"/>
    <w:rsid w:val="00CC3DCA"/>
    <w:rsid w:val="00CC4F7D"/>
    <w:rsid w:val="00CC52B1"/>
    <w:rsid w:val="00CC7204"/>
    <w:rsid w:val="00CC7AD6"/>
    <w:rsid w:val="00CD1C66"/>
    <w:rsid w:val="00CE7FFB"/>
    <w:rsid w:val="00CF351F"/>
    <w:rsid w:val="00D040B7"/>
    <w:rsid w:val="00D045CB"/>
    <w:rsid w:val="00D073D4"/>
    <w:rsid w:val="00D24042"/>
    <w:rsid w:val="00D24823"/>
    <w:rsid w:val="00D36A14"/>
    <w:rsid w:val="00D37B9A"/>
    <w:rsid w:val="00D440A5"/>
    <w:rsid w:val="00D56450"/>
    <w:rsid w:val="00D61565"/>
    <w:rsid w:val="00D73DE2"/>
    <w:rsid w:val="00D91E15"/>
    <w:rsid w:val="00DA027E"/>
    <w:rsid w:val="00DB0B3D"/>
    <w:rsid w:val="00DC0AE5"/>
    <w:rsid w:val="00DD6F77"/>
    <w:rsid w:val="00DE5BDE"/>
    <w:rsid w:val="00DF34D9"/>
    <w:rsid w:val="00DF64DC"/>
    <w:rsid w:val="00E02386"/>
    <w:rsid w:val="00E213F7"/>
    <w:rsid w:val="00E2355A"/>
    <w:rsid w:val="00E25B1A"/>
    <w:rsid w:val="00E25CD7"/>
    <w:rsid w:val="00E6241B"/>
    <w:rsid w:val="00E837D3"/>
    <w:rsid w:val="00E86876"/>
    <w:rsid w:val="00EA2D3D"/>
    <w:rsid w:val="00EC05EF"/>
    <w:rsid w:val="00ED23E2"/>
    <w:rsid w:val="00ED7829"/>
    <w:rsid w:val="00EE1CB2"/>
    <w:rsid w:val="00EE4645"/>
    <w:rsid w:val="00F05864"/>
    <w:rsid w:val="00F05D93"/>
    <w:rsid w:val="00F143E5"/>
    <w:rsid w:val="00F16405"/>
    <w:rsid w:val="00F212F0"/>
    <w:rsid w:val="00F27632"/>
    <w:rsid w:val="00F27A7D"/>
    <w:rsid w:val="00F30304"/>
    <w:rsid w:val="00F345D1"/>
    <w:rsid w:val="00F42A9E"/>
    <w:rsid w:val="00F76106"/>
    <w:rsid w:val="00F8238E"/>
    <w:rsid w:val="00F854C0"/>
    <w:rsid w:val="00F92BE4"/>
    <w:rsid w:val="00F96438"/>
    <w:rsid w:val="00FA2A47"/>
    <w:rsid w:val="00FB04BC"/>
    <w:rsid w:val="00FB0956"/>
    <w:rsid w:val="00FC08B5"/>
    <w:rsid w:val="00FC1E93"/>
    <w:rsid w:val="00FC7565"/>
    <w:rsid w:val="00FE031A"/>
    <w:rsid w:val="00FE12F3"/>
    <w:rsid w:val="00FE2BD9"/>
    <w:rsid w:val="00FE6FF7"/>
    <w:rsid w:val="00FF1814"/>
    <w:rsid w:val="00FF1B98"/>
    <w:rsid w:val="00FF2F9F"/>
    <w:rsid w:val="00FF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35A61DC7"/>
  <w15:chartTrackingRefBased/>
  <w15:docId w15:val="{A5B3034A-D872-4FCC-8ED9-4CAC60B74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274C4"/>
    <w:pPr>
      <w:spacing w:after="0" w:line="240" w:lineRule="auto"/>
      <w:contextualSpacing/>
      <w:jc w:val="both"/>
    </w:pPr>
    <w:rPr>
      <w:rFonts w:ascii="Garamond" w:eastAsia="Times New Roman" w:hAnsi="Garamond" w:cs="Times New Roman"/>
      <w:sz w:val="24"/>
      <w:szCs w:val="24"/>
      <w:lang w:eastAsia="ru-RU"/>
    </w:rPr>
  </w:style>
  <w:style w:type="paragraph" w:styleId="10">
    <w:name w:val="heading 1"/>
    <w:aliases w:val="111,Заголовок параграфа (1.),Section,Section Heading,level2 hdg"/>
    <w:basedOn w:val="a0"/>
    <w:next w:val="a0"/>
    <w:link w:val="12"/>
    <w:autoRedefine/>
    <w:uiPriority w:val="99"/>
    <w:qFormat/>
    <w:rsid w:val="0039612F"/>
    <w:pPr>
      <w:keepNext/>
      <w:numPr>
        <w:numId w:val="1"/>
      </w:numPr>
      <w:spacing w:before="360" w:after="240"/>
      <w:outlineLvl w:val="0"/>
    </w:pPr>
    <w:rPr>
      <w:rFonts w:ascii="Arial" w:hAnsi="Arial" w:cs="Arial"/>
      <w:b/>
      <w:bCs/>
      <w:lang w:val="en-US"/>
    </w:rPr>
  </w:style>
  <w:style w:type="paragraph" w:styleId="2">
    <w:name w:val="heading 2"/>
    <w:aliases w:val="222,Заголовок пункта (1.1),h2,h21,5,Reset numbering"/>
    <w:basedOn w:val="a0"/>
    <w:next w:val="a0"/>
    <w:link w:val="20"/>
    <w:autoRedefine/>
    <w:uiPriority w:val="99"/>
    <w:qFormat/>
    <w:rsid w:val="0039612F"/>
    <w:pPr>
      <w:keepNext/>
      <w:widowControl w:val="0"/>
      <w:spacing w:before="120" w:after="120"/>
      <w:outlineLvl w:val="1"/>
    </w:pPr>
    <w:rPr>
      <w:b/>
      <w:sz w:val="28"/>
      <w:szCs w:val="28"/>
    </w:rPr>
  </w:style>
  <w:style w:type="paragraph" w:styleId="3">
    <w:name w:val="heading 3"/>
    <w:aliases w:val="H3,Level 1 - 1,Заголовок подпукта (1.1.1),o"/>
    <w:basedOn w:val="a0"/>
    <w:next w:val="a0"/>
    <w:link w:val="30"/>
    <w:uiPriority w:val="99"/>
    <w:qFormat/>
    <w:rsid w:val="0039612F"/>
    <w:pPr>
      <w:keepNext/>
      <w:numPr>
        <w:ilvl w:val="2"/>
        <w:numId w:val="1"/>
      </w:numPr>
      <w:outlineLvl w:val="2"/>
    </w:pPr>
    <w:rPr>
      <w:b/>
      <w:bCs/>
      <w:iCs/>
      <w:sz w:val="20"/>
      <w:szCs w:val="20"/>
    </w:rPr>
  </w:style>
  <w:style w:type="paragraph" w:styleId="4">
    <w:name w:val="heading 4"/>
    <w:aliases w:val="Sub-Minor,Level 2 - a,H4,H41"/>
    <w:basedOn w:val="a0"/>
    <w:link w:val="40"/>
    <w:uiPriority w:val="99"/>
    <w:qFormat/>
    <w:rsid w:val="0039612F"/>
    <w:pPr>
      <w:numPr>
        <w:ilvl w:val="3"/>
        <w:numId w:val="1"/>
      </w:numPr>
      <w:spacing w:before="120" w:after="120"/>
      <w:outlineLvl w:val="3"/>
    </w:pPr>
    <w:rPr>
      <w:sz w:val="22"/>
      <w:szCs w:val="20"/>
      <w:lang w:eastAsia="en-US"/>
    </w:rPr>
  </w:style>
  <w:style w:type="paragraph" w:styleId="5">
    <w:name w:val="heading 5"/>
    <w:aliases w:val="h5,h51,H5,H51,h52,test,Block Label,Level 3 - i"/>
    <w:basedOn w:val="a0"/>
    <w:link w:val="50"/>
    <w:uiPriority w:val="9"/>
    <w:qFormat/>
    <w:rsid w:val="0039612F"/>
    <w:pPr>
      <w:numPr>
        <w:ilvl w:val="4"/>
        <w:numId w:val="1"/>
      </w:numPr>
      <w:spacing w:before="120" w:after="120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0"/>
    <w:next w:val="5"/>
    <w:link w:val="60"/>
    <w:uiPriority w:val="99"/>
    <w:qFormat/>
    <w:rsid w:val="0039612F"/>
    <w:pPr>
      <w:numPr>
        <w:ilvl w:val="5"/>
        <w:numId w:val="1"/>
      </w:numPr>
      <w:spacing w:before="120" w:after="120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0"/>
    <w:next w:val="a0"/>
    <w:link w:val="70"/>
    <w:uiPriority w:val="99"/>
    <w:qFormat/>
    <w:rsid w:val="0039612F"/>
    <w:pPr>
      <w:numPr>
        <w:ilvl w:val="6"/>
        <w:numId w:val="1"/>
      </w:numPr>
      <w:spacing w:before="180" w:after="240"/>
      <w:outlineLvl w:val="6"/>
    </w:pPr>
    <w:rPr>
      <w:sz w:val="22"/>
      <w:szCs w:val="20"/>
      <w:lang w:val="en-GB" w:eastAsia="en-US"/>
    </w:rPr>
  </w:style>
  <w:style w:type="paragraph" w:styleId="8">
    <w:name w:val="heading 8"/>
    <w:aliases w:val="Legal Level 1.1.1."/>
    <w:basedOn w:val="a0"/>
    <w:next w:val="a0"/>
    <w:link w:val="80"/>
    <w:uiPriority w:val="99"/>
    <w:qFormat/>
    <w:rsid w:val="0039612F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0"/>
    <w:next w:val="a0"/>
    <w:link w:val="90"/>
    <w:uiPriority w:val="99"/>
    <w:qFormat/>
    <w:rsid w:val="0039612F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aliases w:val="111 Знак,Заголовок параграфа (1.) Знак,Section Знак,Section Heading Знак,level2 hdg Знак"/>
    <w:basedOn w:val="a1"/>
    <w:link w:val="10"/>
    <w:uiPriority w:val="99"/>
    <w:qFormat/>
    <w:rsid w:val="0039612F"/>
    <w:rPr>
      <w:rFonts w:ascii="Arial" w:eastAsia="Times New Roman" w:hAnsi="Arial" w:cs="Arial"/>
      <w:b/>
      <w:bCs/>
      <w:sz w:val="24"/>
      <w:szCs w:val="24"/>
      <w:lang w:val="en-US" w:eastAsia="ru-RU"/>
    </w:rPr>
  </w:style>
  <w:style w:type="character" w:customStyle="1" w:styleId="20">
    <w:name w:val="Заголовок 2 Знак"/>
    <w:aliases w:val="222 Знак,Заголовок пункта (1.1) Знак,h2 Знак,h21 Знак,5 Знак,Reset numbering Знак"/>
    <w:basedOn w:val="a1"/>
    <w:link w:val="2"/>
    <w:uiPriority w:val="99"/>
    <w:qFormat/>
    <w:rsid w:val="0039612F"/>
    <w:rPr>
      <w:rFonts w:ascii="Garamond" w:eastAsia="Times New Roman" w:hAnsi="Garamond" w:cs="Times New Roman"/>
      <w:b/>
      <w:sz w:val="28"/>
      <w:szCs w:val="28"/>
      <w:lang w:eastAsia="ru-RU"/>
    </w:rPr>
  </w:style>
  <w:style w:type="character" w:customStyle="1" w:styleId="30">
    <w:name w:val="Заголовок 3 Знак"/>
    <w:aliases w:val="H3 Знак,Level 1 - 1 Знак,Заголовок подпукта (1.1.1) Знак,o Знак"/>
    <w:basedOn w:val="a1"/>
    <w:link w:val="3"/>
    <w:uiPriority w:val="99"/>
    <w:qFormat/>
    <w:rsid w:val="0039612F"/>
    <w:rPr>
      <w:rFonts w:ascii="Garamond" w:eastAsia="Times New Roman" w:hAnsi="Garamond" w:cs="Times New Roman"/>
      <w:b/>
      <w:bCs/>
      <w:iCs/>
      <w:sz w:val="20"/>
      <w:szCs w:val="20"/>
      <w:lang w:eastAsia="ru-RU"/>
    </w:rPr>
  </w:style>
  <w:style w:type="character" w:customStyle="1" w:styleId="40">
    <w:name w:val="Заголовок 4 Знак"/>
    <w:aliases w:val="Sub-Minor Знак,Level 2 - a Знак,H4 Знак,H41 Знак"/>
    <w:basedOn w:val="a1"/>
    <w:link w:val="4"/>
    <w:uiPriority w:val="99"/>
    <w:qFormat/>
    <w:rsid w:val="0039612F"/>
    <w:rPr>
      <w:rFonts w:ascii="Garamond" w:eastAsia="Times New Roman" w:hAnsi="Garamond" w:cs="Times New Roman"/>
      <w:szCs w:val="20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1"/>
    <w:link w:val="5"/>
    <w:uiPriority w:val="9"/>
    <w:qFormat/>
    <w:rsid w:val="0039612F"/>
    <w:rPr>
      <w:rFonts w:ascii="Garamond" w:eastAsia="Times New Roman" w:hAnsi="Garamond" w:cs="Times New Roman"/>
      <w:szCs w:val="20"/>
    </w:rPr>
  </w:style>
  <w:style w:type="character" w:customStyle="1" w:styleId="60">
    <w:name w:val="Заголовок 6 Знак"/>
    <w:aliases w:val="Legal Level 1. Знак"/>
    <w:basedOn w:val="a1"/>
    <w:link w:val="6"/>
    <w:uiPriority w:val="99"/>
    <w:rsid w:val="0039612F"/>
    <w:rPr>
      <w:rFonts w:ascii="Garamond" w:eastAsia="Times New Roman" w:hAnsi="Garamond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1"/>
    <w:link w:val="7"/>
    <w:uiPriority w:val="99"/>
    <w:qFormat/>
    <w:rsid w:val="0039612F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1"/>
    <w:link w:val="8"/>
    <w:uiPriority w:val="99"/>
    <w:qFormat/>
    <w:rsid w:val="0039612F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1"/>
    <w:link w:val="9"/>
    <w:uiPriority w:val="99"/>
    <w:qFormat/>
    <w:rsid w:val="0039612F"/>
    <w:rPr>
      <w:rFonts w:ascii="Arial" w:eastAsia="Times New Roman" w:hAnsi="Arial" w:cs="Times New Roman"/>
      <w:i/>
      <w:sz w:val="18"/>
      <w:szCs w:val="20"/>
      <w:lang w:val="en-GB"/>
    </w:rPr>
  </w:style>
  <w:style w:type="paragraph" w:customStyle="1" w:styleId="a4">
    <w:name w:val="Знак"/>
    <w:basedOn w:val="a0"/>
    <w:uiPriority w:val="99"/>
    <w:rsid w:val="003961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1">
    <w:name w:val="List Number 2"/>
    <w:basedOn w:val="a0"/>
    <w:rsid w:val="0039612F"/>
    <w:pPr>
      <w:keepNext/>
      <w:keepLines/>
      <w:tabs>
        <w:tab w:val="num" w:pos="643"/>
        <w:tab w:val="left" w:pos="1260"/>
      </w:tabs>
      <w:spacing w:before="120"/>
      <w:ind w:left="643" w:hanging="360"/>
    </w:pPr>
    <w:rPr>
      <w:sz w:val="22"/>
      <w:szCs w:val="20"/>
      <w:lang w:eastAsia="en-US"/>
    </w:rPr>
  </w:style>
  <w:style w:type="paragraph" w:styleId="a5">
    <w:name w:val="footnote text"/>
    <w:basedOn w:val="a0"/>
    <w:link w:val="a6"/>
    <w:uiPriority w:val="99"/>
    <w:rsid w:val="0039612F"/>
    <w:pPr>
      <w:spacing w:before="120"/>
    </w:pPr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rsid w:val="0039612F"/>
    <w:rPr>
      <w:rFonts w:ascii="Garamond" w:eastAsia="Times New Roman" w:hAnsi="Garamond" w:cs="Times New Roman"/>
      <w:sz w:val="20"/>
      <w:szCs w:val="20"/>
      <w:lang w:eastAsia="ru-RU"/>
    </w:rPr>
  </w:style>
  <w:style w:type="paragraph" w:customStyle="1" w:styleId="subclauseindent">
    <w:name w:val="subclauseindent"/>
    <w:basedOn w:val="a0"/>
    <w:uiPriority w:val="99"/>
    <w:qFormat/>
    <w:rsid w:val="0039612F"/>
    <w:pPr>
      <w:spacing w:before="120" w:after="120"/>
      <w:ind w:left="1701"/>
    </w:pPr>
    <w:rPr>
      <w:sz w:val="22"/>
      <w:szCs w:val="20"/>
      <w:lang w:eastAsia="en-US"/>
    </w:rPr>
  </w:style>
  <w:style w:type="paragraph" w:styleId="22">
    <w:name w:val="Body Text Indent 2"/>
    <w:basedOn w:val="a0"/>
    <w:link w:val="23"/>
    <w:uiPriority w:val="99"/>
    <w:rsid w:val="0039612F"/>
    <w:pPr>
      <w:spacing w:before="120"/>
      <w:ind w:firstLine="720"/>
    </w:pPr>
    <w:rPr>
      <w:i/>
      <w:iCs/>
      <w:sz w:val="22"/>
      <w:szCs w:val="20"/>
      <w:lang w:eastAsia="en-US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39612F"/>
    <w:rPr>
      <w:rFonts w:ascii="Garamond" w:eastAsia="Times New Roman" w:hAnsi="Garamond" w:cs="Times New Roman"/>
      <w:i/>
      <w:iCs/>
      <w:szCs w:val="20"/>
    </w:rPr>
  </w:style>
  <w:style w:type="paragraph" w:styleId="a7">
    <w:name w:val="Body Text Indent"/>
    <w:basedOn w:val="a0"/>
    <w:link w:val="a8"/>
    <w:uiPriority w:val="99"/>
    <w:rsid w:val="0039612F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3961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0"/>
    <w:link w:val="25"/>
    <w:uiPriority w:val="99"/>
    <w:rsid w:val="0039612F"/>
    <w:rPr>
      <w:sz w:val="20"/>
    </w:rPr>
  </w:style>
  <w:style w:type="character" w:customStyle="1" w:styleId="25">
    <w:name w:val="Основной текст 2 Знак"/>
    <w:basedOn w:val="a1"/>
    <w:link w:val="24"/>
    <w:uiPriority w:val="99"/>
    <w:rsid w:val="0039612F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9">
    <w:name w:val="Обычный без отступа по центру"/>
    <w:basedOn w:val="a0"/>
    <w:uiPriority w:val="99"/>
    <w:rsid w:val="0039612F"/>
    <w:pPr>
      <w:spacing w:line="360" w:lineRule="auto"/>
      <w:jc w:val="center"/>
    </w:pPr>
    <w:rPr>
      <w:rFonts w:ascii="Arial" w:hAnsi="Arial"/>
      <w:bCs/>
      <w:szCs w:val="36"/>
    </w:rPr>
  </w:style>
  <w:style w:type="paragraph" w:styleId="31">
    <w:name w:val="Body Text 3"/>
    <w:basedOn w:val="a0"/>
    <w:link w:val="32"/>
    <w:uiPriority w:val="99"/>
    <w:qFormat/>
    <w:rsid w:val="0039612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qFormat/>
    <w:rsid w:val="0039612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ody Text"/>
    <w:aliases w:val="body text"/>
    <w:basedOn w:val="a0"/>
    <w:link w:val="ab"/>
    <w:uiPriority w:val="99"/>
    <w:rsid w:val="0039612F"/>
    <w:rPr>
      <w:szCs w:val="20"/>
    </w:rPr>
  </w:style>
  <w:style w:type="character" w:customStyle="1" w:styleId="ab">
    <w:name w:val="Основной текст Знак"/>
    <w:aliases w:val="body text Знак"/>
    <w:basedOn w:val="a1"/>
    <w:link w:val="aa"/>
    <w:uiPriority w:val="99"/>
    <w:rsid w:val="003961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0"/>
    <w:link w:val="ad"/>
    <w:uiPriority w:val="99"/>
    <w:rsid w:val="003961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qFormat/>
    <w:rsid w:val="003961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uiPriority w:val="99"/>
    <w:qFormat/>
    <w:rsid w:val="0039612F"/>
  </w:style>
  <w:style w:type="paragraph" w:styleId="af">
    <w:name w:val="header"/>
    <w:basedOn w:val="a0"/>
    <w:link w:val="af0"/>
    <w:uiPriority w:val="99"/>
    <w:rsid w:val="0039612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qFormat/>
    <w:rsid w:val="003961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andbuchtitel">
    <w:name w:val="Handbuchtitel"/>
    <w:basedOn w:val="a0"/>
    <w:rsid w:val="0039612F"/>
    <w:pPr>
      <w:spacing w:before="120" w:after="200" w:line="270" w:lineRule="atLeast"/>
    </w:pPr>
    <w:rPr>
      <w:rFonts w:ascii="NewsGoth Dm BT" w:hAnsi="NewsGoth Dm BT"/>
      <w:sz w:val="20"/>
      <w:szCs w:val="20"/>
      <w:lang w:val="de-DE"/>
    </w:rPr>
  </w:style>
  <w:style w:type="paragraph" w:customStyle="1" w:styleId="xl23">
    <w:name w:val="xl23"/>
    <w:basedOn w:val="a0"/>
    <w:rsid w:val="0039612F"/>
    <w:pPr>
      <w:spacing w:before="100" w:beforeAutospacing="1" w:after="100" w:afterAutospacing="1"/>
      <w:textAlignment w:val="top"/>
    </w:pPr>
    <w:rPr>
      <w:rFonts w:ascii="Arial Unicode MS" w:eastAsia="Arial Unicode MS" w:hAnsi="Arial Unicode MS"/>
    </w:rPr>
  </w:style>
  <w:style w:type="paragraph" w:customStyle="1" w:styleId="13">
    <w:name w:val="Заголовок 1. Предложения"/>
    <w:aliases w:val="связанные"/>
    <w:basedOn w:val="10"/>
    <w:autoRedefine/>
    <w:uiPriority w:val="99"/>
    <w:rsid w:val="0039612F"/>
    <w:pPr>
      <w:numPr>
        <w:numId w:val="0"/>
      </w:numPr>
      <w:tabs>
        <w:tab w:val="num" w:pos="360"/>
      </w:tabs>
      <w:ind w:left="360" w:hanging="360"/>
    </w:pPr>
    <w:rPr>
      <w:sz w:val="28"/>
    </w:rPr>
  </w:style>
  <w:style w:type="character" w:styleId="af1">
    <w:name w:val="Hyperlink"/>
    <w:uiPriority w:val="99"/>
    <w:rsid w:val="0039612F"/>
    <w:rPr>
      <w:color w:val="0000FF"/>
      <w:u w:val="single"/>
    </w:rPr>
  </w:style>
  <w:style w:type="paragraph" w:customStyle="1" w:styleId="14">
    <w:name w:val="Название1"/>
    <w:basedOn w:val="a0"/>
    <w:qFormat/>
    <w:rsid w:val="0039612F"/>
    <w:pPr>
      <w:jc w:val="center"/>
    </w:pPr>
    <w:rPr>
      <w:b/>
      <w:bCs/>
      <w:sz w:val="28"/>
    </w:rPr>
  </w:style>
  <w:style w:type="paragraph" w:customStyle="1" w:styleId="Simple">
    <w:name w:val="Simple"/>
    <w:basedOn w:val="a0"/>
    <w:uiPriority w:val="99"/>
    <w:rsid w:val="0039612F"/>
    <w:rPr>
      <w:rFonts w:ascii="Arial" w:hAnsi="Arial" w:cs="Arial"/>
      <w:spacing w:val="-5"/>
      <w:sz w:val="20"/>
      <w:szCs w:val="20"/>
      <w:lang w:eastAsia="en-US"/>
    </w:rPr>
  </w:style>
  <w:style w:type="paragraph" w:customStyle="1" w:styleId="Normal1">
    <w:name w:val="Normal1"/>
    <w:uiPriority w:val="99"/>
    <w:rsid w:val="0039612F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6">
    <w:name w:val="xl26"/>
    <w:basedOn w:val="a0"/>
    <w:rsid w:val="0039612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</w:rPr>
  </w:style>
  <w:style w:type="paragraph" w:customStyle="1" w:styleId="subsubclauseindent">
    <w:name w:val="subsubclauseindent"/>
    <w:basedOn w:val="a0"/>
    <w:qFormat/>
    <w:rsid w:val="0039612F"/>
    <w:pPr>
      <w:spacing w:before="120" w:after="120"/>
      <w:ind w:left="2552"/>
    </w:pPr>
    <w:rPr>
      <w:sz w:val="22"/>
      <w:szCs w:val="20"/>
      <w:lang w:val="en-GB" w:eastAsia="en-US"/>
    </w:rPr>
  </w:style>
  <w:style w:type="paragraph" w:styleId="33">
    <w:name w:val="List Bullet 3"/>
    <w:basedOn w:val="a0"/>
    <w:autoRedefine/>
    <w:uiPriority w:val="99"/>
    <w:rsid w:val="0039612F"/>
    <w:pPr>
      <w:tabs>
        <w:tab w:val="num" w:pos="2913"/>
      </w:tabs>
      <w:spacing w:before="180" w:after="60"/>
      <w:ind w:left="2894" w:hanging="341"/>
    </w:pPr>
    <w:rPr>
      <w:sz w:val="22"/>
      <w:szCs w:val="20"/>
      <w:lang w:eastAsia="en-US"/>
    </w:rPr>
  </w:style>
  <w:style w:type="character" w:customStyle="1" w:styleId="bodytext">
    <w:name w:val="body text Знак Знак"/>
    <w:uiPriority w:val="99"/>
    <w:rsid w:val="0039612F"/>
    <w:rPr>
      <w:sz w:val="22"/>
      <w:lang w:val="en-GB" w:eastAsia="en-US" w:bidi="ar-SA"/>
    </w:rPr>
  </w:style>
  <w:style w:type="paragraph" w:customStyle="1" w:styleId="ConsPlusNormal">
    <w:name w:val="ConsPlusNormal"/>
    <w:qFormat/>
    <w:rsid w:val="00396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ubsubsubclauseindent">
    <w:name w:val="subsubsubclauseindent"/>
    <w:basedOn w:val="a0"/>
    <w:uiPriority w:val="99"/>
    <w:rsid w:val="0039612F"/>
    <w:pPr>
      <w:spacing w:before="120" w:after="120"/>
      <w:ind w:left="3119"/>
    </w:pPr>
    <w:rPr>
      <w:sz w:val="22"/>
      <w:szCs w:val="20"/>
      <w:lang w:eastAsia="en-US"/>
    </w:rPr>
  </w:style>
  <w:style w:type="paragraph" w:styleId="af2">
    <w:name w:val="Normal Indent"/>
    <w:basedOn w:val="a0"/>
    <w:uiPriority w:val="99"/>
    <w:rsid w:val="0039612F"/>
    <w:pPr>
      <w:spacing w:before="180" w:after="60"/>
      <w:ind w:left="851"/>
    </w:pPr>
    <w:rPr>
      <w:sz w:val="22"/>
      <w:szCs w:val="20"/>
      <w:lang w:val="en-GB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lauseindent">
    <w:name w:val="clauseindent"/>
    <w:basedOn w:val="a0"/>
    <w:uiPriority w:val="99"/>
    <w:rsid w:val="0039612F"/>
    <w:pPr>
      <w:spacing w:before="120" w:after="120"/>
      <w:ind w:left="426"/>
    </w:pPr>
    <w:rPr>
      <w:i/>
      <w:sz w:val="22"/>
      <w:szCs w:val="20"/>
      <w:lang w:eastAsia="en-US"/>
    </w:rPr>
  </w:style>
  <w:style w:type="paragraph" w:customStyle="1" w:styleId="Definition">
    <w:name w:val="Definition"/>
    <w:basedOn w:val="a0"/>
    <w:uiPriority w:val="99"/>
    <w:rsid w:val="0039612F"/>
    <w:pPr>
      <w:spacing w:before="180" w:after="240"/>
      <w:ind w:left="851"/>
    </w:pPr>
    <w:rPr>
      <w:b/>
      <w:sz w:val="22"/>
      <w:szCs w:val="20"/>
      <w:lang w:val="en-GB" w:eastAsia="en-US"/>
    </w:rPr>
  </w:style>
  <w:style w:type="paragraph" w:customStyle="1" w:styleId="Unnumbered">
    <w:name w:val="Unnumbered"/>
    <w:basedOn w:val="a0"/>
    <w:next w:val="3"/>
    <w:uiPriority w:val="99"/>
    <w:rsid w:val="0039612F"/>
    <w:pPr>
      <w:keepNext/>
      <w:spacing w:before="180" w:after="240"/>
      <w:ind w:left="851"/>
    </w:pPr>
    <w:rPr>
      <w:b/>
      <w:i/>
      <w:sz w:val="22"/>
      <w:szCs w:val="20"/>
      <w:lang w:val="en-GB" w:eastAsia="en-US"/>
    </w:rPr>
  </w:style>
  <w:style w:type="paragraph" w:customStyle="1" w:styleId="TOCTitle">
    <w:name w:val="TOC Title"/>
    <w:basedOn w:val="a0"/>
    <w:uiPriority w:val="99"/>
    <w:rsid w:val="0039612F"/>
    <w:pPr>
      <w:keepLines/>
      <w:spacing w:before="180" w:after="240"/>
      <w:jc w:val="center"/>
    </w:pPr>
    <w:rPr>
      <w:b/>
      <w:sz w:val="32"/>
      <w:szCs w:val="20"/>
      <w:lang w:val="en-GB" w:eastAsia="en-US"/>
    </w:rPr>
  </w:style>
  <w:style w:type="paragraph" w:styleId="af3">
    <w:name w:val="List Number"/>
    <w:basedOn w:val="a0"/>
    <w:uiPriority w:val="99"/>
    <w:rsid w:val="0039612F"/>
    <w:pPr>
      <w:tabs>
        <w:tab w:val="num" w:pos="851"/>
      </w:tabs>
      <w:spacing w:after="80"/>
      <w:ind w:left="851" w:hanging="454"/>
    </w:pPr>
    <w:rPr>
      <w:szCs w:val="20"/>
      <w:lang w:val="en-US" w:eastAsia="en-US"/>
    </w:rPr>
  </w:style>
  <w:style w:type="paragraph" w:styleId="51">
    <w:name w:val="List Number 5"/>
    <w:basedOn w:val="a0"/>
    <w:uiPriority w:val="99"/>
    <w:rsid w:val="0039612F"/>
    <w:pPr>
      <w:tabs>
        <w:tab w:val="num" w:pos="1492"/>
      </w:tabs>
      <w:spacing w:before="180" w:after="60"/>
      <w:ind w:left="1492" w:hanging="360"/>
    </w:pPr>
    <w:rPr>
      <w:sz w:val="22"/>
      <w:szCs w:val="20"/>
      <w:lang w:val="en-GB" w:eastAsia="en-US"/>
    </w:rPr>
  </w:style>
  <w:style w:type="paragraph" w:styleId="af4">
    <w:name w:val="List Bullet"/>
    <w:basedOn w:val="a0"/>
    <w:uiPriority w:val="99"/>
    <w:rsid w:val="0039612F"/>
    <w:pPr>
      <w:spacing w:after="60"/>
      <w:ind w:left="851"/>
    </w:pPr>
    <w:rPr>
      <w:b/>
      <w:i/>
      <w:szCs w:val="20"/>
      <w:lang w:eastAsia="en-US"/>
    </w:rPr>
  </w:style>
  <w:style w:type="paragraph" w:styleId="41">
    <w:name w:val="List Number 4"/>
    <w:basedOn w:val="a0"/>
    <w:rsid w:val="0039612F"/>
    <w:pPr>
      <w:tabs>
        <w:tab w:val="num" w:pos="1209"/>
      </w:tabs>
      <w:spacing w:before="180" w:after="60"/>
      <w:ind w:left="1209" w:hanging="360"/>
    </w:pPr>
    <w:rPr>
      <w:sz w:val="22"/>
      <w:szCs w:val="20"/>
      <w:lang w:val="en-GB" w:eastAsia="en-US"/>
    </w:rPr>
  </w:style>
  <w:style w:type="paragraph" w:customStyle="1" w:styleId="af5">
    <w:name w:val="Простой"/>
    <w:basedOn w:val="a0"/>
    <w:uiPriority w:val="99"/>
    <w:rsid w:val="0039612F"/>
    <w:rPr>
      <w:rFonts w:ascii="Arial" w:hAnsi="Arial" w:cs="Arial"/>
      <w:spacing w:val="-5"/>
      <w:sz w:val="20"/>
      <w:szCs w:val="20"/>
    </w:rPr>
  </w:style>
  <w:style w:type="paragraph" w:customStyle="1" w:styleId="15">
    <w:name w:val="Нумерованный список 1"/>
    <w:basedOn w:val="a0"/>
    <w:autoRedefine/>
    <w:uiPriority w:val="99"/>
    <w:rsid w:val="0039612F"/>
    <w:pPr>
      <w:spacing w:before="120"/>
    </w:pPr>
    <w:rPr>
      <w:sz w:val="22"/>
    </w:rPr>
  </w:style>
  <w:style w:type="paragraph" w:styleId="34">
    <w:name w:val="Body Text Indent 3"/>
    <w:basedOn w:val="a0"/>
    <w:link w:val="35"/>
    <w:uiPriority w:val="99"/>
    <w:rsid w:val="0039612F"/>
    <w:pPr>
      <w:suppressAutoHyphens/>
      <w:autoSpaceDE w:val="0"/>
      <w:autoSpaceDN w:val="0"/>
      <w:adjustRightInd w:val="0"/>
      <w:spacing w:before="180" w:after="60"/>
      <w:ind w:left="1134"/>
    </w:pPr>
    <w:rPr>
      <w:i/>
      <w:iCs/>
      <w:sz w:val="22"/>
      <w:szCs w:val="20"/>
      <w:lang w:eastAsia="en-US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39612F"/>
    <w:rPr>
      <w:rFonts w:ascii="Times New Roman" w:eastAsia="Times New Roman" w:hAnsi="Times New Roman" w:cs="Times New Roman"/>
      <w:i/>
      <w:iCs/>
      <w:szCs w:val="20"/>
    </w:rPr>
  </w:style>
  <w:style w:type="paragraph" w:styleId="42">
    <w:name w:val="List Bullet 4"/>
    <w:basedOn w:val="a0"/>
    <w:autoRedefine/>
    <w:uiPriority w:val="99"/>
    <w:rsid w:val="0039612F"/>
    <w:pPr>
      <w:tabs>
        <w:tab w:val="num" w:pos="720"/>
      </w:tabs>
      <w:ind w:left="720" w:hanging="360"/>
    </w:pPr>
    <w:rPr>
      <w:sz w:val="20"/>
      <w:szCs w:val="20"/>
    </w:rPr>
  </w:style>
  <w:style w:type="paragraph" w:customStyle="1" w:styleId="HeadingBase">
    <w:name w:val="Heading Base"/>
    <w:basedOn w:val="a0"/>
    <w:next w:val="a0"/>
    <w:uiPriority w:val="99"/>
    <w:rsid w:val="0039612F"/>
    <w:pPr>
      <w:keepNext/>
      <w:keepLines/>
      <w:spacing w:before="140" w:after="240" w:line="220" w:lineRule="atLeast"/>
      <w:ind w:left="1080"/>
    </w:pPr>
    <w:rPr>
      <w:rFonts w:ascii="Arial" w:hAnsi="Arial"/>
      <w:b/>
      <w:spacing w:val="-20"/>
      <w:kern w:val="28"/>
      <w:sz w:val="22"/>
      <w:szCs w:val="20"/>
    </w:rPr>
  </w:style>
  <w:style w:type="paragraph" w:customStyle="1" w:styleId="ChapterSubtitle">
    <w:name w:val="Chapter Subtitle"/>
    <w:basedOn w:val="af6"/>
    <w:next w:val="10"/>
    <w:uiPriority w:val="99"/>
    <w:rsid w:val="0039612F"/>
    <w:rPr>
      <w:rFonts w:ascii="Arial" w:hAnsi="Arial"/>
      <w:b w:val="0"/>
      <w:i/>
      <w:caps w:val="0"/>
      <w:sz w:val="28"/>
    </w:rPr>
  </w:style>
  <w:style w:type="paragraph" w:styleId="af6">
    <w:name w:val="Subtitle"/>
    <w:basedOn w:val="14"/>
    <w:next w:val="a0"/>
    <w:link w:val="af7"/>
    <w:uiPriority w:val="99"/>
    <w:qFormat/>
    <w:rsid w:val="0039612F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rFonts w:ascii="Arial MT Black" w:hAnsi="Arial MT Black"/>
      <w:bCs w:val="0"/>
      <w:caps/>
      <w:spacing w:val="-16"/>
      <w:kern w:val="28"/>
      <w:sz w:val="32"/>
      <w:szCs w:val="20"/>
    </w:rPr>
  </w:style>
  <w:style w:type="character" w:customStyle="1" w:styleId="af7">
    <w:name w:val="Подзаголовок Знак"/>
    <w:basedOn w:val="a1"/>
    <w:link w:val="af6"/>
    <w:uiPriority w:val="99"/>
    <w:rsid w:val="0039612F"/>
    <w:rPr>
      <w:rFonts w:ascii="Arial MT Black" w:eastAsia="Times New Roman" w:hAnsi="Arial MT Black" w:cs="Times New Roman"/>
      <w:b/>
      <w:caps/>
      <w:spacing w:val="-16"/>
      <w:kern w:val="28"/>
      <w:sz w:val="32"/>
      <w:szCs w:val="20"/>
      <w:lang w:eastAsia="ru-RU"/>
    </w:rPr>
  </w:style>
  <w:style w:type="paragraph" w:customStyle="1" w:styleId="List1">
    <w:name w:val="List1"/>
    <w:basedOn w:val="a0"/>
    <w:rsid w:val="0039612F"/>
    <w:pPr>
      <w:tabs>
        <w:tab w:val="num" w:pos="495"/>
      </w:tabs>
      <w:spacing w:line="360" w:lineRule="auto"/>
      <w:ind w:left="495" w:hanging="495"/>
    </w:pPr>
    <w:rPr>
      <w:rFonts w:ascii="Arial" w:hAnsi="Arial"/>
      <w:szCs w:val="20"/>
    </w:rPr>
  </w:style>
  <w:style w:type="paragraph" w:customStyle="1" w:styleId="List2">
    <w:name w:val="List2"/>
    <w:basedOn w:val="a0"/>
    <w:rsid w:val="0039612F"/>
    <w:pPr>
      <w:spacing w:line="360" w:lineRule="auto"/>
    </w:pPr>
    <w:rPr>
      <w:rFonts w:ascii="Arial" w:hAnsi="Arial"/>
      <w:szCs w:val="20"/>
    </w:rPr>
  </w:style>
  <w:style w:type="paragraph" w:customStyle="1" w:styleId="Head">
    <w:name w:val="Head"/>
    <w:rsid w:val="0039612F"/>
    <w:pPr>
      <w:spacing w:after="120" w:line="240" w:lineRule="auto"/>
      <w:ind w:right="567"/>
    </w:pPr>
    <w:rPr>
      <w:rFonts w:ascii="Times New Roman" w:eastAsia="Times New Roman" w:hAnsi="Times New Roman" w:cs="Times New Roman"/>
      <w:b/>
      <w:sz w:val="20"/>
      <w:szCs w:val="20"/>
      <w:lang w:val="de-DE" w:eastAsia="ru-RU"/>
    </w:rPr>
  </w:style>
  <w:style w:type="paragraph" w:customStyle="1" w:styleId="TableTitle">
    <w:name w:val="TableTitle"/>
    <w:basedOn w:val="af5"/>
    <w:rsid w:val="0039612F"/>
    <w:pPr>
      <w:keepNext/>
      <w:keepLines/>
      <w:shd w:val="pct20" w:color="auto" w:fill="auto"/>
      <w:jc w:val="center"/>
    </w:pPr>
    <w:rPr>
      <w:rFonts w:cs="Times New Roman"/>
      <w:b/>
    </w:rPr>
  </w:style>
  <w:style w:type="character" w:customStyle="1" w:styleId="Superscript">
    <w:name w:val="Superscript"/>
    <w:rsid w:val="0039612F"/>
    <w:rPr>
      <w:b/>
      <w:vertAlign w:val="superscript"/>
    </w:rPr>
  </w:style>
  <w:style w:type="paragraph" w:customStyle="1" w:styleId="CoverCompany">
    <w:name w:val="Cover Company"/>
    <w:basedOn w:val="a0"/>
    <w:rsid w:val="0039612F"/>
    <w:pPr>
      <w:spacing w:after="120" w:line="360" w:lineRule="exact"/>
      <w:jc w:val="right"/>
    </w:pPr>
    <w:rPr>
      <w:rFonts w:ascii="Arial" w:hAnsi="Arial"/>
      <w:b/>
      <w:spacing w:val="-5"/>
      <w:sz w:val="36"/>
      <w:szCs w:val="20"/>
    </w:rPr>
  </w:style>
  <w:style w:type="paragraph" w:customStyle="1" w:styleId="16">
    <w:name w:val="Заголовок оглавления1"/>
    <w:basedOn w:val="10"/>
    <w:rsid w:val="0039612F"/>
    <w:pPr>
      <w:keepLines/>
      <w:pBdr>
        <w:top w:val="single" w:sz="6" w:space="16" w:color="auto"/>
      </w:pBdr>
      <w:tabs>
        <w:tab w:val="num" w:pos="360"/>
        <w:tab w:val="num" w:pos="680"/>
      </w:tabs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 w:cs="Times New Roman"/>
      <w:bCs w:val="0"/>
      <w:spacing w:val="-20"/>
      <w:kern w:val="28"/>
      <w:sz w:val="40"/>
    </w:rPr>
  </w:style>
  <w:style w:type="paragraph" w:customStyle="1" w:styleId="BodyTextKeep">
    <w:name w:val="Body Text Keep"/>
    <w:basedOn w:val="a0"/>
    <w:rsid w:val="0039612F"/>
    <w:pPr>
      <w:keepNext/>
      <w:tabs>
        <w:tab w:val="left" w:pos="3345"/>
      </w:tabs>
      <w:spacing w:after="240" w:line="240" w:lineRule="atLeast"/>
      <w:ind w:left="1077"/>
    </w:pPr>
    <w:rPr>
      <w:rFonts w:ascii="Arial" w:hAnsi="Arial"/>
      <w:spacing w:val="-5"/>
      <w:sz w:val="20"/>
      <w:szCs w:val="20"/>
    </w:rPr>
  </w:style>
  <w:style w:type="character" w:customStyle="1" w:styleId="17">
    <w:name w:val="Выделение1"/>
    <w:rsid w:val="0039612F"/>
    <w:rPr>
      <w:i/>
      <w:spacing w:val="0"/>
    </w:rPr>
  </w:style>
  <w:style w:type="paragraph" w:customStyle="1" w:styleId="TableNormal">
    <w:name w:val="TableNormal"/>
    <w:basedOn w:val="af5"/>
    <w:rsid w:val="0039612F"/>
    <w:pPr>
      <w:keepLines/>
      <w:spacing w:before="120"/>
    </w:pPr>
    <w:rPr>
      <w:rFonts w:cs="Times New Roman"/>
    </w:rPr>
  </w:style>
  <w:style w:type="paragraph" w:customStyle="1" w:styleId="18">
    <w:name w:val="Обычный1"/>
    <w:uiPriority w:val="99"/>
    <w:rsid w:val="0039612F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styleId="af8">
    <w:name w:val="FollowedHyperlink"/>
    <w:uiPriority w:val="99"/>
    <w:rsid w:val="0039612F"/>
    <w:rPr>
      <w:color w:val="800080"/>
      <w:u w:val="single"/>
    </w:rPr>
  </w:style>
  <w:style w:type="paragraph" w:customStyle="1" w:styleId="Iauiue1">
    <w:name w:val="Iau?iue1"/>
    <w:uiPriority w:val="99"/>
    <w:rsid w:val="0039612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6">
    <w:name w:val="заголовок 3"/>
    <w:basedOn w:val="a0"/>
    <w:next w:val="a0"/>
    <w:rsid w:val="0039612F"/>
    <w:pPr>
      <w:keepNext/>
      <w:spacing w:before="120" w:after="120"/>
    </w:pPr>
    <w:rPr>
      <w:sz w:val="22"/>
      <w:szCs w:val="20"/>
    </w:rPr>
  </w:style>
  <w:style w:type="character" w:styleId="af9">
    <w:name w:val="Emphasis"/>
    <w:uiPriority w:val="99"/>
    <w:qFormat/>
    <w:rsid w:val="0039612F"/>
    <w:rPr>
      <w:i/>
      <w:iCs/>
    </w:rPr>
  </w:style>
  <w:style w:type="paragraph" w:styleId="afa">
    <w:name w:val="Plain Text"/>
    <w:basedOn w:val="a0"/>
    <w:link w:val="afb"/>
    <w:uiPriority w:val="99"/>
    <w:rsid w:val="0039612F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b">
    <w:name w:val="Текст Знак"/>
    <w:basedOn w:val="a1"/>
    <w:link w:val="afa"/>
    <w:uiPriority w:val="99"/>
    <w:rsid w:val="0039612F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bodytext2">
    <w:name w:val="body text Знак Знак2"/>
    <w:rsid w:val="0039612F"/>
    <w:rPr>
      <w:sz w:val="22"/>
      <w:lang w:val="en-GB" w:eastAsia="en-US" w:bidi="ar-SA"/>
    </w:rPr>
  </w:style>
  <w:style w:type="character" w:customStyle="1" w:styleId="bodytext0">
    <w:name w:val="body text Знак Знак Знак"/>
    <w:rsid w:val="0039612F"/>
    <w:rPr>
      <w:sz w:val="22"/>
      <w:lang w:val="en-GB" w:eastAsia="en-US" w:bidi="ar-SA"/>
    </w:rPr>
  </w:style>
  <w:style w:type="paragraph" w:customStyle="1" w:styleId="26">
    <w:name w:val="Стиль2"/>
    <w:basedOn w:val="21"/>
    <w:rsid w:val="0039612F"/>
    <w:pPr>
      <w:keepNext w:val="0"/>
      <w:keepLines w:val="0"/>
      <w:tabs>
        <w:tab w:val="clear" w:pos="643"/>
        <w:tab w:val="clear" w:pos="1260"/>
        <w:tab w:val="num" w:pos="756"/>
      </w:tabs>
      <w:ind w:hanging="576"/>
    </w:pPr>
    <w:rPr>
      <w:rFonts w:ascii="Times New Roman" w:hAnsi="Times New Roman"/>
      <w:sz w:val="20"/>
      <w:lang w:eastAsia="ru-RU"/>
    </w:rPr>
  </w:style>
  <w:style w:type="paragraph" w:customStyle="1" w:styleId="19">
    <w:name w:val="Стиль1"/>
    <w:basedOn w:val="a0"/>
    <w:rsid w:val="0039612F"/>
    <w:pPr>
      <w:spacing w:before="120"/>
    </w:pPr>
  </w:style>
  <w:style w:type="paragraph" w:customStyle="1" w:styleId="afc">
    <w:name w:val="Юристы"/>
    <w:basedOn w:val="34"/>
    <w:rsid w:val="0039612F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ConsNormal">
    <w:name w:val="ConsNormal"/>
    <w:uiPriority w:val="99"/>
    <w:rsid w:val="00396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d">
    <w:name w:val="Normal (Web)"/>
    <w:basedOn w:val="a0"/>
    <w:uiPriority w:val="99"/>
    <w:qFormat/>
    <w:rsid w:val="0039612F"/>
    <w:pPr>
      <w:spacing w:before="100" w:beforeAutospacing="1" w:after="100" w:afterAutospacing="1"/>
    </w:pPr>
  </w:style>
  <w:style w:type="paragraph" w:customStyle="1" w:styleId="1a">
    <w:name w:val="1"/>
    <w:basedOn w:val="a0"/>
    <w:next w:val="afd"/>
    <w:rsid w:val="0039612F"/>
    <w:pPr>
      <w:spacing w:before="100" w:beforeAutospacing="1" w:after="100" w:afterAutospacing="1"/>
    </w:pPr>
  </w:style>
  <w:style w:type="paragraph" w:customStyle="1" w:styleId="Oaenoauiinee">
    <w:name w:val="Oaeno auiinee"/>
    <w:basedOn w:val="a0"/>
    <w:rsid w:val="0039612F"/>
    <w:pPr>
      <w:overflowPunct w:val="0"/>
      <w:autoSpaceDE w:val="0"/>
      <w:autoSpaceDN w:val="0"/>
      <w:adjustRightInd w:val="0"/>
      <w:ind w:left="180" w:hanging="180"/>
      <w:jc w:val="right"/>
      <w:textAlignment w:val="baseline"/>
    </w:pPr>
    <w:rPr>
      <w:rFonts w:ascii="Tahoma" w:hAnsi="Tahoma"/>
      <w:b/>
      <w:sz w:val="16"/>
      <w:szCs w:val="20"/>
    </w:rPr>
  </w:style>
  <w:style w:type="paragraph" w:customStyle="1" w:styleId="afe">
    <w:name w:val="Юристы Знак"/>
    <w:basedOn w:val="34"/>
    <w:rsid w:val="0039612F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f">
    <w:name w:val="Отчет"/>
    <w:basedOn w:val="a0"/>
    <w:rsid w:val="0039612F"/>
    <w:pPr>
      <w:ind w:firstLine="567"/>
    </w:pPr>
  </w:style>
  <w:style w:type="paragraph" w:customStyle="1" w:styleId="1b">
    <w:name w:val="Текст1"/>
    <w:basedOn w:val="a0"/>
    <w:rsid w:val="0039612F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txt">
    <w:name w:val="txt"/>
    <w:basedOn w:val="a0"/>
    <w:rsid w:val="0039612F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210">
    <w:name w:val="Основной текст 21"/>
    <w:basedOn w:val="aa"/>
    <w:rsid w:val="0039612F"/>
    <w:pPr>
      <w:spacing w:before="120" w:after="120"/>
      <w:ind w:left="1080"/>
      <w:jc w:val="left"/>
    </w:pPr>
    <w:rPr>
      <w:rFonts w:ascii="Arial" w:hAnsi="Arial" w:cs="Arial"/>
      <w:sz w:val="22"/>
    </w:rPr>
  </w:style>
  <w:style w:type="paragraph" w:customStyle="1" w:styleId="Kapitelberschrift">
    <w:name w:val="Kapitelüberschrift"/>
    <w:basedOn w:val="a0"/>
    <w:rsid w:val="0039612F"/>
    <w:pPr>
      <w:spacing w:before="120" w:after="200" w:line="270" w:lineRule="atLeast"/>
    </w:pPr>
    <w:rPr>
      <w:rFonts w:ascii="NewsGoth BT" w:hAnsi="NewsGoth BT"/>
      <w:b/>
      <w:sz w:val="22"/>
      <w:szCs w:val="20"/>
      <w:lang w:val="de-DE"/>
    </w:rPr>
  </w:style>
  <w:style w:type="paragraph" w:customStyle="1" w:styleId="211">
    <w:name w:val="Основной текст с отступом 21"/>
    <w:basedOn w:val="a0"/>
    <w:rsid w:val="0039612F"/>
    <w:pPr>
      <w:widowControl w:val="0"/>
      <w:spacing w:before="120"/>
      <w:ind w:left="1985" w:hanging="1985"/>
    </w:pPr>
    <w:rPr>
      <w:sz w:val="22"/>
      <w:szCs w:val="20"/>
    </w:rPr>
  </w:style>
  <w:style w:type="paragraph" w:customStyle="1" w:styleId="310">
    <w:name w:val="Основной текст 31"/>
    <w:basedOn w:val="a0"/>
    <w:rsid w:val="0039612F"/>
    <w:pPr>
      <w:widowControl w:val="0"/>
      <w:ind w:firstLine="567"/>
    </w:pPr>
    <w:rPr>
      <w:szCs w:val="20"/>
    </w:rPr>
  </w:style>
  <w:style w:type="paragraph" w:customStyle="1" w:styleId="aff0">
    <w:name w:val="Список с точкой"/>
    <w:basedOn w:val="a0"/>
    <w:uiPriority w:val="99"/>
    <w:rsid w:val="0039612F"/>
    <w:pPr>
      <w:tabs>
        <w:tab w:val="num" w:pos="1552"/>
      </w:tabs>
      <w:spacing w:before="180" w:after="60"/>
      <w:ind w:left="1203" w:hanging="11"/>
    </w:pPr>
    <w:rPr>
      <w:sz w:val="22"/>
      <w:szCs w:val="20"/>
      <w:lang w:eastAsia="en-US"/>
    </w:rPr>
  </w:style>
  <w:style w:type="paragraph" w:customStyle="1" w:styleId="110">
    <w:name w:val="Обычный + 11 пт"/>
    <w:aliases w:val="По ширине"/>
    <w:basedOn w:val="a0"/>
    <w:rsid w:val="0039612F"/>
    <w:pPr>
      <w:tabs>
        <w:tab w:val="num" w:pos="1680"/>
      </w:tabs>
      <w:ind w:left="1680" w:hanging="1140"/>
    </w:pPr>
    <w:rPr>
      <w:sz w:val="22"/>
    </w:rPr>
  </w:style>
  <w:style w:type="paragraph" w:customStyle="1" w:styleId="BodyText212">
    <w:name w:val="Body Text 212"/>
    <w:basedOn w:val="a0"/>
    <w:rsid w:val="0039612F"/>
    <w:pPr>
      <w:tabs>
        <w:tab w:val="left" w:pos="720"/>
      </w:tabs>
      <w:overflowPunct w:val="0"/>
      <w:autoSpaceDE w:val="0"/>
      <w:autoSpaceDN w:val="0"/>
      <w:adjustRightInd w:val="0"/>
      <w:textAlignment w:val="baseline"/>
    </w:pPr>
    <w:rPr>
      <w:sz w:val="22"/>
      <w:szCs w:val="20"/>
    </w:rPr>
  </w:style>
  <w:style w:type="paragraph" w:customStyle="1" w:styleId="FR2">
    <w:name w:val="FR2"/>
    <w:rsid w:val="0039612F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22">
    <w:name w:val="Body Text 22"/>
    <w:basedOn w:val="a0"/>
    <w:rsid w:val="0039612F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customStyle="1" w:styleId="311">
    <w:name w:val="Основной текст с отступом 31"/>
    <w:basedOn w:val="a0"/>
    <w:rsid w:val="0039612F"/>
    <w:pPr>
      <w:overflowPunct w:val="0"/>
      <w:autoSpaceDE w:val="0"/>
      <w:autoSpaceDN w:val="0"/>
      <w:adjustRightInd w:val="0"/>
      <w:ind w:left="180" w:firstLine="540"/>
      <w:textAlignment w:val="baseline"/>
    </w:pPr>
    <w:rPr>
      <w:rFonts w:ascii="Verdana" w:hAnsi="Verdana"/>
      <w:szCs w:val="20"/>
    </w:rPr>
  </w:style>
  <w:style w:type="paragraph" w:styleId="aff1">
    <w:name w:val="List"/>
    <w:basedOn w:val="a0"/>
    <w:uiPriority w:val="99"/>
    <w:rsid w:val="0039612F"/>
    <w:pPr>
      <w:ind w:left="283" w:hanging="283"/>
    </w:pPr>
  </w:style>
  <w:style w:type="paragraph" w:customStyle="1" w:styleId="1c">
    <w:name w:val="Обычный 1"/>
    <w:basedOn w:val="a0"/>
    <w:uiPriority w:val="99"/>
    <w:rsid w:val="0039612F"/>
  </w:style>
  <w:style w:type="paragraph" w:customStyle="1" w:styleId="CORP1-L3">
    <w:name w:val="CORP1-L3"/>
    <w:basedOn w:val="a0"/>
    <w:rsid w:val="0039612F"/>
    <w:pPr>
      <w:tabs>
        <w:tab w:val="left" w:pos="1800"/>
      </w:tabs>
      <w:spacing w:after="240"/>
      <w:ind w:firstLine="1440"/>
    </w:pPr>
    <w:rPr>
      <w:szCs w:val="20"/>
      <w:lang w:val="en-US"/>
    </w:rPr>
  </w:style>
  <w:style w:type="paragraph" w:customStyle="1" w:styleId="ConsPlusTitle">
    <w:name w:val="ConsPlusTitle"/>
    <w:rsid w:val="003961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2">
    <w:name w:val="Обычный текст"/>
    <w:basedOn w:val="a0"/>
    <w:link w:val="aff3"/>
    <w:uiPriority w:val="99"/>
    <w:rsid w:val="0039612F"/>
    <w:pPr>
      <w:ind w:firstLine="425"/>
    </w:pPr>
    <w:rPr>
      <w:rFonts w:eastAsia="Arial Unicode MS"/>
    </w:rPr>
  </w:style>
  <w:style w:type="paragraph" w:customStyle="1" w:styleId="Haupttitel">
    <w:name w:val="Haupttitel"/>
    <w:basedOn w:val="a0"/>
    <w:rsid w:val="0039612F"/>
    <w:pPr>
      <w:spacing w:before="120" w:after="200" w:line="270" w:lineRule="atLeast"/>
      <w:ind w:left="1134" w:hanging="1134"/>
    </w:pPr>
    <w:rPr>
      <w:rFonts w:ascii="NewsGoth BT" w:hAnsi="NewsGoth BT"/>
      <w:b/>
      <w:sz w:val="22"/>
      <w:szCs w:val="20"/>
      <w:lang w:val="de-DE"/>
    </w:rPr>
  </w:style>
  <w:style w:type="paragraph" w:customStyle="1" w:styleId="aff4">
    <w:name w:val="Список с черточкой"/>
    <w:basedOn w:val="a0"/>
    <w:rsid w:val="0039612F"/>
    <w:pPr>
      <w:tabs>
        <w:tab w:val="num" w:pos="1505"/>
      </w:tabs>
      <w:ind w:left="1505" w:hanging="425"/>
    </w:pPr>
    <w:rPr>
      <w:szCs w:val="20"/>
      <w:lang w:eastAsia="en-US"/>
    </w:rPr>
  </w:style>
  <w:style w:type="character" w:styleId="aff5">
    <w:name w:val="Strong"/>
    <w:qFormat/>
    <w:rsid w:val="0039612F"/>
    <w:rPr>
      <w:b/>
      <w:bCs/>
    </w:rPr>
  </w:style>
  <w:style w:type="paragraph" w:styleId="aff6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0"/>
    <w:link w:val="aff7"/>
    <w:uiPriority w:val="99"/>
    <w:qFormat/>
    <w:rsid w:val="0039612F"/>
    <w:pPr>
      <w:ind w:left="720"/>
    </w:pPr>
  </w:style>
  <w:style w:type="character" w:customStyle="1" w:styleId="aff7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ff6"/>
    <w:uiPriority w:val="99"/>
    <w:qFormat/>
    <w:rsid w:val="003961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TOC Heading"/>
    <w:basedOn w:val="10"/>
    <w:next w:val="a0"/>
    <w:uiPriority w:val="99"/>
    <w:unhideWhenUsed/>
    <w:qFormat/>
    <w:rsid w:val="0039612F"/>
    <w:pPr>
      <w:keepLines/>
      <w:numPr>
        <w:numId w:val="0"/>
      </w:numPr>
      <w:spacing w:before="480" w:after="0" w:line="276" w:lineRule="auto"/>
      <w:outlineLvl w:val="9"/>
    </w:pPr>
    <w:rPr>
      <w:rFonts w:ascii="Calibri Light" w:hAnsi="Calibri Light" w:cs="Times New Roman"/>
      <w:color w:val="2E74B5"/>
      <w:sz w:val="28"/>
      <w:szCs w:val="28"/>
      <w:lang w:val="ru-RU"/>
    </w:rPr>
  </w:style>
  <w:style w:type="paragraph" w:styleId="aff9">
    <w:name w:val="Balloon Text"/>
    <w:basedOn w:val="a0"/>
    <w:link w:val="affa"/>
    <w:uiPriority w:val="99"/>
    <w:qFormat/>
    <w:rsid w:val="0039612F"/>
    <w:rPr>
      <w:rFonts w:ascii="Segoe UI" w:hAnsi="Segoe UI" w:cs="Segoe UI"/>
      <w:sz w:val="18"/>
      <w:szCs w:val="18"/>
    </w:rPr>
  </w:style>
  <w:style w:type="character" w:customStyle="1" w:styleId="affa">
    <w:name w:val="Текст выноски Знак"/>
    <w:basedOn w:val="a1"/>
    <w:link w:val="aff9"/>
    <w:uiPriority w:val="99"/>
    <w:qFormat/>
    <w:rsid w:val="0039612F"/>
    <w:rPr>
      <w:rFonts w:ascii="Segoe UI" w:eastAsia="Times New Roman" w:hAnsi="Segoe UI" w:cs="Segoe UI"/>
      <w:sz w:val="18"/>
      <w:szCs w:val="18"/>
      <w:lang w:eastAsia="ru-RU"/>
    </w:rPr>
  </w:style>
  <w:style w:type="character" w:styleId="affb">
    <w:name w:val="annotation reference"/>
    <w:uiPriority w:val="99"/>
    <w:unhideWhenUsed/>
    <w:qFormat/>
    <w:rsid w:val="0039612F"/>
    <w:rPr>
      <w:sz w:val="16"/>
      <w:szCs w:val="16"/>
    </w:rPr>
  </w:style>
  <w:style w:type="paragraph" w:styleId="affc">
    <w:name w:val="annotation text"/>
    <w:basedOn w:val="a0"/>
    <w:link w:val="affd"/>
    <w:uiPriority w:val="99"/>
    <w:unhideWhenUsed/>
    <w:qFormat/>
    <w:rsid w:val="0039612F"/>
    <w:rPr>
      <w:sz w:val="20"/>
      <w:szCs w:val="20"/>
    </w:rPr>
  </w:style>
  <w:style w:type="character" w:customStyle="1" w:styleId="affd">
    <w:name w:val="Текст примечания Знак"/>
    <w:basedOn w:val="a1"/>
    <w:link w:val="affc"/>
    <w:uiPriority w:val="99"/>
    <w:qFormat/>
    <w:rsid w:val="0039612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fe">
    <w:name w:val="Table Grid"/>
    <w:basedOn w:val="a2"/>
    <w:rsid w:val="00396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annotation subject"/>
    <w:basedOn w:val="affc"/>
    <w:next w:val="affc"/>
    <w:link w:val="afff0"/>
    <w:uiPriority w:val="99"/>
    <w:qFormat/>
    <w:rsid w:val="0039612F"/>
    <w:rPr>
      <w:b/>
      <w:bCs/>
    </w:rPr>
  </w:style>
  <w:style w:type="character" w:customStyle="1" w:styleId="afff0">
    <w:name w:val="Тема примечания Знак"/>
    <w:basedOn w:val="affd"/>
    <w:link w:val="afff"/>
    <w:uiPriority w:val="99"/>
    <w:qFormat/>
    <w:rsid w:val="003961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">
    <w:name w:val="Маркированный 1"/>
    <w:basedOn w:val="a0"/>
    <w:uiPriority w:val="99"/>
    <w:rsid w:val="0039612F"/>
    <w:pPr>
      <w:numPr>
        <w:numId w:val="2"/>
      </w:numPr>
      <w:spacing w:before="120"/>
    </w:pPr>
    <w:rPr>
      <w:rFonts w:ascii="Arial" w:hAnsi="Arial"/>
      <w:color w:val="000000"/>
      <w:sz w:val="22"/>
      <w:szCs w:val="20"/>
    </w:rPr>
  </w:style>
  <w:style w:type="paragraph" w:styleId="afff1">
    <w:name w:val="Revision"/>
    <w:hidden/>
    <w:uiPriority w:val="99"/>
    <w:semiHidden/>
    <w:rsid w:val="00396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Placeholder Text"/>
    <w:basedOn w:val="a1"/>
    <w:uiPriority w:val="99"/>
    <w:semiHidden/>
    <w:qFormat/>
    <w:rsid w:val="008D5DA5"/>
    <w:rPr>
      <w:color w:val="808080"/>
    </w:rPr>
  </w:style>
  <w:style w:type="paragraph" w:styleId="27">
    <w:name w:val="toc 2"/>
    <w:basedOn w:val="a0"/>
    <w:next w:val="a0"/>
    <w:uiPriority w:val="39"/>
    <w:rsid w:val="00582DB2"/>
    <w:pPr>
      <w:ind w:left="220"/>
    </w:pPr>
    <w:rPr>
      <w:smallCaps/>
      <w:sz w:val="20"/>
      <w:szCs w:val="20"/>
      <w:lang w:val="en-GB" w:eastAsia="en-US"/>
    </w:rPr>
  </w:style>
  <w:style w:type="paragraph" w:styleId="37">
    <w:name w:val="toc 3"/>
    <w:basedOn w:val="a0"/>
    <w:next w:val="a0"/>
    <w:uiPriority w:val="39"/>
    <w:rsid w:val="00582DB2"/>
    <w:pPr>
      <w:ind w:left="440"/>
    </w:pPr>
    <w:rPr>
      <w:i/>
      <w:iCs/>
      <w:sz w:val="20"/>
      <w:szCs w:val="20"/>
      <w:lang w:val="en-GB" w:eastAsia="en-US"/>
    </w:rPr>
  </w:style>
  <w:style w:type="paragraph" w:styleId="1d">
    <w:name w:val="toc 1"/>
    <w:basedOn w:val="a0"/>
    <w:next w:val="a0"/>
    <w:uiPriority w:val="39"/>
    <w:rsid w:val="00582DB2"/>
    <w:pPr>
      <w:spacing w:before="120" w:after="120"/>
    </w:pPr>
    <w:rPr>
      <w:b/>
      <w:bCs/>
      <w:caps/>
      <w:sz w:val="20"/>
      <w:szCs w:val="20"/>
      <w:lang w:val="en-GB" w:eastAsia="en-US"/>
    </w:rPr>
  </w:style>
  <w:style w:type="paragraph" w:styleId="afff3">
    <w:name w:val="Document Map"/>
    <w:basedOn w:val="a0"/>
    <w:link w:val="afff4"/>
    <w:uiPriority w:val="99"/>
    <w:rsid w:val="00582DB2"/>
    <w:pPr>
      <w:shd w:val="clear" w:color="auto" w:fill="000080"/>
      <w:spacing w:before="180" w:after="60"/>
    </w:pPr>
    <w:rPr>
      <w:rFonts w:ascii="Tahoma" w:hAnsi="Tahoma" w:cs="Tahoma"/>
      <w:sz w:val="20"/>
      <w:szCs w:val="20"/>
      <w:lang w:val="en-GB" w:eastAsia="en-US"/>
    </w:rPr>
  </w:style>
  <w:style w:type="character" w:customStyle="1" w:styleId="afff4">
    <w:name w:val="Схема документа Знак"/>
    <w:basedOn w:val="a1"/>
    <w:link w:val="afff3"/>
    <w:uiPriority w:val="99"/>
    <w:rsid w:val="00582DB2"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paragraph" w:customStyle="1" w:styleId="afff5">
    <w:name w:val="Список с маркерами"/>
    <w:basedOn w:val="a0"/>
    <w:uiPriority w:val="99"/>
    <w:rsid w:val="00582DB2"/>
    <w:pPr>
      <w:tabs>
        <w:tab w:val="num" w:pos="2098"/>
      </w:tabs>
      <w:ind w:left="2098" w:hanging="397"/>
    </w:pPr>
    <w:rPr>
      <w:sz w:val="20"/>
      <w:szCs w:val="20"/>
    </w:rPr>
  </w:style>
  <w:style w:type="paragraph" w:styleId="afff6">
    <w:name w:val="Title"/>
    <w:basedOn w:val="HeadingBase"/>
    <w:next w:val="af6"/>
    <w:link w:val="afff7"/>
    <w:uiPriority w:val="99"/>
    <w:qFormat/>
    <w:rsid w:val="00582DB2"/>
    <w:pPr>
      <w:pBdr>
        <w:top w:val="single" w:sz="6" w:space="16" w:color="auto"/>
      </w:pBdr>
      <w:spacing w:before="220" w:after="60" w:line="320" w:lineRule="atLeast"/>
      <w:ind w:left="0"/>
    </w:pPr>
    <w:rPr>
      <w:rFonts w:ascii="Arial MT Black" w:hAnsi="Arial MT Black"/>
      <w:sz w:val="40"/>
    </w:rPr>
  </w:style>
  <w:style w:type="character" w:customStyle="1" w:styleId="afff7">
    <w:name w:val="Заголовок Знак"/>
    <w:basedOn w:val="a1"/>
    <w:link w:val="afff6"/>
    <w:uiPriority w:val="99"/>
    <w:qFormat/>
    <w:rsid w:val="00582DB2"/>
    <w:rPr>
      <w:rFonts w:ascii="Arial MT Black" w:eastAsia="Times New Roman" w:hAnsi="Arial MT Black" w:cs="Times New Roman"/>
      <w:b/>
      <w:spacing w:val="-20"/>
      <w:kern w:val="28"/>
      <w:sz w:val="40"/>
      <w:szCs w:val="20"/>
      <w:lang w:eastAsia="ru-RU"/>
    </w:rPr>
  </w:style>
  <w:style w:type="paragraph" w:customStyle="1" w:styleId="1e">
    <w:name w:val="Знак1"/>
    <w:basedOn w:val="a0"/>
    <w:uiPriority w:val="99"/>
    <w:rsid w:val="00582DB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0"/>
    <w:uiPriority w:val="99"/>
    <w:rsid w:val="00582DB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9">
    <w:name w:val="footnote reference"/>
    <w:uiPriority w:val="99"/>
    <w:semiHidden/>
    <w:rsid w:val="00582DB2"/>
    <w:rPr>
      <w:rFonts w:cs="Times New Roman"/>
      <w:vertAlign w:val="superscript"/>
    </w:rPr>
  </w:style>
  <w:style w:type="paragraph" w:customStyle="1" w:styleId="1f">
    <w:name w:val="Знак Знак Знак Знак1"/>
    <w:basedOn w:val="a0"/>
    <w:uiPriority w:val="99"/>
    <w:rsid w:val="00582DB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43">
    <w:name w:val="toc 4"/>
    <w:basedOn w:val="a0"/>
    <w:next w:val="a0"/>
    <w:autoRedefine/>
    <w:uiPriority w:val="39"/>
    <w:rsid w:val="00582DB2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2">
    <w:name w:val="toc 5"/>
    <w:basedOn w:val="a0"/>
    <w:next w:val="a0"/>
    <w:autoRedefine/>
    <w:uiPriority w:val="39"/>
    <w:rsid w:val="00582DB2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39"/>
    <w:rsid w:val="00582DB2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39"/>
    <w:rsid w:val="00582DB2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39"/>
    <w:rsid w:val="00582DB2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uiPriority w:val="39"/>
    <w:rsid w:val="00582DB2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afffa">
    <w:name w:val="Пункт_нормативн_документа"/>
    <w:basedOn w:val="aa"/>
    <w:uiPriority w:val="99"/>
    <w:rsid w:val="00582DB2"/>
    <w:pPr>
      <w:tabs>
        <w:tab w:val="left" w:pos="567"/>
        <w:tab w:val="num" w:pos="1332"/>
      </w:tabs>
      <w:spacing w:before="60"/>
      <w:ind w:left="1332" w:hanging="432"/>
    </w:pPr>
    <w:rPr>
      <w:szCs w:val="24"/>
    </w:rPr>
  </w:style>
  <w:style w:type="paragraph" w:customStyle="1" w:styleId="100">
    <w:name w:val="Стиль Пункт_нормативн_документа + 10 пт"/>
    <w:basedOn w:val="afffa"/>
    <w:uiPriority w:val="99"/>
    <w:rsid w:val="00582DB2"/>
    <w:pPr>
      <w:spacing w:before="120"/>
      <w:ind w:left="1333" w:hanging="431"/>
    </w:pPr>
    <w:rPr>
      <w:sz w:val="20"/>
    </w:rPr>
  </w:style>
  <w:style w:type="character" w:customStyle="1" w:styleId="1f0">
    <w:name w:val="Основной текст Знак1"/>
    <w:aliases w:val="body text Знак1"/>
    <w:rsid w:val="00582DB2"/>
    <w:rPr>
      <w:rFonts w:ascii="Times New Roman" w:eastAsia="Times New Roman" w:hAnsi="Times New Roman" w:cs="Times New Roman"/>
      <w:szCs w:val="20"/>
      <w:lang w:val="en-GB"/>
    </w:rPr>
  </w:style>
  <w:style w:type="numbering" w:customStyle="1" w:styleId="1f1">
    <w:name w:val="Нет списка1"/>
    <w:next w:val="a3"/>
    <w:uiPriority w:val="99"/>
    <w:semiHidden/>
    <w:unhideWhenUsed/>
    <w:rsid w:val="00582DB2"/>
  </w:style>
  <w:style w:type="paragraph" w:customStyle="1" w:styleId="28">
    <w:name w:val="Абзац списка2"/>
    <w:basedOn w:val="a0"/>
    <w:uiPriority w:val="99"/>
    <w:qFormat/>
    <w:rsid w:val="00582DB2"/>
    <w:pPr>
      <w:ind w:left="708"/>
    </w:pPr>
    <w:rPr>
      <w:sz w:val="22"/>
    </w:rPr>
  </w:style>
  <w:style w:type="numbering" w:customStyle="1" w:styleId="List63">
    <w:name w:val="List 63"/>
    <w:rsid w:val="00582DB2"/>
    <w:pPr>
      <w:numPr>
        <w:numId w:val="3"/>
      </w:numPr>
    </w:pPr>
  </w:style>
  <w:style w:type="paragraph" w:customStyle="1" w:styleId="Heading">
    <w:name w:val="Heading"/>
    <w:basedOn w:val="a0"/>
    <w:next w:val="aa"/>
    <w:rsid w:val="00582DB2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numbering" w:customStyle="1" w:styleId="11">
    <w:name w:val="Текущий список1"/>
    <w:uiPriority w:val="99"/>
    <w:rsid w:val="00582DB2"/>
    <w:pPr>
      <w:numPr>
        <w:numId w:val="4"/>
      </w:numPr>
    </w:pPr>
  </w:style>
  <w:style w:type="character" w:customStyle="1" w:styleId="afffb">
    <w:name w:val="Название Знак"/>
    <w:basedOn w:val="a1"/>
    <w:uiPriority w:val="10"/>
    <w:qFormat/>
    <w:rsid w:val="002827DA"/>
    <w:rPr>
      <w:rFonts w:asciiTheme="majorHAnsi" w:eastAsiaTheme="majorEastAsia" w:hAnsiTheme="majorHAnsi" w:cstheme="majorBidi"/>
      <w:spacing w:val="-10"/>
      <w:kern w:val="2"/>
      <w:sz w:val="56"/>
      <w:szCs w:val="56"/>
      <w:lang w:eastAsia="ru-RU"/>
    </w:rPr>
  </w:style>
  <w:style w:type="paragraph" w:styleId="afffc">
    <w:name w:val="caption"/>
    <w:basedOn w:val="a0"/>
    <w:qFormat/>
    <w:rsid w:val="002827DA"/>
    <w:pPr>
      <w:suppressLineNumbers/>
      <w:suppressAutoHyphens/>
      <w:spacing w:before="120" w:after="120"/>
      <w:contextualSpacing w:val="0"/>
    </w:pPr>
    <w:rPr>
      <w:rFonts w:cs="Lucida Sans"/>
      <w:i/>
      <w:iCs/>
      <w:sz w:val="22"/>
    </w:rPr>
  </w:style>
  <w:style w:type="paragraph" w:styleId="1f2">
    <w:name w:val="index 1"/>
    <w:basedOn w:val="a0"/>
    <w:next w:val="a0"/>
    <w:autoRedefine/>
    <w:uiPriority w:val="99"/>
    <w:unhideWhenUsed/>
    <w:rsid w:val="002827DA"/>
    <w:pPr>
      <w:ind w:left="220" w:hanging="220"/>
      <w:contextualSpacing w:val="0"/>
      <w:jc w:val="left"/>
    </w:pPr>
    <w:rPr>
      <w:sz w:val="22"/>
      <w:szCs w:val="20"/>
      <w:lang w:val="en-GB" w:eastAsia="en-US"/>
    </w:rPr>
  </w:style>
  <w:style w:type="paragraph" w:styleId="afffd">
    <w:name w:val="index heading"/>
    <w:basedOn w:val="a0"/>
    <w:qFormat/>
    <w:rsid w:val="002827DA"/>
    <w:pPr>
      <w:suppressLineNumbers/>
      <w:suppressAutoHyphens/>
      <w:contextualSpacing w:val="0"/>
    </w:pPr>
    <w:rPr>
      <w:rFonts w:cs="Lucida Sans"/>
      <w:sz w:val="22"/>
    </w:rPr>
  </w:style>
  <w:style w:type="paragraph" w:customStyle="1" w:styleId="afffe">
    <w:name w:val="Колонтитул"/>
    <w:basedOn w:val="a0"/>
    <w:qFormat/>
    <w:rsid w:val="002827DA"/>
    <w:pPr>
      <w:suppressAutoHyphens/>
      <w:contextualSpacing w:val="0"/>
    </w:pPr>
    <w:rPr>
      <w:sz w:val="22"/>
    </w:rPr>
  </w:style>
  <w:style w:type="paragraph" w:customStyle="1" w:styleId="1f3">
    <w:name w:val="Абзац списка1"/>
    <w:basedOn w:val="a0"/>
    <w:rsid w:val="002827DA"/>
    <w:pPr>
      <w:suppressAutoHyphens/>
      <w:ind w:left="708"/>
      <w:contextualSpacing w:val="0"/>
    </w:pPr>
    <w:rPr>
      <w:sz w:val="22"/>
    </w:rPr>
  </w:style>
  <w:style w:type="paragraph" w:customStyle="1" w:styleId="msolistparagraph0">
    <w:name w:val="msolistparagraph"/>
    <w:basedOn w:val="a0"/>
    <w:uiPriority w:val="99"/>
    <w:qFormat/>
    <w:rsid w:val="002827DA"/>
    <w:pPr>
      <w:suppressAutoHyphens/>
      <w:ind w:left="720"/>
      <w:contextualSpacing w:val="0"/>
    </w:pPr>
    <w:rPr>
      <w:sz w:val="22"/>
    </w:rPr>
  </w:style>
  <w:style w:type="character" w:customStyle="1" w:styleId="1f4">
    <w:name w:val="Тема примечания Знак1"/>
    <w:basedOn w:val="affd"/>
    <w:uiPriority w:val="99"/>
    <w:semiHidden/>
    <w:rsid w:val="002827DA"/>
    <w:rPr>
      <w:rFonts w:ascii="Garamond" w:eastAsia="Times New Roman" w:hAnsi="Garamond" w:cs="Times New Roman"/>
      <w:b/>
      <w:bCs/>
      <w:sz w:val="20"/>
      <w:szCs w:val="20"/>
      <w:lang w:val="en-GB" w:eastAsia="en-US"/>
    </w:rPr>
  </w:style>
  <w:style w:type="paragraph" w:customStyle="1" w:styleId="affff">
    <w:name w:val="Содержимое врезки"/>
    <w:basedOn w:val="a0"/>
    <w:qFormat/>
    <w:rsid w:val="002827DA"/>
    <w:pPr>
      <w:suppressAutoHyphens/>
      <w:contextualSpacing w:val="0"/>
    </w:pPr>
    <w:rPr>
      <w:sz w:val="22"/>
    </w:rPr>
  </w:style>
  <w:style w:type="paragraph" w:customStyle="1" w:styleId="docdata">
    <w:name w:val="docdata"/>
    <w:aliases w:val="docy,v5,1877,bqiaagaaeyqcaaagiaiaaaombaaabzoeaaaaaaaaaaaaaaaaaaaaaaaaaaaaaaaaaaaaaaaaaaaaaaaaaaaaaaaaaaaaaaaaaaaaaaaaaaaaaaaaaaaaaaaaaaaaaaaaaaaaaaaaaaaaaaaaaaaaaaaaaaaaaaaaaaaaaaaaaaaaaaaaaaaaaaaaaaaaaaaaaaaaaaaaaaaaaaaaaaaaaaaaaaaaaaaaaaaaaaaa"/>
    <w:basedOn w:val="a0"/>
    <w:rsid w:val="002827DA"/>
    <w:pPr>
      <w:spacing w:before="100" w:beforeAutospacing="1" w:after="100" w:afterAutospacing="1"/>
      <w:contextualSpacing w:val="0"/>
    </w:pPr>
    <w:rPr>
      <w:sz w:val="22"/>
    </w:rPr>
  </w:style>
  <w:style w:type="paragraph" w:styleId="affff0">
    <w:name w:val="endnote text"/>
    <w:basedOn w:val="a0"/>
    <w:link w:val="affff1"/>
    <w:rsid w:val="002827DA"/>
    <w:pPr>
      <w:spacing w:before="180" w:after="60"/>
      <w:contextualSpacing w:val="0"/>
    </w:pPr>
    <w:rPr>
      <w:sz w:val="20"/>
      <w:szCs w:val="20"/>
      <w:lang w:val="en-GB" w:eastAsia="en-US"/>
    </w:rPr>
  </w:style>
  <w:style w:type="character" w:customStyle="1" w:styleId="affff1">
    <w:name w:val="Текст концевой сноски Знак"/>
    <w:basedOn w:val="a1"/>
    <w:link w:val="affff0"/>
    <w:rsid w:val="002827DA"/>
    <w:rPr>
      <w:rFonts w:ascii="Garamond" w:eastAsia="Times New Roman" w:hAnsi="Garamond" w:cs="Times New Roman"/>
      <w:sz w:val="20"/>
      <w:szCs w:val="20"/>
      <w:lang w:val="en-GB"/>
    </w:rPr>
  </w:style>
  <w:style w:type="character" w:styleId="affff2">
    <w:name w:val="endnote reference"/>
    <w:basedOn w:val="a1"/>
    <w:rsid w:val="002827DA"/>
    <w:rPr>
      <w:vertAlign w:val="superscript"/>
    </w:rPr>
  </w:style>
  <w:style w:type="paragraph" w:customStyle="1" w:styleId="RightJustBody">
    <w:name w:val="Right Just Body"/>
    <w:basedOn w:val="a0"/>
    <w:rsid w:val="002827DA"/>
    <w:pPr>
      <w:contextualSpacing w:val="0"/>
      <w:jc w:val="right"/>
    </w:pPr>
    <w:rPr>
      <w:sz w:val="20"/>
      <w:szCs w:val="20"/>
      <w:lang w:val="en-US" w:eastAsia="en-US"/>
    </w:rPr>
  </w:style>
  <w:style w:type="character" w:customStyle="1" w:styleId="subsubclauseindent0">
    <w:name w:val="subsubclauseindent Знак"/>
    <w:basedOn w:val="a1"/>
    <w:rsid w:val="002827DA"/>
    <w:rPr>
      <w:sz w:val="22"/>
      <w:lang w:val="en-GB" w:eastAsia="en-US" w:bidi="ar-SA"/>
    </w:rPr>
  </w:style>
  <w:style w:type="character" w:customStyle="1" w:styleId="Heading4Char">
    <w:name w:val="Heading 4 Char"/>
    <w:aliases w:val="Sub-Minor Char,Level 2 - a Char,H4 Char,H41 Char"/>
    <w:basedOn w:val="a1"/>
    <w:locked/>
    <w:rsid w:val="002827DA"/>
    <w:rPr>
      <w:rFonts w:ascii="Cambria" w:eastAsia="Calibri" w:hAnsi="Cambria"/>
      <w:b/>
      <w:bCs/>
      <w:i/>
      <w:iCs/>
      <w:color w:val="4F81BD"/>
      <w:sz w:val="24"/>
      <w:szCs w:val="24"/>
      <w:lang w:val="ru-RU" w:eastAsia="ru-RU" w:bidi="ar-SA"/>
    </w:rPr>
  </w:style>
  <w:style w:type="character" w:customStyle="1" w:styleId="62">
    <w:name w:val="Знак Знак6"/>
    <w:basedOn w:val="a1"/>
    <w:rsid w:val="002827DA"/>
    <w:rPr>
      <w:b/>
      <w:bCs/>
      <w:sz w:val="28"/>
      <w:szCs w:val="28"/>
      <w:lang w:val="ru-RU" w:eastAsia="ru-RU" w:bidi="ar-SA"/>
    </w:rPr>
  </w:style>
  <w:style w:type="character" w:customStyle="1" w:styleId="53">
    <w:name w:val="Знак Знак5"/>
    <w:basedOn w:val="a1"/>
    <w:rsid w:val="002827DA"/>
    <w:rPr>
      <w:sz w:val="24"/>
      <w:szCs w:val="24"/>
      <w:lang w:val="ru-RU" w:eastAsia="ru-RU" w:bidi="ar-SA"/>
    </w:rPr>
  </w:style>
  <w:style w:type="character" w:customStyle="1" w:styleId="FontStyle36">
    <w:name w:val="Font Style36"/>
    <w:basedOn w:val="a1"/>
    <w:uiPriority w:val="99"/>
    <w:rsid w:val="002827DA"/>
    <w:rPr>
      <w:rFonts w:ascii="Times New Roman" w:hAnsi="Times New Roman" w:cs="Times New Roman" w:hint="default"/>
      <w:sz w:val="22"/>
      <w:szCs w:val="22"/>
    </w:rPr>
  </w:style>
  <w:style w:type="paragraph" w:customStyle="1" w:styleId="38">
    <w:name w:val="Абзац списка3"/>
    <w:basedOn w:val="a0"/>
    <w:rsid w:val="002827D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ff3">
    <w:name w:val="список с буквами"/>
    <w:basedOn w:val="6"/>
    <w:autoRedefine/>
    <w:rsid w:val="002827DA"/>
    <w:pPr>
      <w:keepNext/>
      <w:keepLines/>
      <w:numPr>
        <w:ilvl w:val="0"/>
        <w:numId w:val="0"/>
      </w:numPr>
      <w:tabs>
        <w:tab w:val="left" w:pos="1260"/>
        <w:tab w:val="num" w:pos="1620"/>
      </w:tabs>
      <w:spacing w:before="60" w:after="60"/>
      <w:ind w:left="1620" w:hanging="360"/>
      <w:contextualSpacing w:val="0"/>
    </w:pPr>
    <w:rPr>
      <w:rFonts w:ascii="Times New Roman CYR" w:hAnsi="Times New Roman CYR"/>
      <w:lang w:eastAsia="ru-RU"/>
    </w:rPr>
  </w:style>
  <w:style w:type="paragraph" w:styleId="29">
    <w:name w:val="List Bullet 2"/>
    <w:basedOn w:val="a0"/>
    <w:autoRedefine/>
    <w:rsid w:val="002827DA"/>
    <w:pPr>
      <w:tabs>
        <w:tab w:val="num" w:pos="643"/>
      </w:tabs>
      <w:ind w:left="643" w:hanging="360"/>
      <w:contextualSpacing w:val="0"/>
    </w:pPr>
    <w:rPr>
      <w:sz w:val="28"/>
      <w:szCs w:val="20"/>
    </w:rPr>
  </w:style>
  <w:style w:type="paragraph" w:customStyle="1" w:styleId="Titel12-Punkt-Demi">
    <w:name w:val="Titel 12-Punkt-Demi"/>
    <w:basedOn w:val="af"/>
    <w:rsid w:val="002827DA"/>
    <w:pPr>
      <w:tabs>
        <w:tab w:val="clear" w:pos="4677"/>
        <w:tab w:val="clear" w:pos="9355"/>
        <w:tab w:val="center" w:pos="4536"/>
        <w:tab w:val="right" w:pos="9072"/>
      </w:tabs>
      <w:spacing w:before="120" w:line="312" w:lineRule="exact"/>
      <w:contextualSpacing w:val="0"/>
    </w:pPr>
    <w:rPr>
      <w:rFonts w:ascii="NewsGoth Dm BT" w:hAnsi="NewsGoth Dm BT"/>
      <w:sz w:val="22"/>
      <w:szCs w:val="20"/>
      <w:lang w:val="de-DE"/>
    </w:rPr>
  </w:style>
  <w:style w:type="paragraph" w:styleId="affff4">
    <w:name w:val="Block Text"/>
    <w:basedOn w:val="a0"/>
    <w:rsid w:val="002827DA"/>
    <w:pPr>
      <w:ind w:left="11482" w:right="-739" w:hanging="425"/>
      <w:contextualSpacing w:val="0"/>
    </w:pPr>
    <w:rPr>
      <w:sz w:val="20"/>
    </w:rPr>
  </w:style>
  <w:style w:type="paragraph" w:customStyle="1" w:styleId="new">
    <w:name w:val="new"/>
    <w:basedOn w:val="a0"/>
    <w:rsid w:val="002827DA"/>
    <w:pPr>
      <w:spacing w:before="45"/>
      <w:contextualSpacing w:val="0"/>
    </w:pPr>
    <w:rPr>
      <w:sz w:val="22"/>
    </w:rPr>
  </w:style>
  <w:style w:type="character" w:customStyle="1" w:styleId="2a">
    <w:name w:val="Знак Знак2"/>
    <w:basedOn w:val="a1"/>
    <w:locked/>
    <w:rsid w:val="002827DA"/>
    <w:rPr>
      <w:sz w:val="24"/>
      <w:szCs w:val="24"/>
      <w:lang w:val="ru-RU" w:eastAsia="en-US" w:bidi="ar-SA"/>
    </w:rPr>
  </w:style>
  <w:style w:type="paragraph" w:customStyle="1" w:styleId="CharChar">
    <w:name w:val="Знак Знак Char Char"/>
    <w:basedOn w:val="a0"/>
    <w:rsid w:val="002827DA"/>
    <w:pPr>
      <w:spacing w:after="160" w:line="240" w:lineRule="exact"/>
      <w:contextualSpacing w:val="0"/>
    </w:pPr>
    <w:rPr>
      <w:rFonts w:ascii="Verdana" w:hAnsi="Verdana"/>
      <w:sz w:val="20"/>
      <w:szCs w:val="20"/>
      <w:lang w:val="en-US" w:eastAsia="en-US"/>
    </w:rPr>
  </w:style>
  <w:style w:type="paragraph" w:customStyle="1" w:styleId="a">
    <w:name w:val="Список_в_таблице_маркированный"/>
    <w:basedOn w:val="a0"/>
    <w:next w:val="a0"/>
    <w:uiPriority w:val="99"/>
    <w:rsid w:val="002827DA"/>
    <w:pPr>
      <w:numPr>
        <w:numId w:val="18"/>
      </w:numPr>
      <w:tabs>
        <w:tab w:val="left" w:pos="170"/>
      </w:tabs>
      <w:contextualSpacing w:val="0"/>
    </w:pPr>
    <w:rPr>
      <w:sz w:val="20"/>
      <w:szCs w:val="20"/>
    </w:rPr>
  </w:style>
  <w:style w:type="character" w:customStyle="1" w:styleId="aff3">
    <w:name w:val="Обычный текст Знак"/>
    <w:basedOn w:val="a1"/>
    <w:link w:val="aff2"/>
    <w:uiPriority w:val="99"/>
    <w:rsid w:val="002827DA"/>
    <w:rPr>
      <w:rFonts w:ascii="Garamond" w:eastAsia="Arial Unicode MS" w:hAnsi="Garamond" w:cs="Times New Roman"/>
      <w:sz w:val="24"/>
      <w:szCs w:val="24"/>
      <w:lang w:eastAsia="ru-RU"/>
    </w:rPr>
  </w:style>
  <w:style w:type="paragraph" w:customStyle="1" w:styleId="Iauiue">
    <w:name w:val="Iau?iue"/>
    <w:uiPriority w:val="99"/>
    <w:rsid w:val="002827D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b">
    <w:name w:val="Основной текст Знак2"/>
    <w:aliases w:val="body text Знак2"/>
    <w:rsid w:val="002827DA"/>
    <w:rPr>
      <w:sz w:val="22"/>
      <w:lang w:val="en-GB" w:eastAsia="en-US" w:bidi="ar-SA"/>
    </w:rPr>
  </w:style>
  <w:style w:type="character" w:customStyle="1" w:styleId="1f5">
    <w:name w:val="Заголовок Знак1"/>
    <w:basedOn w:val="a1"/>
    <w:uiPriority w:val="10"/>
    <w:rsid w:val="002827D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f6">
    <w:name w:val="Верхний колонтитул Знак1"/>
    <w:basedOn w:val="a1"/>
    <w:uiPriority w:val="99"/>
    <w:semiHidden/>
    <w:rsid w:val="002827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7">
    <w:name w:val="Нижний колонтитул Знак1"/>
    <w:basedOn w:val="a1"/>
    <w:uiPriority w:val="99"/>
    <w:semiHidden/>
    <w:rsid w:val="002827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2">
    <w:name w:val="Основной текст 3 Знак1"/>
    <w:basedOn w:val="a1"/>
    <w:uiPriority w:val="99"/>
    <w:semiHidden/>
    <w:rsid w:val="002827D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f8">
    <w:name w:val="Текст выноски Знак1"/>
    <w:basedOn w:val="a1"/>
    <w:uiPriority w:val="99"/>
    <w:semiHidden/>
    <w:rsid w:val="002827D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f9">
    <w:name w:val="Текст примечания Знак1"/>
    <w:basedOn w:val="a1"/>
    <w:uiPriority w:val="99"/>
    <w:semiHidden/>
    <w:rsid w:val="002827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5">
    <w:name w:val="мое"/>
    <w:basedOn w:val="aa"/>
    <w:link w:val="affff6"/>
    <w:rsid w:val="002827DA"/>
    <w:pPr>
      <w:spacing w:before="120" w:after="120"/>
      <w:ind w:firstLine="567"/>
      <w:contextualSpacing w:val="0"/>
    </w:pPr>
    <w:rPr>
      <w:sz w:val="22"/>
      <w:szCs w:val="22"/>
      <w:lang w:val="en-GB" w:eastAsia="en-US"/>
    </w:rPr>
  </w:style>
  <w:style w:type="character" w:customStyle="1" w:styleId="affff6">
    <w:name w:val="мое Знак"/>
    <w:basedOn w:val="2b"/>
    <w:link w:val="affff5"/>
    <w:rsid w:val="002827DA"/>
    <w:rPr>
      <w:rFonts w:ascii="Garamond" w:eastAsia="Times New Roman" w:hAnsi="Garamond" w:cs="Times New Roman"/>
      <w:sz w:val="22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4.wmf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4B759-6C45-4E52-A92E-08C15D6CF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16</Pages>
  <Words>6495</Words>
  <Characters>37028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 ЕЭС</Company>
  <LinksUpToDate>false</LinksUpToDate>
  <CharactersWithSpaces>43437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Колупаев Андрей Валериевич</dc:creator>
  <cp:keywords/>
  <dc:description/>
  <cp:lastModifiedBy>Пряхина Ирина Игоревна</cp:lastModifiedBy>
  <cp:revision>16</cp:revision>
  <cp:lastPrinted>2025-02-12T12:29:00Z</cp:lastPrinted>
  <dcterms:created xsi:type="dcterms:W3CDTF">2025-02-20T14:31:00Z</dcterms:created>
  <dcterms:modified xsi:type="dcterms:W3CDTF">2025-02-24T23:02:00Z</dcterms:modified>
</cp:coreProperties>
</file>