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94406" w14:textId="77777777" w:rsidR="00BB22C9" w:rsidRPr="00B7759B" w:rsidRDefault="00BB22C9" w:rsidP="00BB22C9">
      <w:pPr>
        <w:ind w:right="-10"/>
        <w:rPr>
          <w:rFonts w:ascii="Garamond" w:hAnsi="Garamond" w:cs="Arial"/>
          <w:b/>
          <w:sz w:val="28"/>
          <w:szCs w:val="28"/>
        </w:rPr>
      </w:pPr>
      <w:r w:rsidRPr="00B7759B">
        <w:rPr>
          <w:rFonts w:ascii="Garamond" w:hAnsi="Garamond" w:cs="Arial"/>
          <w:b/>
          <w:sz w:val="28"/>
          <w:szCs w:val="28"/>
          <w:lang w:val="en-US"/>
        </w:rPr>
        <w:t>X</w:t>
      </w:r>
      <w:r w:rsidRPr="00B7759B">
        <w:rPr>
          <w:rFonts w:ascii="Garamond" w:hAnsi="Garamond" w:cs="Arial"/>
          <w:b/>
          <w:sz w:val="28"/>
          <w:szCs w:val="28"/>
        </w:rPr>
        <w:t>.2. Изменения, связанные с исключением величин при распределении небаланса</w:t>
      </w:r>
    </w:p>
    <w:p w14:paraId="343C3DCF" w14:textId="2664AEAD" w:rsidR="00EE5304" w:rsidRPr="00BB22C9" w:rsidRDefault="00BB22C9" w:rsidP="00BB22C9">
      <w:pPr>
        <w:ind w:right="-10"/>
        <w:jc w:val="right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 w:cs="Arial"/>
          <w:b/>
          <w:sz w:val="28"/>
          <w:szCs w:val="28"/>
        </w:rPr>
        <w:t>Приложение № 10.2</w:t>
      </w:r>
    </w:p>
    <w:p w14:paraId="4810F45D" w14:textId="5AA22CCD" w:rsidR="00240F5D" w:rsidRDefault="009C6DBF" w:rsidP="00C73E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rPr>
          <w:rFonts w:ascii="Garamond" w:hAnsi="Garamond"/>
          <w:sz w:val="24"/>
          <w:szCs w:val="24"/>
        </w:rPr>
      </w:pPr>
      <w:r w:rsidRPr="009A5271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Инициатор:</w:t>
      </w:r>
      <w:r w:rsidR="00426B60" w:rsidRPr="009A5271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 </w:t>
      </w:r>
      <w:r w:rsidR="0044583A">
        <w:rPr>
          <w:rFonts w:ascii="Garamond" w:hAnsi="Garamond"/>
          <w:sz w:val="24"/>
          <w:szCs w:val="24"/>
        </w:rPr>
        <w:t>ч</w:t>
      </w:r>
      <w:r w:rsidR="00240F5D" w:rsidRPr="00240F5D">
        <w:rPr>
          <w:rFonts w:ascii="Garamond" w:hAnsi="Garamond"/>
          <w:sz w:val="24"/>
          <w:szCs w:val="24"/>
        </w:rPr>
        <w:t>лен Наблюдательного совета Ассоциации «НП Совет рынка» Ф.Ю. Опадчий</w:t>
      </w:r>
      <w:r w:rsidR="00C73E95">
        <w:rPr>
          <w:rFonts w:ascii="Garamond" w:hAnsi="Garamond"/>
          <w:sz w:val="24"/>
          <w:szCs w:val="24"/>
        </w:rPr>
        <w:t>.</w:t>
      </w:r>
    </w:p>
    <w:p w14:paraId="119F9685" w14:textId="20AFE0CC" w:rsidR="00240F5D" w:rsidRDefault="00FA5712" w:rsidP="00C73E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9A5271">
        <w:rPr>
          <w:rFonts w:ascii="Garamond" w:hAnsi="Garamond"/>
          <w:b/>
          <w:sz w:val="24"/>
          <w:szCs w:val="24"/>
        </w:rPr>
        <w:t>Обоснование:</w:t>
      </w:r>
      <w:r w:rsidRPr="009A5271">
        <w:rPr>
          <w:rFonts w:ascii="Garamond" w:hAnsi="Garamond"/>
          <w:sz w:val="24"/>
          <w:szCs w:val="24"/>
        </w:rPr>
        <w:t xml:space="preserve"> </w:t>
      </w:r>
      <w:r w:rsidR="00825701">
        <w:rPr>
          <w:rFonts w:ascii="Garamond" w:hAnsi="Garamond"/>
          <w:sz w:val="24"/>
          <w:szCs w:val="24"/>
        </w:rPr>
        <w:t xml:space="preserve">в случае </w:t>
      </w:r>
      <w:r w:rsidR="00377EF5">
        <w:rPr>
          <w:rFonts w:ascii="Garamond" w:hAnsi="Garamond"/>
          <w:sz w:val="24"/>
          <w:szCs w:val="24"/>
        </w:rPr>
        <w:t xml:space="preserve">подтвержденной СО </w:t>
      </w:r>
      <w:r w:rsidR="00825701">
        <w:rPr>
          <w:rFonts w:ascii="Garamond" w:hAnsi="Garamond"/>
          <w:sz w:val="24"/>
          <w:szCs w:val="24"/>
        </w:rPr>
        <w:t xml:space="preserve">невозможности учета при актуализации расчетной модели данных о максимальном почасовом потреблении (МППП), заявляемых участником оптового рынка в торговые сутки, по независящей от участника оптового рынка причине, в расчетную модель могут быть включены </w:t>
      </w:r>
      <w:r w:rsidR="00377EF5">
        <w:rPr>
          <w:rFonts w:ascii="Garamond" w:hAnsi="Garamond"/>
          <w:sz w:val="24"/>
          <w:szCs w:val="24"/>
        </w:rPr>
        <w:t xml:space="preserve">неактуальные </w:t>
      </w:r>
      <w:r w:rsidR="00825701">
        <w:rPr>
          <w:rFonts w:ascii="Garamond" w:hAnsi="Garamond"/>
          <w:sz w:val="24"/>
          <w:szCs w:val="24"/>
        </w:rPr>
        <w:t xml:space="preserve">данные о МППП по ГТП потребления. В результате торговый график для такого участника может быть сформирован </w:t>
      </w:r>
      <w:r w:rsidR="00B54360">
        <w:rPr>
          <w:rFonts w:ascii="Garamond" w:hAnsi="Garamond"/>
          <w:sz w:val="24"/>
          <w:szCs w:val="24"/>
        </w:rPr>
        <w:t xml:space="preserve">выше или ниже требуемых для </w:t>
      </w:r>
      <w:r w:rsidR="00D912F2">
        <w:rPr>
          <w:rFonts w:ascii="Garamond" w:hAnsi="Garamond"/>
          <w:sz w:val="24"/>
          <w:szCs w:val="24"/>
        </w:rPr>
        <w:t>него</w:t>
      </w:r>
      <w:r w:rsidR="00B54360">
        <w:rPr>
          <w:rFonts w:ascii="Garamond" w:hAnsi="Garamond"/>
          <w:sz w:val="24"/>
          <w:szCs w:val="24"/>
        </w:rPr>
        <w:t xml:space="preserve"> значений</w:t>
      </w:r>
      <w:r w:rsidR="00825701">
        <w:rPr>
          <w:rFonts w:ascii="Garamond" w:hAnsi="Garamond"/>
          <w:sz w:val="24"/>
          <w:szCs w:val="24"/>
        </w:rPr>
        <w:t xml:space="preserve"> </w:t>
      </w:r>
      <w:r w:rsidR="00B54360">
        <w:rPr>
          <w:rFonts w:ascii="Garamond" w:hAnsi="Garamond"/>
          <w:sz w:val="24"/>
          <w:szCs w:val="24"/>
        </w:rPr>
        <w:t>почасового потребления, что</w:t>
      </w:r>
      <w:r w:rsidR="00825701">
        <w:rPr>
          <w:rFonts w:ascii="Garamond" w:hAnsi="Garamond"/>
          <w:sz w:val="24"/>
          <w:szCs w:val="24"/>
        </w:rPr>
        <w:t xml:space="preserve">, </w:t>
      </w:r>
      <w:r w:rsidR="00426F62">
        <w:rPr>
          <w:rFonts w:ascii="Garamond" w:hAnsi="Garamond"/>
          <w:sz w:val="24"/>
          <w:szCs w:val="24"/>
        </w:rPr>
        <w:t>соответственно</w:t>
      </w:r>
      <w:r w:rsidR="00825701">
        <w:rPr>
          <w:rFonts w:ascii="Garamond" w:hAnsi="Garamond"/>
          <w:sz w:val="24"/>
          <w:szCs w:val="24"/>
        </w:rPr>
        <w:t>,</w:t>
      </w:r>
      <w:r w:rsidR="00B54360">
        <w:rPr>
          <w:rFonts w:ascii="Garamond" w:hAnsi="Garamond"/>
          <w:sz w:val="24"/>
          <w:szCs w:val="24"/>
        </w:rPr>
        <w:t xml:space="preserve"> </w:t>
      </w:r>
      <w:r w:rsidR="00825701">
        <w:rPr>
          <w:rFonts w:ascii="Garamond" w:hAnsi="Garamond"/>
          <w:sz w:val="24"/>
          <w:szCs w:val="24"/>
        </w:rPr>
        <w:t>может привести</w:t>
      </w:r>
      <w:r w:rsidR="00B54360">
        <w:rPr>
          <w:rFonts w:ascii="Garamond" w:hAnsi="Garamond"/>
          <w:sz w:val="24"/>
          <w:szCs w:val="24"/>
        </w:rPr>
        <w:t xml:space="preserve"> к возникновению отклонений по собственной инициативе. </w:t>
      </w:r>
    </w:p>
    <w:p w14:paraId="513E5D0F" w14:textId="04D94BB1" w:rsidR="00B54360" w:rsidRPr="009A5271" w:rsidRDefault="00B54360" w:rsidP="00C73E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В целях исключения распределения отрицательного стоимостного небаланса на объемы отклонений, вызванных событиями</w:t>
      </w:r>
      <w:r w:rsidR="00825701">
        <w:rPr>
          <w:rFonts w:ascii="Garamond" w:hAnsi="Garamond"/>
          <w:sz w:val="24"/>
          <w:szCs w:val="24"/>
        </w:rPr>
        <w:t>,</w:t>
      </w:r>
      <w:r w:rsidR="00327CF1">
        <w:rPr>
          <w:rFonts w:ascii="Garamond" w:hAnsi="Garamond"/>
          <w:sz w:val="24"/>
          <w:szCs w:val="24"/>
        </w:rPr>
        <w:t xml:space="preserve"> </w:t>
      </w:r>
      <w:r w:rsidR="00D912F2">
        <w:rPr>
          <w:rFonts w:ascii="Garamond" w:hAnsi="Garamond"/>
          <w:sz w:val="24"/>
          <w:szCs w:val="24"/>
        </w:rPr>
        <w:t xml:space="preserve">независящими от участника оптового рынка, </w:t>
      </w:r>
      <w:r>
        <w:rPr>
          <w:rFonts w:ascii="Garamond" w:hAnsi="Garamond"/>
          <w:sz w:val="24"/>
          <w:szCs w:val="24"/>
        </w:rPr>
        <w:t xml:space="preserve">предлагается дополнить существующий </w:t>
      </w:r>
      <w:r w:rsidRPr="00341FE8">
        <w:rPr>
          <w:rFonts w:ascii="Garamond" w:hAnsi="Garamond"/>
          <w:bCs/>
          <w:sz w:val="24"/>
        </w:rPr>
        <w:t xml:space="preserve">механизм </w:t>
      </w:r>
      <w:r w:rsidR="00D912F2" w:rsidRPr="00341FE8">
        <w:rPr>
          <w:rFonts w:ascii="Garamond" w:hAnsi="Garamond"/>
          <w:bCs/>
          <w:sz w:val="24"/>
        </w:rPr>
        <w:t xml:space="preserve">исключения при распределении небаланса </w:t>
      </w:r>
      <w:r w:rsidR="00DD4D59" w:rsidRPr="00341FE8">
        <w:rPr>
          <w:rFonts w:ascii="Garamond" w:hAnsi="Garamond"/>
          <w:bCs/>
          <w:sz w:val="24"/>
        </w:rPr>
        <w:t xml:space="preserve">БР </w:t>
      </w:r>
      <w:r w:rsidR="00D912F2" w:rsidRPr="00341FE8">
        <w:rPr>
          <w:rFonts w:ascii="Garamond" w:hAnsi="Garamond"/>
          <w:bCs/>
          <w:sz w:val="24"/>
        </w:rPr>
        <w:t>величин</w:t>
      </w:r>
      <w:r w:rsidR="005716A1" w:rsidRPr="00341FE8">
        <w:rPr>
          <w:rFonts w:ascii="Garamond" w:hAnsi="Garamond"/>
          <w:bCs/>
          <w:sz w:val="24"/>
        </w:rPr>
        <w:t xml:space="preserve">, </w:t>
      </w:r>
      <w:r w:rsidR="00D912F2" w:rsidRPr="00341FE8">
        <w:rPr>
          <w:rFonts w:ascii="Garamond" w:hAnsi="Garamond"/>
          <w:bCs/>
          <w:sz w:val="24"/>
        </w:rPr>
        <w:t>обусловленных несовпадением значений из расч</w:t>
      </w:r>
      <w:r w:rsidR="001125C0">
        <w:rPr>
          <w:rFonts w:ascii="Garamond" w:hAnsi="Garamond"/>
          <w:bCs/>
          <w:sz w:val="24"/>
        </w:rPr>
        <w:t>е</w:t>
      </w:r>
      <w:r w:rsidR="00D912F2" w:rsidRPr="00341FE8">
        <w:rPr>
          <w:rFonts w:ascii="Garamond" w:hAnsi="Garamond"/>
          <w:bCs/>
          <w:sz w:val="24"/>
        </w:rPr>
        <w:t>тной модели и заявленны</w:t>
      </w:r>
      <w:r w:rsidR="005716A1" w:rsidRPr="00341FE8">
        <w:rPr>
          <w:rFonts w:ascii="Garamond" w:hAnsi="Garamond"/>
          <w:bCs/>
          <w:sz w:val="24"/>
        </w:rPr>
        <w:t>х</w:t>
      </w:r>
      <w:r w:rsidR="00D912F2" w:rsidRPr="00341FE8">
        <w:rPr>
          <w:rFonts w:ascii="Garamond" w:hAnsi="Garamond"/>
          <w:bCs/>
          <w:sz w:val="24"/>
        </w:rPr>
        <w:t xml:space="preserve"> участниками оптового рынка </w:t>
      </w:r>
      <w:r w:rsidR="005716A1" w:rsidRPr="00341FE8">
        <w:rPr>
          <w:rFonts w:ascii="Garamond" w:hAnsi="Garamond"/>
          <w:bCs/>
          <w:sz w:val="24"/>
        </w:rPr>
        <w:t>(для ГТП с блок-станциями)</w:t>
      </w:r>
      <w:r w:rsidR="00D912F2" w:rsidRPr="00341FE8">
        <w:rPr>
          <w:rFonts w:ascii="Garamond" w:hAnsi="Garamond"/>
          <w:bCs/>
          <w:sz w:val="24"/>
        </w:rPr>
        <w:t xml:space="preserve">, величинами, сформированными </w:t>
      </w:r>
      <w:r w:rsidR="00BB7683" w:rsidRPr="00341FE8">
        <w:rPr>
          <w:rFonts w:ascii="Garamond" w:hAnsi="Garamond"/>
          <w:bCs/>
          <w:sz w:val="24"/>
        </w:rPr>
        <w:t xml:space="preserve">по </w:t>
      </w:r>
      <w:r w:rsidR="00941704" w:rsidRPr="00341FE8">
        <w:rPr>
          <w:rFonts w:ascii="Garamond" w:hAnsi="Garamond"/>
          <w:bCs/>
          <w:sz w:val="24"/>
        </w:rPr>
        <w:t xml:space="preserve">предусмотренной процедуре </w:t>
      </w:r>
      <w:r w:rsidR="00600A2D" w:rsidRPr="00341FE8">
        <w:rPr>
          <w:rFonts w:ascii="Garamond" w:hAnsi="Garamond"/>
          <w:bCs/>
          <w:sz w:val="24"/>
        </w:rPr>
        <w:t>в отношении каждого часа соответствующих операционных суток для</w:t>
      </w:r>
      <w:r w:rsidR="00D912F2" w:rsidRPr="00341FE8">
        <w:rPr>
          <w:rFonts w:ascii="Garamond" w:hAnsi="Garamond"/>
          <w:bCs/>
          <w:sz w:val="24"/>
        </w:rPr>
        <w:t xml:space="preserve"> ГТП потребления, по которым </w:t>
      </w:r>
      <w:r w:rsidR="00825701" w:rsidRPr="00341FE8">
        <w:rPr>
          <w:rFonts w:ascii="Garamond" w:hAnsi="Garamond"/>
          <w:bCs/>
          <w:sz w:val="24"/>
        </w:rPr>
        <w:t xml:space="preserve">по независящей от участника причине </w:t>
      </w:r>
      <w:r w:rsidR="00377EF5" w:rsidRPr="00341FE8">
        <w:rPr>
          <w:rFonts w:ascii="Garamond" w:hAnsi="Garamond"/>
          <w:bCs/>
          <w:sz w:val="24"/>
        </w:rPr>
        <w:t xml:space="preserve">при подтверждении данного факта СО </w:t>
      </w:r>
      <w:r w:rsidR="00825701" w:rsidRPr="00341FE8">
        <w:rPr>
          <w:rFonts w:ascii="Garamond" w:hAnsi="Garamond"/>
          <w:bCs/>
          <w:sz w:val="24"/>
        </w:rPr>
        <w:t>отсутствовала</w:t>
      </w:r>
      <w:r w:rsidR="00825701">
        <w:rPr>
          <w:rFonts w:ascii="Garamond" w:hAnsi="Garamond"/>
          <w:sz w:val="24"/>
          <w:szCs w:val="24"/>
        </w:rPr>
        <w:t xml:space="preserve"> возможность </w:t>
      </w:r>
      <w:r w:rsidR="008303B6">
        <w:rPr>
          <w:rFonts w:ascii="Garamond" w:hAnsi="Garamond"/>
          <w:sz w:val="24"/>
          <w:szCs w:val="24"/>
        </w:rPr>
        <w:t xml:space="preserve">учета </w:t>
      </w:r>
      <w:r w:rsidR="00825701">
        <w:rPr>
          <w:rFonts w:ascii="Garamond" w:hAnsi="Garamond"/>
          <w:sz w:val="24"/>
          <w:szCs w:val="24"/>
        </w:rPr>
        <w:t xml:space="preserve">уведомления о МППП, что </w:t>
      </w:r>
      <w:r w:rsidR="001B759F">
        <w:rPr>
          <w:rFonts w:ascii="Garamond" w:hAnsi="Garamond"/>
          <w:sz w:val="24"/>
          <w:szCs w:val="24"/>
        </w:rPr>
        <w:t xml:space="preserve">может </w:t>
      </w:r>
      <w:r w:rsidR="00825701">
        <w:rPr>
          <w:rFonts w:ascii="Garamond" w:hAnsi="Garamond"/>
          <w:sz w:val="24"/>
          <w:szCs w:val="24"/>
        </w:rPr>
        <w:t>прив</w:t>
      </w:r>
      <w:r w:rsidR="001B759F">
        <w:rPr>
          <w:rFonts w:ascii="Garamond" w:hAnsi="Garamond"/>
          <w:sz w:val="24"/>
          <w:szCs w:val="24"/>
        </w:rPr>
        <w:t>одить</w:t>
      </w:r>
      <w:r w:rsidR="00825701">
        <w:rPr>
          <w:rFonts w:ascii="Garamond" w:hAnsi="Garamond"/>
          <w:sz w:val="24"/>
          <w:szCs w:val="24"/>
        </w:rPr>
        <w:t xml:space="preserve"> к </w:t>
      </w:r>
      <w:r w:rsidR="00D912F2">
        <w:rPr>
          <w:rFonts w:ascii="Garamond" w:hAnsi="Garamond"/>
          <w:sz w:val="24"/>
          <w:szCs w:val="24"/>
        </w:rPr>
        <w:t xml:space="preserve">возникновению отклонений </w:t>
      </w:r>
      <w:r w:rsidR="00825701">
        <w:rPr>
          <w:rFonts w:ascii="Garamond" w:hAnsi="Garamond"/>
          <w:sz w:val="24"/>
          <w:szCs w:val="24"/>
        </w:rPr>
        <w:t xml:space="preserve">по </w:t>
      </w:r>
      <w:r w:rsidR="005716A1">
        <w:rPr>
          <w:rFonts w:ascii="Garamond" w:hAnsi="Garamond"/>
          <w:sz w:val="24"/>
          <w:szCs w:val="24"/>
        </w:rPr>
        <w:t>ИС</w:t>
      </w:r>
      <w:r w:rsidR="00E37334">
        <w:rPr>
          <w:rFonts w:ascii="Garamond" w:hAnsi="Garamond"/>
          <w:sz w:val="24"/>
          <w:szCs w:val="24"/>
        </w:rPr>
        <w:t xml:space="preserve">: </w:t>
      </w:r>
      <w:r w:rsidR="005716A1">
        <w:rPr>
          <w:rFonts w:ascii="Garamond" w:hAnsi="Garamond"/>
          <w:sz w:val="24"/>
          <w:szCs w:val="24"/>
        </w:rPr>
        <w:t xml:space="preserve">то есть по ГТП потребления, </w:t>
      </w:r>
      <w:r w:rsidR="00CD66A7">
        <w:rPr>
          <w:rFonts w:ascii="Garamond" w:hAnsi="Garamond"/>
          <w:sz w:val="24"/>
          <w:szCs w:val="24"/>
        </w:rPr>
        <w:t>для которых ценовая заявка в РСВ формируется на величину МППП</w:t>
      </w:r>
      <w:r w:rsidR="00F164BC">
        <w:rPr>
          <w:rFonts w:ascii="Garamond" w:hAnsi="Garamond"/>
          <w:sz w:val="24"/>
          <w:szCs w:val="24"/>
        </w:rPr>
        <w:t xml:space="preserve"> </w:t>
      </w:r>
      <w:r w:rsidR="00B55113">
        <w:rPr>
          <w:rFonts w:ascii="Garamond" w:hAnsi="Garamond"/>
          <w:sz w:val="24"/>
          <w:szCs w:val="24"/>
        </w:rPr>
        <w:t xml:space="preserve">(по </w:t>
      </w:r>
      <w:r w:rsidR="00CD66A7">
        <w:rPr>
          <w:rFonts w:ascii="Garamond" w:hAnsi="Garamond"/>
          <w:sz w:val="24"/>
          <w:szCs w:val="24"/>
        </w:rPr>
        <w:t xml:space="preserve">ГТП </w:t>
      </w:r>
      <w:r w:rsidR="005716A1">
        <w:rPr>
          <w:rFonts w:ascii="Garamond" w:hAnsi="Garamond"/>
          <w:sz w:val="24"/>
          <w:szCs w:val="24"/>
        </w:rPr>
        <w:t>были применены меры оперативного воздействия</w:t>
      </w:r>
      <w:r w:rsidR="00F164BC">
        <w:rPr>
          <w:rFonts w:ascii="Garamond" w:hAnsi="Garamond"/>
          <w:sz w:val="24"/>
          <w:szCs w:val="24"/>
        </w:rPr>
        <w:t xml:space="preserve"> и </w:t>
      </w:r>
      <w:r w:rsidR="005716A1">
        <w:rPr>
          <w:rFonts w:ascii="Garamond" w:hAnsi="Garamond"/>
          <w:sz w:val="24"/>
          <w:szCs w:val="24"/>
        </w:rPr>
        <w:t>ГТП потребления поставщика</w:t>
      </w:r>
      <w:r w:rsidR="00B55113">
        <w:rPr>
          <w:rFonts w:ascii="Garamond" w:hAnsi="Garamond"/>
          <w:sz w:val="24"/>
          <w:szCs w:val="24"/>
        </w:rPr>
        <w:t>)</w:t>
      </w:r>
      <w:r w:rsidR="005716A1">
        <w:rPr>
          <w:rFonts w:ascii="Garamond" w:hAnsi="Garamond"/>
          <w:sz w:val="24"/>
          <w:szCs w:val="24"/>
        </w:rPr>
        <w:t>, и ГТП потребления, ценовые заявки которых были скорректированы под значение МППП</w:t>
      </w:r>
      <w:r w:rsidR="00D912F2">
        <w:rPr>
          <w:rFonts w:ascii="Garamond" w:hAnsi="Garamond"/>
          <w:sz w:val="24"/>
          <w:szCs w:val="24"/>
        </w:rPr>
        <w:t xml:space="preserve">. </w:t>
      </w:r>
    </w:p>
    <w:p w14:paraId="325E147B" w14:textId="7E3E6737" w:rsidR="0013652F" w:rsidRPr="00600A2D" w:rsidRDefault="0013652F" w:rsidP="00C73E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jc w:val="both"/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</w:pPr>
      <w:r w:rsidRPr="009A5271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Дата вступления</w:t>
      </w:r>
      <w:r w:rsidRPr="002C7565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 в силу: </w:t>
      </w:r>
      <w:bookmarkStart w:id="0" w:name="_Hlk72424126"/>
      <w:r w:rsidR="00BB22C9" w:rsidRPr="00BB22C9">
        <w:rPr>
          <w:rFonts w:ascii="Garamond" w:hAnsi="Garamond"/>
          <w:bCs/>
          <w:sz w:val="24"/>
        </w:rPr>
        <w:t>с</w:t>
      </w:r>
      <w:r w:rsidR="00BB22C9" w:rsidRPr="00BB22C9">
        <w:rPr>
          <w:rFonts w:ascii="Garamond" w:hAnsi="Garamond"/>
          <w:b/>
          <w:bCs/>
          <w:sz w:val="24"/>
        </w:rPr>
        <w:t xml:space="preserve"> </w:t>
      </w:r>
      <w:r w:rsidR="00BB22C9" w:rsidRPr="00BB22C9">
        <w:rPr>
          <w:rFonts w:ascii="Garamond" w:hAnsi="Garamond"/>
          <w:bCs/>
          <w:sz w:val="24"/>
        </w:rPr>
        <w:t xml:space="preserve">22 июля 2021 года и распространяют свое действие на отношения сторон по Договору о присоединении к торговой системе оптового рынка, возникшие с 1 </w:t>
      </w:r>
      <w:r w:rsidR="00BB22C9">
        <w:rPr>
          <w:rFonts w:ascii="Garamond" w:hAnsi="Garamond"/>
          <w:bCs/>
          <w:sz w:val="24"/>
        </w:rPr>
        <w:t xml:space="preserve">июля </w:t>
      </w:r>
      <w:r w:rsidR="00BB22C9" w:rsidRPr="00BB22C9">
        <w:rPr>
          <w:rFonts w:ascii="Garamond" w:hAnsi="Garamond"/>
          <w:bCs/>
          <w:sz w:val="24"/>
        </w:rPr>
        <w:t>2021 года</w:t>
      </w:r>
      <w:r w:rsidR="00BB22C9">
        <w:rPr>
          <w:rFonts w:ascii="Garamond" w:hAnsi="Garamond"/>
          <w:bCs/>
          <w:sz w:val="24"/>
        </w:rPr>
        <w:t xml:space="preserve">, </w:t>
      </w:r>
      <w:r w:rsidR="00BB22C9" w:rsidRPr="00BB22C9">
        <w:rPr>
          <w:rFonts w:ascii="Garamond" w:hAnsi="Garamond"/>
          <w:sz w:val="24"/>
          <w:szCs w:val="24"/>
          <w:lang w:eastAsia="ru-RU"/>
        </w:rPr>
        <w:t xml:space="preserve">и действуют по </w:t>
      </w:r>
      <w:r w:rsidR="00BB22C9">
        <w:rPr>
          <w:rFonts w:ascii="Garamond" w:hAnsi="Garamond"/>
          <w:sz w:val="24"/>
          <w:szCs w:val="24"/>
          <w:lang w:eastAsia="ru-RU"/>
        </w:rPr>
        <w:t>30 сентября</w:t>
      </w:r>
      <w:r w:rsidR="00BB22C9" w:rsidRPr="00BB22C9">
        <w:rPr>
          <w:rFonts w:ascii="Garamond" w:hAnsi="Garamond"/>
          <w:sz w:val="24"/>
          <w:szCs w:val="24"/>
          <w:lang w:eastAsia="ru-RU"/>
        </w:rPr>
        <w:t xml:space="preserve"> 202</w:t>
      </w:r>
      <w:r w:rsidR="00BB22C9">
        <w:rPr>
          <w:rFonts w:ascii="Garamond" w:hAnsi="Garamond"/>
          <w:sz w:val="24"/>
          <w:szCs w:val="24"/>
          <w:lang w:eastAsia="ru-RU"/>
        </w:rPr>
        <w:t>1</w:t>
      </w:r>
      <w:r w:rsidR="00BB22C9" w:rsidRPr="00BB22C9">
        <w:rPr>
          <w:rFonts w:ascii="Garamond" w:hAnsi="Garamond"/>
          <w:sz w:val="24"/>
          <w:szCs w:val="24"/>
          <w:lang w:eastAsia="ru-RU"/>
        </w:rPr>
        <w:t xml:space="preserve"> года (включительно).</w:t>
      </w:r>
    </w:p>
    <w:bookmarkEnd w:id="0"/>
    <w:p w14:paraId="6176995C" w14:textId="77777777" w:rsidR="0085553E" w:rsidRPr="004B33CB" w:rsidRDefault="0085553E" w:rsidP="00C73E95">
      <w:pPr>
        <w:spacing w:after="0"/>
        <w:jc w:val="both"/>
        <w:rPr>
          <w:rFonts w:ascii="Garamond" w:hAnsi="Garamond"/>
          <w:b/>
          <w:sz w:val="16"/>
          <w:szCs w:val="16"/>
        </w:rPr>
      </w:pPr>
    </w:p>
    <w:p w14:paraId="0320ECC6" w14:textId="6A1A9EC5" w:rsidR="00A809D4" w:rsidRPr="0044583A" w:rsidRDefault="00A809D4" w:rsidP="00222E91">
      <w:pPr>
        <w:widowControl w:val="0"/>
        <w:spacing w:after="0" w:line="240" w:lineRule="auto"/>
        <w:rPr>
          <w:rFonts w:ascii="Garamond" w:hAnsi="Garamond"/>
          <w:b/>
          <w:sz w:val="26"/>
          <w:szCs w:val="26"/>
        </w:rPr>
      </w:pPr>
      <w:r w:rsidRPr="0044583A">
        <w:rPr>
          <w:rFonts w:ascii="Garamond" w:hAnsi="Garamond"/>
          <w:b/>
          <w:sz w:val="26"/>
          <w:szCs w:val="26"/>
        </w:rPr>
        <w:t>Предложения по изменениям и дополнениям в</w:t>
      </w:r>
      <w:r w:rsidR="00B05B38" w:rsidRPr="0044583A">
        <w:rPr>
          <w:rFonts w:ascii="Garamond" w:hAnsi="Garamond"/>
          <w:b/>
          <w:sz w:val="26"/>
          <w:szCs w:val="26"/>
        </w:rPr>
        <w:t>о</w:t>
      </w:r>
      <w:r w:rsidRPr="0044583A">
        <w:rPr>
          <w:rFonts w:ascii="Garamond" w:hAnsi="Garamond"/>
          <w:b/>
          <w:sz w:val="26"/>
          <w:szCs w:val="26"/>
        </w:rPr>
        <w:t xml:space="preserve"> </w:t>
      </w:r>
      <w:r w:rsidR="00CB211D" w:rsidRPr="0044583A">
        <w:rPr>
          <w:rFonts w:ascii="Garamond" w:hAnsi="Garamond"/>
          <w:b/>
          <w:sz w:val="26"/>
          <w:szCs w:val="26"/>
        </w:rPr>
        <w:t xml:space="preserve">РЕГЛАМЕНТ </w:t>
      </w:r>
      <w:r w:rsidR="0085553E" w:rsidRPr="0044583A">
        <w:rPr>
          <w:rFonts w:ascii="Garamond" w:hAnsi="Garamond"/>
          <w:b/>
          <w:sz w:val="26"/>
          <w:szCs w:val="26"/>
        </w:rPr>
        <w:t xml:space="preserve">ОПРЕДЕЛЕНИЯ </w:t>
      </w:r>
      <w:r w:rsidR="001E11FF" w:rsidRPr="0044583A">
        <w:rPr>
          <w:rFonts w:ascii="Garamond" w:hAnsi="Garamond"/>
          <w:b/>
          <w:sz w:val="26"/>
          <w:szCs w:val="26"/>
        </w:rPr>
        <w:t>ОБЪЕМОВ, И</w:t>
      </w:r>
      <w:r w:rsidR="0085553E" w:rsidRPr="0044583A">
        <w:rPr>
          <w:rFonts w:ascii="Garamond" w:hAnsi="Garamond"/>
          <w:b/>
          <w:sz w:val="26"/>
          <w:szCs w:val="26"/>
        </w:rPr>
        <w:t xml:space="preserve">НИЦИАТИВ И СТОИМОСТИ ОТКЛОНЕНИЙ </w:t>
      </w:r>
      <w:r w:rsidRPr="0044583A">
        <w:rPr>
          <w:rFonts w:ascii="Garamond" w:hAnsi="Garamond"/>
          <w:b/>
          <w:sz w:val="26"/>
          <w:szCs w:val="26"/>
        </w:rPr>
        <w:t xml:space="preserve">(Приложение № </w:t>
      </w:r>
      <w:r w:rsidR="0085553E" w:rsidRPr="0044583A">
        <w:rPr>
          <w:rFonts w:ascii="Garamond" w:hAnsi="Garamond"/>
          <w:b/>
          <w:sz w:val="26"/>
          <w:szCs w:val="26"/>
        </w:rPr>
        <w:t>12</w:t>
      </w:r>
      <w:r w:rsidRPr="0044583A">
        <w:rPr>
          <w:rFonts w:ascii="Garamond" w:hAnsi="Garamond"/>
          <w:b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0B7CF4FF" w14:textId="77777777" w:rsidR="0085553E" w:rsidRPr="004B33CB" w:rsidRDefault="0085553E" w:rsidP="00C73E95">
      <w:pPr>
        <w:spacing w:after="0"/>
        <w:jc w:val="both"/>
        <w:rPr>
          <w:rFonts w:ascii="Garamond" w:hAnsi="Garamond"/>
          <w:b/>
          <w:sz w:val="16"/>
          <w:szCs w:val="16"/>
        </w:rPr>
      </w:pPr>
    </w:p>
    <w:tbl>
      <w:tblPr>
        <w:tblW w:w="506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4"/>
        <w:gridCol w:w="6805"/>
        <w:gridCol w:w="6944"/>
      </w:tblGrid>
      <w:tr w:rsidR="00A809D4" w:rsidRPr="002F1CE4" w14:paraId="0E4CC274" w14:textId="77777777" w:rsidTr="00310582">
        <w:trPr>
          <w:trHeight w:val="435"/>
        </w:trPr>
        <w:tc>
          <w:tcPr>
            <w:tcW w:w="337" w:type="pct"/>
            <w:tcMar>
              <w:left w:w="57" w:type="dxa"/>
              <w:right w:w="57" w:type="dxa"/>
            </w:tcMar>
            <w:vAlign w:val="center"/>
          </w:tcPr>
          <w:p w14:paraId="1BF7E7B7" w14:textId="77777777" w:rsidR="00A809D4" w:rsidRPr="002F1CE4" w:rsidRDefault="00A809D4" w:rsidP="00C73E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F1CE4"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14:paraId="10811812" w14:textId="63C2946E" w:rsidR="00A809D4" w:rsidRPr="002F1CE4" w:rsidRDefault="00C55A8E" w:rsidP="00C73E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F1CE4">
              <w:rPr>
                <w:rFonts w:ascii="Garamond" w:eastAsia="Times New Roman" w:hAnsi="Garamond" w:cs="Garamond"/>
                <w:b/>
                <w:bCs/>
                <w:lang w:eastAsia="ru-RU"/>
              </w:rPr>
              <w:t>п</w:t>
            </w:r>
            <w:r w:rsidR="00A809D4" w:rsidRPr="002F1CE4">
              <w:rPr>
                <w:rFonts w:ascii="Garamond" w:eastAsia="Times New Roman" w:hAnsi="Garamond" w:cs="Garamond"/>
                <w:b/>
                <w:bCs/>
                <w:lang w:eastAsia="ru-RU"/>
              </w:rPr>
              <w:t>ункта</w:t>
            </w:r>
          </w:p>
        </w:tc>
        <w:tc>
          <w:tcPr>
            <w:tcW w:w="2308" w:type="pct"/>
            <w:vAlign w:val="center"/>
          </w:tcPr>
          <w:p w14:paraId="4385340B" w14:textId="77777777" w:rsidR="00A809D4" w:rsidRPr="002F1CE4" w:rsidRDefault="00A809D4" w:rsidP="00C73E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F1CE4">
              <w:rPr>
                <w:rFonts w:ascii="Garamond" w:eastAsia="Times New Roman" w:hAnsi="Garamond" w:cs="Garamond"/>
                <w:b/>
                <w:bCs/>
                <w:lang w:eastAsia="ru-RU"/>
              </w:rPr>
              <w:t>Редакция, действующая на момент</w:t>
            </w:r>
          </w:p>
          <w:p w14:paraId="682A6B1A" w14:textId="77777777" w:rsidR="00A809D4" w:rsidRPr="002F1CE4" w:rsidRDefault="00A809D4" w:rsidP="00C73E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F1CE4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 вступления в силу изменений</w:t>
            </w:r>
          </w:p>
        </w:tc>
        <w:tc>
          <w:tcPr>
            <w:tcW w:w="2356" w:type="pct"/>
            <w:vAlign w:val="center"/>
          </w:tcPr>
          <w:p w14:paraId="3E5BADDF" w14:textId="77777777" w:rsidR="00A809D4" w:rsidRPr="002F1CE4" w:rsidRDefault="00A809D4" w:rsidP="00C73E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F1CE4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14:paraId="5E2A0D4A" w14:textId="77777777" w:rsidR="00A809D4" w:rsidRPr="002F1CE4" w:rsidRDefault="00A809D4" w:rsidP="00C73E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 w:rsidRPr="002F1CE4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24192C" w:rsidRPr="002F1CE4" w14:paraId="47F0B32F" w14:textId="77777777" w:rsidTr="00310582">
        <w:trPr>
          <w:trHeight w:val="435"/>
        </w:trPr>
        <w:tc>
          <w:tcPr>
            <w:tcW w:w="337" w:type="pct"/>
            <w:tcMar>
              <w:left w:w="57" w:type="dxa"/>
              <w:right w:w="57" w:type="dxa"/>
            </w:tcMar>
            <w:vAlign w:val="center"/>
          </w:tcPr>
          <w:p w14:paraId="397CB3BC" w14:textId="37A691B2" w:rsidR="0024192C" w:rsidRPr="002F1CE4" w:rsidRDefault="002F1CE4" w:rsidP="00C73E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</w:rPr>
              <w:t>2.6</w:t>
            </w:r>
          </w:p>
        </w:tc>
        <w:tc>
          <w:tcPr>
            <w:tcW w:w="2308" w:type="pct"/>
          </w:tcPr>
          <w:p w14:paraId="4C7536A2" w14:textId="77777777" w:rsidR="0024192C" w:rsidRPr="002F1CE4" w:rsidRDefault="0024192C" w:rsidP="002F1CE4">
            <w:pPr>
              <w:pStyle w:val="subclauseindent"/>
              <w:widowControl w:val="0"/>
              <w:ind w:left="23"/>
              <w:rPr>
                <w:rFonts w:ascii="Garamond" w:hAnsi="Garamond"/>
                <w:szCs w:val="22"/>
              </w:rPr>
            </w:pPr>
            <w:r w:rsidRPr="002F1CE4">
              <w:rPr>
                <w:rFonts w:ascii="Garamond" w:hAnsi="Garamond"/>
                <w:szCs w:val="22"/>
              </w:rPr>
              <w:t>СО предоставляет КО в сутки (</w:t>
            </w:r>
            <w:r w:rsidRPr="002F1CE4">
              <w:rPr>
                <w:rFonts w:ascii="Garamond" w:hAnsi="Garamond"/>
                <w:i/>
                <w:szCs w:val="22"/>
              </w:rPr>
              <w:t>Х</w:t>
            </w:r>
            <w:r w:rsidRPr="002F1CE4">
              <w:rPr>
                <w:rFonts w:ascii="Garamond" w:hAnsi="Garamond"/>
                <w:szCs w:val="22"/>
              </w:rPr>
              <w:t xml:space="preserve">+3 рабочих дня, но не позднее 7-го календарного дня месяца, следующего за расчетным) в дополнение к передаваемой в соответствии с </w:t>
            </w:r>
            <w:r w:rsidRPr="002F1CE4">
              <w:rPr>
                <w:rFonts w:ascii="Garamond" w:hAnsi="Garamond"/>
                <w:i/>
                <w:szCs w:val="22"/>
              </w:rPr>
              <w:t xml:space="preserve">Регламентом проведения конкурентного отбора ценовых заявок на сутки вперед </w:t>
            </w:r>
            <w:r w:rsidRPr="002F1CE4">
              <w:rPr>
                <w:rFonts w:ascii="Garamond" w:hAnsi="Garamond"/>
                <w:szCs w:val="22"/>
              </w:rPr>
              <w:t>(Приложение № 7 к</w:t>
            </w:r>
            <w:r w:rsidRPr="002F1CE4">
              <w:rPr>
                <w:rFonts w:ascii="Garamond" w:hAnsi="Garamond"/>
                <w:i/>
                <w:szCs w:val="22"/>
              </w:rPr>
              <w:t xml:space="preserve"> Договору о присоединении к торговой системе оптового рынка) </w:t>
            </w:r>
            <w:r w:rsidRPr="002F1CE4">
              <w:rPr>
                <w:rFonts w:ascii="Garamond" w:hAnsi="Garamond"/>
                <w:szCs w:val="22"/>
              </w:rPr>
              <w:t>следующую информацию:</w:t>
            </w:r>
          </w:p>
          <w:p w14:paraId="47BDD4B8" w14:textId="77777777" w:rsidR="0024192C" w:rsidRPr="002F1CE4" w:rsidRDefault="0024192C" w:rsidP="002F1CE4">
            <w:pPr>
              <w:widowControl w:val="0"/>
              <w:numPr>
                <w:ilvl w:val="0"/>
                <w:numId w:val="32"/>
              </w:numPr>
              <w:spacing w:before="120" w:after="120" w:line="240" w:lineRule="auto"/>
              <w:ind w:left="22" w:firstLine="0"/>
              <w:jc w:val="both"/>
              <w:rPr>
                <w:rFonts w:ascii="Garamond" w:hAnsi="Garamond"/>
                <w:color w:val="000000"/>
              </w:rPr>
            </w:pPr>
            <w:r w:rsidRPr="002F1CE4">
              <w:rPr>
                <w:rFonts w:ascii="Garamond" w:hAnsi="Garamond"/>
                <w:color w:val="000000"/>
              </w:rPr>
              <w:t>в отношении ГТП, отнесенных к ценовым зонам оптового рынка:</w:t>
            </w:r>
          </w:p>
          <w:p w14:paraId="589677F3" w14:textId="77777777" w:rsidR="0024192C" w:rsidRPr="002F1CE4" w:rsidRDefault="0024192C" w:rsidP="002F1CE4">
            <w:pPr>
              <w:widowControl w:val="0"/>
              <w:spacing w:before="120" w:after="120" w:line="240" w:lineRule="auto"/>
              <w:ind w:left="23"/>
              <w:outlineLvl w:val="3"/>
              <w:rPr>
                <w:rFonts w:ascii="Garamond" w:hAnsi="Garamond"/>
              </w:rPr>
            </w:pPr>
            <w:r w:rsidRPr="002F1CE4">
              <w:rPr>
                <w:rFonts w:ascii="Garamond" w:hAnsi="Garamond"/>
              </w:rPr>
              <w:lastRenderedPageBreak/>
              <w:t>…</w:t>
            </w:r>
          </w:p>
          <w:p w14:paraId="1F848EB4" w14:textId="77777777" w:rsidR="0024192C" w:rsidRPr="002F1CE4" w:rsidRDefault="0024192C" w:rsidP="002F1CE4">
            <w:pPr>
              <w:pStyle w:val="ae"/>
              <w:widowControl w:val="0"/>
              <w:spacing w:before="120" w:after="120"/>
              <w:ind w:left="23"/>
              <w:jc w:val="both"/>
              <w:rPr>
                <w:rFonts w:ascii="Garamond" w:hAnsi="Garamond"/>
                <w:sz w:val="22"/>
                <w:szCs w:val="22"/>
              </w:rPr>
            </w:pPr>
            <w:r w:rsidRPr="002F1CE4">
              <w:rPr>
                <w:rFonts w:ascii="Garamond" w:hAnsi="Garamond"/>
                <w:sz w:val="22"/>
                <w:szCs w:val="22"/>
              </w:rPr>
              <w:t xml:space="preserve">В случае, если СО не позднее </w:t>
            </w:r>
            <w:r w:rsidRPr="002F1CE4">
              <w:rPr>
                <w:rFonts w:ascii="Garamond" w:hAnsi="Garamond"/>
                <w:sz w:val="22"/>
                <w:szCs w:val="22"/>
                <w:highlight w:val="yellow"/>
              </w:rPr>
              <w:t>7</w:t>
            </w:r>
            <w:r w:rsidRPr="002F1CE4">
              <w:rPr>
                <w:rFonts w:ascii="Garamond" w:hAnsi="Garamond"/>
                <w:sz w:val="22"/>
                <w:szCs w:val="22"/>
              </w:rPr>
              <w:t>-го календарного дня месяца, следующего за расчетным, предоставил КО почасовые объемы (</w:t>
            </w:r>
            <w:r w:rsidRPr="002F1CE4">
              <w:rPr>
                <w:rFonts w:ascii="Garamond" w:hAnsi="Garamond"/>
                <w:position w:val="-14"/>
                <w:sz w:val="22"/>
                <w:szCs w:val="22"/>
              </w:rPr>
              <w:object w:dxaOrig="840" w:dyaOrig="400" w14:anchorId="685AA39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pt;height:20pt" o:ole="">
                  <v:imagedata r:id="rId8" o:title=""/>
                </v:shape>
                <o:OLEObject Type="Embed" ProgID="Equation.3" ShapeID="_x0000_i1025" DrawAspect="Content" ObjectID="_1688487134" r:id="rId9"/>
              </w:object>
            </w:r>
            <w:r w:rsidRPr="002F1CE4">
              <w:rPr>
                <w:rFonts w:ascii="Garamond" w:hAnsi="Garamond"/>
                <w:sz w:val="22"/>
                <w:szCs w:val="22"/>
              </w:rPr>
              <w:t xml:space="preserve">), обусловленные несоответствием данных, </w:t>
            </w:r>
            <w:r w:rsidRPr="002F1CE4">
              <w:rPr>
                <w:rFonts w:ascii="Garamond" w:hAnsi="Garamond"/>
                <w:sz w:val="22"/>
                <w:szCs w:val="22"/>
                <w:highlight w:val="yellow"/>
              </w:rPr>
              <w:t>заявленных</w:t>
            </w:r>
            <w:r w:rsidRPr="002F1CE4">
              <w:rPr>
                <w:rFonts w:ascii="Garamond" w:hAnsi="Garamond"/>
                <w:sz w:val="22"/>
                <w:szCs w:val="22"/>
              </w:rPr>
              <w:t xml:space="preserve"> участником оптового рынка, с данными, учтенными в актуализированной расчетной модели, в отношении ГТП потребления, включающей в себя в соответствии с </w:t>
            </w:r>
            <w:r w:rsidRPr="002F1CE4">
              <w:rPr>
                <w:rFonts w:ascii="Garamond" w:hAnsi="Garamond"/>
                <w:i/>
                <w:sz w:val="22"/>
                <w:szCs w:val="22"/>
              </w:rPr>
              <w:t>Актом о согласовании групп точек поставки субъекта оптового рынка и отнесении их к узлам расчетной модели</w:t>
            </w:r>
            <w:r w:rsidRPr="002F1CE4">
              <w:rPr>
                <w:rFonts w:ascii="Garamond" w:hAnsi="Garamond"/>
                <w:sz w:val="22"/>
                <w:szCs w:val="22"/>
              </w:rPr>
              <w:t xml:space="preserve"> одну или более блок-станцию, КО использует эти данные при определении доли, пропорционально которой распределяется отрицательная разница </w:t>
            </w:r>
            <w:r w:rsidRPr="002F1CE4">
              <w:rPr>
                <w:rFonts w:ascii="Garamond" w:hAnsi="Garamond"/>
                <w:color w:val="000000"/>
                <w:sz w:val="22"/>
                <w:szCs w:val="22"/>
              </w:rPr>
              <w:t xml:space="preserve">суммарных предварительных обязательств участников и суммарных предварительных требований участников балансирующего рынка по оплате отклонений каждому участнику на балансирующем рынке, </w:t>
            </w:r>
            <w:r w:rsidRPr="002F1CE4">
              <w:rPr>
                <w:rFonts w:ascii="Garamond" w:hAnsi="Garamond"/>
                <w:sz w:val="22"/>
                <w:szCs w:val="22"/>
              </w:rPr>
              <w:t>в соответствии с п. 9.1 настоящего Регламента.</w:t>
            </w:r>
          </w:p>
          <w:p w14:paraId="3B6358AC" w14:textId="77777777" w:rsidR="0024192C" w:rsidRPr="002F1CE4" w:rsidRDefault="0024192C" w:rsidP="002F1CE4">
            <w:pPr>
              <w:pStyle w:val="ae"/>
              <w:widowControl w:val="0"/>
              <w:spacing w:before="120" w:after="120"/>
              <w:ind w:left="22"/>
              <w:jc w:val="both"/>
              <w:rPr>
                <w:rFonts w:ascii="Garamond" w:hAnsi="Garamond"/>
                <w:sz w:val="22"/>
                <w:szCs w:val="22"/>
              </w:rPr>
            </w:pPr>
            <w:r w:rsidRPr="002F1CE4">
              <w:rPr>
                <w:rFonts w:ascii="Garamond" w:hAnsi="Garamond"/>
                <w:sz w:val="22"/>
                <w:szCs w:val="22"/>
              </w:rPr>
              <w:t xml:space="preserve">Указанная величина </w:t>
            </w:r>
            <w:r w:rsidRPr="002F1CE4">
              <w:rPr>
                <w:rFonts w:ascii="Garamond" w:hAnsi="Garamond"/>
                <w:position w:val="-14"/>
                <w:sz w:val="22"/>
                <w:szCs w:val="22"/>
              </w:rPr>
              <w:object w:dxaOrig="840" w:dyaOrig="400" w14:anchorId="7843648C">
                <v:shape id="_x0000_i1026" type="#_x0000_t75" style="width:52pt;height:20pt" o:ole="">
                  <v:imagedata r:id="rId8" o:title=""/>
                </v:shape>
                <o:OLEObject Type="Embed" ProgID="Equation.3" ShapeID="_x0000_i1026" DrawAspect="Content" ObjectID="_1688487135" r:id="rId10"/>
              </w:object>
            </w:r>
            <w:r w:rsidRPr="002F1CE4">
              <w:rPr>
                <w:rFonts w:ascii="Garamond" w:hAnsi="Garamond"/>
                <w:sz w:val="22"/>
                <w:szCs w:val="22"/>
              </w:rPr>
              <w:t>является положительной в случае, если указанный в актуализированной расчетной модели прогнозный объем производства электрической энергии блок-станциями превышает заявленный участником оптового рынка прогнозный объем производства электрической энергии блок-станциями, или  отрицательной в случае, если заявленный участником оптового рынка прогнозный объем производства электрической энергии блок-станциями превышает указанный в актуализированной расчетной модели прогнозный объем производства электрической энергии блок-станциями;</w:t>
            </w:r>
          </w:p>
          <w:p w14:paraId="6D4D8AAF" w14:textId="77777777" w:rsidR="0024192C" w:rsidRPr="002F1CE4" w:rsidRDefault="0024192C" w:rsidP="002F1CE4">
            <w:pPr>
              <w:widowControl w:val="0"/>
              <w:spacing w:before="120" w:after="120" w:line="240" w:lineRule="auto"/>
              <w:ind w:left="22"/>
              <w:outlineLvl w:val="3"/>
              <w:rPr>
                <w:rFonts w:ascii="Garamond" w:hAnsi="Garamond"/>
              </w:rPr>
            </w:pPr>
            <w:r w:rsidRPr="002F1CE4">
              <w:rPr>
                <w:rFonts w:ascii="Garamond" w:hAnsi="Garamond"/>
              </w:rPr>
              <w:t>….</w:t>
            </w:r>
          </w:p>
          <w:p w14:paraId="00080F50" w14:textId="77777777" w:rsidR="0024192C" w:rsidRPr="002F1CE4" w:rsidRDefault="0024192C" w:rsidP="002F1CE4">
            <w:pPr>
              <w:pStyle w:val="ae"/>
              <w:widowControl w:val="0"/>
              <w:spacing w:before="120" w:after="120"/>
              <w:ind w:left="322"/>
              <w:jc w:val="both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</w:tc>
        <w:tc>
          <w:tcPr>
            <w:tcW w:w="2356" w:type="pct"/>
            <w:shd w:val="clear" w:color="auto" w:fill="auto"/>
          </w:tcPr>
          <w:p w14:paraId="66009EAD" w14:textId="77777777" w:rsidR="0024192C" w:rsidRPr="002F1CE4" w:rsidRDefault="0024192C" w:rsidP="002F1CE4">
            <w:pPr>
              <w:pStyle w:val="subclauseindent"/>
              <w:widowControl w:val="0"/>
              <w:ind w:left="176"/>
              <w:rPr>
                <w:rFonts w:ascii="Garamond" w:hAnsi="Garamond"/>
                <w:szCs w:val="22"/>
              </w:rPr>
            </w:pPr>
            <w:r w:rsidRPr="002F1CE4">
              <w:rPr>
                <w:rFonts w:ascii="Garamond" w:hAnsi="Garamond"/>
                <w:szCs w:val="22"/>
              </w:rPr>
              <w:lastRenderedPageBreak/>
              <w:t>СО предоставляет КО в сутки (</w:t>
            </w:r>
            <w:r w:rsidRPr="002F1CE4">
              <w:rPr>
                <w:rFonts w:ascii="Garamond" w:hAnsi="Garamond"/>
                <w:i/>
                <w:szCs w:val="22"/>
              </w:rPr>
              <w:t>Х</w:t>
            </w:r>
            <w:r w:rsidRPr="002F1CE4">
              <w:rPr>
                <w:rFonts w:ascii="Garamond" w:hAnsi="Garamond"/>
                <w:szCs w:val="22"/>
              </w:rPr>
              <w:t xml:space="preserve">+3 рабочих дня, но не позднее 7-го календарного дня месяца, следующего за расчетным) в дополнение к передаваемой в соответствии с </w:t>
            </w:r>
            <w:r w:rsidRPr="002F1CE4">
              <w:rPr>
                <w:rFonts w:ascii="Garamond" w:hAnsi="Garamond"/>
                <w:i/>
                <w:szCs w:val="22"/>
              </w:rPr>
              <w:t xml:space="preserve">Регламентом проведения конкурентного отбора ценовых заявок на сутки вперед </w:t>
            </w:r>
            <w:r w:rsidRPr="002F1CE4">
              <w:rPr>
                <w:rFonts w:ascii="Garamond" w:hAnsi="Garamond"/>
                <w:szCs w:val="22"/>
              </w:rPr>
              <w:t>(Приложение № 7 к</w:t>
            </w:r>
            <w:r w:rsidRPr="002F1CE4">
              <w:rPr>
                <w:rFonts w:ascii="Garamond" w:hAnsi="Garamond"/>
                <w:i/>
                <w:szCs w:val="22"/>
              </w:rPr>
              <w:t xml:space="preserve"> Договору о присоединении к торговой системе оптового рынка) </w:t>
            </w:r>
            <w:r w:rsidRPr="002F1CE4">
              <w:rPr>
                <w:rFonts w:ascii="Garamond" w:hAnsi="Garamond"/>
                <w:szCs w:val="22"/>
              </w:rPr>
              <w:t>следующую информацию:</w:t>
            </w:r>
          </w:p>
          <w:p w14:paraId="40D446C3" w14:textId="77777777" w:rsidR="0024192C" w:rsidRPr="002F1CE4" w:rsidRDefault="0024192C" w:rsidP="002F1CE4">
            <w:pPr>
              <w:widowControl w:val="0"/>
              <w:numPr>
                <w:ilvl w:val="0"/>
                <w:numId w:val="33"/>
              </w:numPr>
              <w:tabs>
                <w:tab w:val="clear" w:pos="972"/>
              </w:tabs>
              <w:spacing w:before="120" w:after="120" w:line="240" w:lineRule="auto"/>
              <w:ind w:left="176" w:firstLine="0"/>
              <w:jc w:val="both"/>
              <w:rPr>
                <w:rFonts w:ascii="Garamond" w:hAnsi="Garamond"/>
                <w:color w:val="000000"/>
              </w:rPr>
            </w:pPr>
            <w:r w:rsidRPr="002F1CE4">
              <w:rPr>
                <w:rFonts w:ascii="Garamond" w:hAnsi="Garamond"/>
                <w:color w:val="000000"/>
              </w:rPr>
              <w:t>в отношении ГТП, отнесенных к ценовым зонам оптового рынка:</w:t>
            </w:r>
          </w:p>
          <w:p w14:paraId="2AAB809B" w14:textId="77777777" w:rsidR="0024192C" w:rsidRPr="002F1CE4" w:rsidRDefault="0024192C" w:rsidP="002F1CE4">
            <w:pPr>
              <w:pStyle w:val="4"/>
              <w:keepNext w:val="0"/>
              <w:widowControl w:val="0"/>
              <w:tabs>
                <w:tab w:val="left" w:pos="708"/>
                <w:tab w:val="num" w:pos="1309"/>
              </w:tabs>
              <w:spacing w:before="120" w:after="120" w:line="240" w:lineRule="auto"/>
              <w:ind w:left="176"/>
              <w:jc w:val="both"/>
              <w:rPr>
                <w:rFonts w:ascii="Garamond" w:eastAsia="Calibri" w:hAnsi="Garamond"/>
                <w:b w:val="0"/>
                <w:bCs w:val="0"/>
                <w:sz w:val="22"/>
                <w:szCs w:val="22"/>
                <w:lang w:val="ru-RU"/>
              </w:rPr>
            </w:pPr>
            <w:r w:rsidRPr="002F1CE4">
              <w:rPr>
                <w:rFonts w:ascii="Garamond" w:eastAsia="Calibri" w:hAnsi="Garamond"/>
                <w:b w:val="0"/>
                <w:bCs w:val="0"/>
                <w:sz w:val="22"/>
                <w:szCs w:val="22"/>
                <w:lang w:val="ru-RU"/>
              </w:rPr>
              <w:t>…</w:t>
            </w:r>
          </w:p>
          <w:p w14:paraId="63EBF9B3" w14:textId="664339D7" w:rsidR="00AF535F" w:rsidRPr="002F1CE4" w:rsidRDefault="0024192C" w:rsidP="002F1CE4">
            <w:pPr>
              <w:pStyle w:val="ae"/>
              <w:widowControl w:val="0"/>
              <w:tabs>
                <w:tab w:val="num" w:pos="1309"/>
              </w:tabs>
              <w:spacing w:before="120" w:after="120"/>
              <w:ind w:left="175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F1CE4">
              <w:rPr>
                <w:rFonts w:ascii="Garamond" w:hAnsi="Garamond"/>
                <w:sz w:val="22"/>
                <w:szCs w:val="22"/>
              </w:rPr>
              <w:lastRenderedPageBreak/>
              <w:t xml:space="preserve">В случае, если СО не позднее </w:t>
            </w:r>
            <w:r w:rsidR="007B1AD4" w:rsidRPr="002F1CE4">
              <w:rPr>
                <w:rFonts w:ascii="Garamond" w:hAnsi="Garamond"/>
                <w:sz w:val="22"/>
                <w:szCs w:val="22"/>
                <w:highlight w:val="yellow"/>
              </w:rPr>
              <w:t>8</w:t>
            </w:r>
            <w:r w:rsidRPr="002F1CE4">
              <w:rPr>
                <w:rFonts w:ascii="Garamond" w:hAnsi="Garamond"/>
                <w:sz w:val="22"/>
                <w:szCs w:val="22"/>
              </w:rPr>
              <w:t>-го</w:t>
            </w:r>
            <w:r w:rsidR="007C10E6" w:rsidRPr="002F1CE4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F1CE4">
              <w:rPr>
                <w:rFonts w:ascii="Garamond" w:hAnsi="Garamond"/>
                <w:sz w:val="22"/>
                <w:szCs w:val="22"/>
              </w:rPr>
              <w:t xml:space="preserve">календарного дня месяца, следующего за расчетным, предоставил </w:t>
            </w:r>
            <w:proofErr w:type="gramStart"/>
            <w:r w:rsidRPr="002F1CE4">
              <w:rPr>
                <w:rFonts w:ascii="Garamond" w:hAnsi="Garamond"/>
                <w:sz w:val="22"/>
                <w:szCs w:val="22"/>
              </w:rPr>
              <w:t>КО почасовые объемы</w:t>
            </w:r>
            <w:proofErr w:type="gramEnd"/>
            <w:r w:rsidRPr="002F1CE4">
              <w:rPr>
                <w:rFonts w:ascii="Garamond" w:hAnsi="Garamond"/>
                <w:sz w:val="22"/>
                <w:szCs w:val="22"/>
              </w:rPr>
              <w:t xml:space="preserve"> (</w:t>
            </w:r>
            <w:r w:rsidRPr="002F1CE4">
              <w:rPr>
                <w:rFonts w:ascii="Garamond" w:hAnsi="Garamond"/>
                <w:position w:val="-14"/>
                <w:sz w:val="22"/>
                <w:szCs w:val="22"/>
              </w:rPr>
              <w:object w:dxaOrig="840" w:dyaOrig="400" w14:anchorId="5AAA5935">
                <v:shape id="_x0000_i1027" type="#_x0000_t75" style="width:52pt;height:20pt" o:ole="">
                  <v:imagedata r:id="rId8" o:title=""/>
                </v:shape>
                <o:OLEObject Type="Embed" ProgID="Equation.3" ShapeID="_x0000_i1027" DrawAspect="Content" ObjectID="_1688487136" r:id="rId11"/>
              </w:object>
            </w:r>
            <w:r w:rsidRPr="002F1CE4">
              <w:rPr>
                <w:rFonts w:ascii="Garamond" w:hAnsi="Garamond"/>
                <w:sz w:val="22"/>
                <w:szCs w:val="22"/>
              </w:rPr>
              <w:t xml:space="preserve">), обусловленные несоответствием данных, </w:t>
            </w:r>
            <w:r w:rsidRPr="002F1CE4">
              <w:rPr>
                <w:rFonts w:ascii="Garamond" w:hAnsi="Garamond"/>
                <w:sz w:val="22"/>
                <w:szCs w:val="22"/>
                <w:highlight w:val="yellow"/>
              </w:rPr>
              <w:t>заявл</w:t>
            </w:r>
            <w:r w:rsidR="00417879" w:rsidRPr="002F1CE4">
              <w:rPr>
                <w:rFonts w:ascii="Garamond" w:hAnsi="Garamond"/>
                <w:sz w:val="22"/>
                <w:szCs w:val="22"/>
                <w:highlight w:val="yellow"/>
              </w:rPr>
              <w:t>яемых</w:t>
            </w:r>
            <w:r w:rsidRPr="002F1CE4">
              <w:rPr>
                <w:rFonts w:ascii="Garamond" w:hAnsi="Garamond"/>
                <w:sz w:val="22"/>
                <w:szCs w:val="22"/>
              </w:rPr>
              <w:t xml:space="preserve"> участником оптового рынка, с данными, учтенными в актуализированной расчетной модели, в отношении</w:t>
            </w:r>
            <w:r w:rsidR="00AF535F" w:rsidRPr="002F1CE4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14:paraId="54A54448" w14:textId="77777777" w:rsidR="00AF535F" w:rsidRPr="002F1CE4" w:rsidRDefault="00AF535F" w:rsidP="002F1CE4">
            <w:pPr>
              <w:pStyle w:val="ae"/>
              <w:widowControl w:val="0"/>
              <w:tabs>
                <w:tab w:val="num" w:pos="1309"/>
              </w:tabs>
              <w:spacing w:before="120" w:after="120"/>
              <w:ind w:left="175"/>
              <w:jc w:val="both"/>
              <w:rPr>
                <w:rFonts w:ascii="Garamond" w:hAnsi="Garamond"/>
                <w:sz w:val="22"/>
                <w:szCs w:val="22"/>
              </w:rPr>
            </w:pPr>
            <w:r w:rsidRPr="002F1CE4">
              <w:rPr>
                <w:rFonts w:ascii="Garamond" w:hAnsi="Garamond"/>
                <w:sz w:val="22"/>
                <w:szCs w:val="22"/>
                <w:highlight w:val="yellow"/>
              </w:rPr>
              <w:t>-</w:t>
            </w:r>
            <w:r w:rsidR="0024192C" w:rsidRPr="002F1CE4">
              <w:rPr>
                <w:rFonts w:ascii="Garamond" w:hAnsi="Garamond"/>
                <w:sz w:val="22"/>
                <w:szCs w:val="22"/>
              </w:rPr>
              <w:t xml:space="preserve"> ГТП потребления, включающей в себя в соответствии с </w:t>
            </w:r>
            <w:r w:rsidR="0024192C" w:rsidRPr="002F1CE4">
              <w:rPr>
                <w:rFonts w:ascii="Garamond" w:hAnsi="Garamond"/>
                <w:i/>
                <w:sz w:val="22"/>
                <w:szCs w:val="22"/>
              </w:rPr>
              <w:t>Актом о согласовании групп точек поставки субъекта оптового рынка и отнесении их к узлам расчетной модели</w:t>
            </w:r>
            <w:r w:rsidR="0024192C" w:rsidRPr="002F1CE4">
              <w:rPr>
                <w:rFonts w:ascii="Garamond" w:hAnsi="Garamond"/>
                <w:sz w:val="22"/>
                <w:szCs w:val="22"/>
              </w:rPr>
              <w:t xml:space="preserve"> одну или более блок-станцию, </w:t>
            </w:r>
          </w:p>
          <w:p w14:paraId="55D066CE" w14:textId="2F9CB3C5" w:rsidR="00AF535F" w:rsidRPr="002F1CE4" w:rsidRDefault="009B3642" w:rsidP="002F1CE4">
            <w:pPr>
              <w:pStyle w:val="ae"/>
              <w:widowControl w:val="0"/>
              <w:tabs>
                <w:tab w:val="num" w:pos="1309"/>
              </w:tabs>
              <w:spacing w:before="120" w:after="120"/>
              <w:ind w:left="175"/>
              <w:jc w:val="both"/>
              <w:rPr>
                <w:rFonts w:ascii="Garamond" w:hAnsi="Garamond"/>
                <w:sz w:val="22"/>
                <w:szCs w:val="22"/>
              </w:rPr>
            </w:pPr>
            <w:r w:rsidRPr="002F1CE4">
              <w:rPr>
                <w:rFonts w:ascii="Garamond" w:hAnsi="Garamond"/>
                <w:sz w:val="22"/>
                <w:szCs w:val="22"/>
                <w:highlight w:val="yellow"/>
              </w:rPr>
              <w:t xml:space="preserve">- ГТП потребления, в отношении которых СО подтвержден факт отсутствия технической возможности по независящим от участника оптового рынка причинам учета при формировании расчетной модели данных о максимальном почасовом потреблении, заявляемых в торговые сутки, по перечню, определенному в соответствии с п. 2.6.1 настоящего </w:t>
            </w:r>
            <w:r w:rsidRPr="00C15F45">
              <w:rPr>
                <w:rFonts w:ascii="Garamond" w:hAnsi="Garamond"/>
                <w:sz w:val="22"/>
                <w:szCs w:val="22"/>
                <w:highlight w:val="yellow"/>
              </w:rPr>
              <w:t>Регламента,</w:t>
            </w:r>
            <w:r w:rsidR="00AF535F" w:rsidRPr="00C15F45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C15F45" w:rsidRPr="00C15F4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–</w:t>
            </w:r>
          </w:p>
          <w:p w14:paraId="10718504" w14:textId="061E5C87" w:rsidR="0024192C" w:rsidRPr="002F1CE4" w:rsidRDefault="0024192C" w:rsidP="002F1CE4">
            <w:pPr>
              <w:pStyle w:val="ae"/>
              <w:widowControl w:val="0"/>
              <w:tabs>
                <w:tab w:val="num" w:pos="1309"/>
              </w:tabs>
              <w:spacing w:before="120" w:after="120"/>
              <w:ind w:left="175"/>
              <w:jc w:val="both"/>
              <w:rPr>
                <w:rFonts w:ascii="Garamond" w:hAnsi="Garamond"/>
                <w:sz w:val="22"/>
                <w:szCs w:val="22"/>
              </w:rPr>
            </w:pPr>
            <w:r w:rsidRPr="002F1CE4">
              <w:rPr>
                <w:rFonts w:ascii="Garamond" w:hAnsi="Garamond"/>
                <w:sz w:val="22"/>
                <w:szCs w:val="22"/>
              </w:rPr>
              <w:t xml:space="preserve">КО использует эти данные при определении доли, пропорционально которой распределяется отрицательная разница </w:t>
            </w:r>
            <w:r w:rsidRPr="002F1CE4">
              <w:rPr>
                <w:rFonts w:ascii="Garamond" w:hAnsi="Garamond"/>
                <w:color w:val="000000"/>
                <w:sz w:val="22"/>
                <w:szCs w:val="22"/>
              </w:rPr>
              <w:t xml:space="preserve">суммарных предварительных обязательств участников и суммарных предварительных требований участников балансирующего рынка по оплате отклонений каждому участнику на балансирующем рынке, </w:t>
            </w:r>
            <w:r w:rsidRPr="002F1CE4">
              <w:rPr>
                <w:rFonts w:ascii="Garamond" w:hAnsi="Garamond"/>
                <w:sz w:val="22"/>
                <w:szCs w:val="22"/>
              </w:rPr>
              <w:t>в соответствии с п. 9.1 настоящего Регламента.</w:t>
            </w:r>
          </w:p>
          <w:p w14:paraId="12C0B7EA" w14:textId="77777777" w:rsidR="00E77CB6" w:rsidRPr="002F1CE4" w:rsidRDefault="0024192C" w:rsidP="002F1CE4">
            <w:pPr>
              <w:pStyle w:val="ae"/>
              <w:widowControl w:val="0"/>
              <w:tabs>
                <w:tab w:val="num" w:pos="1309"/>
              </w:tabs>
              <w:spacing w:before="120" w:after="120"/>
              <w:ind w:left="175"/>
              <w:jc w:val="both"/>
              <w:rPr>
                <w:rFonts w:ascii="Garamond" w:hAnsi="Garamond"/>
                <w:sz w:val="22"/>
                <w:szCs w:val="22"/>
              </w:rPr>
            </w:pPr>
            <w:r w:rsidRPr="002F1CE4">
              <w:rPr>
                <w:rFonts w:ascii="Garamond" w:hAnsi="Garamond"/>
                <w:sz w:val="22"/>
                <w:szCs w:val="22"/>
              </w:rPr>
              <w:t xml:space="preserve">Указанная величина </w:t>
            </w:r>
            <w:r w:rsidRPr="002F1CE4">
              <w:rPr>
                <w:rFonts w:ascii="Garamond" w:hAnsi="Garamond"/>
                <w:position w:val="-14"/>
                <w:sz w:val="22"/>
                <w:szCs w:val="22"/>
              </w:rPr>
              <w:object w:dxaOrig="840" w:dyaOrig="400" w14:anchorId="542D396B">
                <v:shape id="_x0000_i1028" type="#_x0000_t75" style="width:52pt;height:20pt" o:ole="">
                  <v:imagedata r:id="rId8" o:title=""/>
                </v:shape>
                <o:OLEObject Type="Embed" ProgID="Equation.3" ShapeID="_x0000_i1028" DrawAspect="Content" ObjectID="_1688487137" r:id="rId12"/>
              </w:object>
            </w:r>
            <w:r w:rsidRPr="002F1CE4">
              <w:rPr>
                <w:rFonts w:ascii="Garamond" w:hAnsi="Garamond"/>
                <w:sz w:val="22"/>
                <w:szCs w:val="22"/>
              </w:rPr>
              <w:t>является положительной в случае, если</w:t>
            </w:r>
            <w:r w:rsidR="00E77CB6" w:rsidRPr="002F1CE4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14:paraId="68FC1C60" w14:textId="77777777" w:rsidR="00A76D0E" w:rsidRPr="002F1CE4" w:rsidRDefault="00E77CB6" w:rsidP="002F1CE4">
            <w:pPr>
              <w:pStyle w:val="ae"/>
              <w:widowControl w:val="0"/>
              <w:tabs>
                <w:tab w:val="num" w:pos="1309"/>
              </w:tabs>
              <w:spacing w:before="120" w:after="120"/>
              <w:ind w:left="175"/>
              <w:jc w:val="both"/>
              <w:rPr>
                <w:rFonts w:ascii="Garamond" w:hAnsi="Garamond"/>
                <w:sz w:val="22"/>
                <w:szCs w:val="22"/>
              </w:rPr>
            </w:pPr>
            <w:r w:rsidRPr="002F1CE4">
              <w:rPr>
                <w:rFonts w:ascii="Garamond" w:hAnsi="Garamond"/>
                <w:sz w:val="22"/>
                <w:szCs w:val="22"/>
                <w:highlight w:val="yellow"/>
              </w:rPr>
              <w:t>-</w:t>
            </w:r>
            <w:r w:rsidR="0024192C" w:rsidRPr="002F1CE4">
              <w:rPr>
                <w:rFonts w:ascii="Garamond" w:hAnsi="Garamond"/>
                <w:sz w:val="22"/>
                <w:szCs w:val="22"/>
              </w:rPr>
              <w:t xml:space="preserve"> указанный в актуализированной расчетной модели прогнозный объем производства электрической энергии блок-станциями превышает заявленный участником оптово</w:t>
            </w:r>
            <w:bookmarkStart w:id="1" w:name="_GoBack"/>
            <w:bookmarkEnd w:id="1"/>
            <w:r w:rsidR="0024192C" w:rsidRPr="002F1CE4">
              <w:rPr>
                <w:rFonts w:ascii="Garamond" w:hAnsi="Garamond"/>
                <w:sz w:val="22"/>
                <w:szCs w:val="22"/>
              </w:rPr>
              <w:t xml:space="preserve">го рынка прогнозный объем производства электрической энергии блок-станциями, </w:t>
            </w:r>
          </w:p>
          <w:p w14:paraId="568B65BD" w14:textId="2F05843F" w:rsidR="00A76D0E" w:rsidRPr="002F1CE4" w:rsidRDefault="00A76D0E" w:rsidP="002F1CE4">
            <w:pPr>
              <w:pStyle w:val="ae"/>
              <w:widowControl w:val="0"/>
              <w:tabs>
                <w:tab w:val="num" w:pos="1309"/>
              </w:tabs>
              <w:spacing w:before="120" w:after="120"/>
              <w:ind w:left="175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2F1CE4">
              <w:rPr>
                <w:rFonts w:ascii="Garamond" w:hAnsi="Garamond"/>
                <w:sz w:val="22"/>
                <w:szCs w:val="22"/>
                <w:highlight w:val="yellow"/>
              </w:rPr>
              <w:t>-</w:t>
            </w:r>
            <w:r w:rsidR="00230BEC" w:rsidRPr="002F1CE4">
              <w:rPr>
                <w:rFonts w:ascii="Garamond" w:hAnsi="Garamond"/>
                <w:sz w:val="22"/>
                <w:szCs w:val="22"/>
                <w:highlight w:val="yellow"/>
              </w:rPr>
              <w:t xml:space="preserve"> значение &lt;количество&gt; в парах &lt;цена – количество&gt;, включенное в поданную участником оптового рынка ценовую заявку на планирование объемов потребления в ГТП потребления (в случае если по ГТП потребления была подана ценовая заявка, принятая для участия в конкурентном отборе ценовых заявок на сутки вперед), превышает значени</w:t>
            </w:r>
            <w:r w:rsidR="00E82F0A" w:rsidRPr="002F1CE4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="00230BEC" w:rsidRPr="002F1CE4">
              <w:rPr>
                <w:rFonts w:ascii="Garamond" w:hAnsi="Garamond"/>
                <w:sz w:val="22"/>
                <w:szCs w:val="22"/>
                <w:highlight w:val="yellow"/>
              </w:rPr>
              <w:t xml:space="preserve"> максимального планового почасового потребления, указанное в расчетной модели</w:t>
            </w:r>
            <w:r w:rsidR="007C10E6" w:rsidRPr="002F1CE4">
              <w:rPr>
                <w:rFonts w:ascii="Garamond" w:hAnsi="Garamond"/>
                <w:sz w:val="22"/>
                <w:szCs w:val="22"/>
                <w:highlight w:val="yellow"/>
              </w:rPr>
              <w:t xml:space="preserve">, в результате чего была произведена корректировка </w:t>
            </w:r>
            <w:r w:rsidR="007C10E6" w:rsidRPr="002F1CE4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 xml:space="preserve">ценовой заявки в соответствии с п. 4.1.4 </w:t>
            </w:r>
            <w:r w:rsidR="007C10E6" w:rsidRPr="002F1CE4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Регламента подачи ценовых заявок участниками оптового рынка</w:t>
            </w:r>
            <w:r w:rsidR="007C10E6" w:rsidRPr="002F1CE4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5 к </w:t>
            </w:r>
            <w:r w:rsidR="007C10E6" w:rsidRPr="002F1CE4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7C10E6" w:rsidRPr="002F1CE4">
              <w:rPr>
                <w:rFonts w:ascii="Garamond" w:hAnsi="Garamond"/>
                <w:sz w:val="22"/>
                <w:szCs w:val="22"/>
                <w:highlight w:val="yellow"/>
              </w:rPr>
              <w:t>), или фактическое потребление по ГТП потребления, по которым были применены меры оперативного воздействия на соответствующие операционные сутки, и ГТП потребления поставщиков превышает указанную в актуализированной расчетной модели величину максимального почасового потребления</w:t>
            </w:r>
            <w:r w:rsidR="00230BEC" w:rsidRPr="002F1CE4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1CE907AF" w14:textId="00F443EA" w:rsidR="00A76D0E" w:rsidRPr="002F1CE4" w:rsidRDefault="0024192C" w:rsidP="002F1CE4">
            <w:pPr>
              <w:pStyle w:val="ae"/>
              <w:widowControl w:val="0"/>
              <w:tabs>
                <w:tab w:val="num" w:pos="1309"/>
              </w:tabs>
              <w:spacing w:before="120" w:after="120"/>
              <w:ind w:left="175"/>
              <w:jc w:val="both"/>
              <w:rPr>
                <w:rFonts w:ascii="Garamond" w:hAnsi="Garamond"/>
                <w:sz w:val="22"/>
                <w:szCs w:val="22"/>
              </w:rPr>
            </w:pPr>
            <w:r w:rsidRPr="002F1CE4">
              <w:rPr>
                <w:rFonts w:ascii="Garamond" w:hAnsi="Garamond"/>
                <w:sz w:val="22"/>
                <w:szCs w:val="22"/>
              </w:rPr>
              <w:t>или отрицательной в случае, если</w:t>
            </w:r>
            <w:r w:rsidR="00A76D0E" w:rsidRPr="002F1CE4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14:paraId="7A7ED061" w14:textId="7A3688FB" w:rsidR="00A76D0E" w:rsidRPr="002F1CE4" w:rsidRDefault="00A76D0E" w:rsidP="002F1CE4">
            <w:pPr>
              <w:pStyle w:val="ae"/>
              <w:widowControl w:val="0"/>
              <w:tabs>
                <w:tab w:val="num" w:pos="1309"/>
              </w:tabs>
              <w:spacing w:before="120" w:after="120"/>
              <w:ind w:left="175"/>
              <w:jc w:val="both"/>
              <w:rPr>
                <w:rFonts w:ascii="Garamond" w:hAnsi="Garamond"/>
                <w:sz w:val="22"/>
                <w:szCs w:val="22"/>
              </w:rPr>
            </w:pPr>
            <w:r w:rsidRPr="002F1CE4">
              <w:rPr>
                <w:rFonts w:ascii="Garamond" w:hAnsi="Garamond"/>
                <w:sz w:val="22"/>
                <w:szCs w:val="22"/>
                <w:highlight w:val="yellow"/>
              </w:rPr>
              <w:t>-</w:t>
            </w:r>
            <w:r w:rsidR="0024192C" w:rsidRPr="002F1CE4">
              <w:rPr>
                <w:rFonts w:ascii="Garamond" w:hAnsi="Garamond"/>
                <w:sz w:val="22"/>
                <w:szCs w:val="22"/>
              </w:rPr>
              <w:t xml:space="preserve"> заявленный участником </w:t>
            </w:r>
            <w:r w:rsidRPr="002F1CE4">
              <w:rPr>
                <w:rFonts w:ascii="Garamond" w:hAnsi="Garamond"/>
                <w:sz w:val="22"/>
                <w:szCs w:val="22"/>
              </w:rPr>
              <w:t>оптового</w:t>
            </w:r>
            <w:r w:rsidR="0024192C" w:rsidRPr="002F1CE4">
              <w:rPr>
                <w:rFonts w:ascii="Garamond" w:hAnsi="Garamond"/>
                <w:sz w:val="22"/>
                <w:szCs w:val="22"/>
              </w:rPr>
              <w:t xml:space="preserve"> рынка прогнозный объем производства электрической энергии блок-станциями превышает указанный в актуализированной расчетной модели прогнозный объем производства электрической энергии блок-станциями</w:t>
            </w:r>
            <w:r w:rsidRPr="002F1CE4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</w:p>
          <w:p w14:paraId="308C6720" w14:textId="227C164B" w:rsidR="00A76D0E" w:rsidRPr="002F1CE4" w:rsidRDefault="00A76D0E" w:rsidP="002F1CE4">
            <w:pPr>
              <w:pStyle w:val="ae"/>
              <w:widowControl w:val="0"/>
              <w:tabs>
                <w:tab w:val="num" w:pos="1309"/>
              </w:tabs>
              <w:spacing w:before="120" w:after="120"/>
              <w:ind w:left="175"/>
              <w:jc w:val="both"/>
              <w:rPr>
                <w:rFonts w:ascii="Garamond" w:hAnsi="Garamond"/>
                <w:sz w:val="22"/>
                <w:szCs w:val="22"/>
              </w:rPr>
            </w:pPr>
            <w:r w:rsidRPr="002F1CE4">
              <w:rPr>
                <w:rFonts w:ascii="Garamond" w:hAnsi="Garamond"/>
                <w:sz w:val="22"/>
                <w:szCs w:val="22"/>
                <w:highlight w:val="yellow"/>
              </w:rPr>
              <w:t xml:space="preserve">- </w:t>
            </w:r>
            <w:r w:rsidR="002A3144" w:rsidRPr="002F1CE4">
              <w:rPr>
                <w:rFonts w:ascii="Garamond" w:hAnsi="Garamond"/>
                <w:sz w:val="22"/>
                <w:szCs w:val="22"/>
                <w:highlight w:val="yellow"/>
              </w:rPr>
              <w:t xml:space="preserve">указанная в актуализированной расчетной модели величина максимального почасового потребления превышает </w:t>
            </w:r>
            <w:r w:rsidR="00417879" w:rsidRPr="002F1CE4">
              <w:rPr>
                <w:rFonts w:ascii="Garamond" w:hAnsi="Garamond"/>
                <w:sz w:val="22"/>
                <w:szCs w:val="22"/>
                <w:highlight w:val="yellow"/>
              </w:rPr>
              <w:t xml:space="preserve">фактическое потребление </w:t>
            </w:r>
            <w:r w:rsidR="002A3144" w:rsidRPr="002F1CE4">
              <w:rPr>
                <w:rFonts w:ascii="Garamond" w:hAnsi="Garamond"/>
                <w:sz w:val="22"/>
                <w:szCs w:val="22"/>
                <w:highlight w:val="yellow"/>
              </w:rPr>
              <w:t>по ГТП потребления</w:t>
            </w:r>
            <w:r w:rsidR="00417879" w:rsidRPr="002F1CE4">
              <w:rPr>
                <w:rFonts w:ascii="Garamond" w:hAnsi="Garamond"/>
                <w:sz w:val="22"/>
                <w:szCs w:val="22"/>
                <w:highlight w:val="yellow"/>
              </w:rPr>
              <w:t>, по которым были применены</w:t>
            </w:r>
            <w:r w:rsidR="00417879" w:rsidRPr="002F1CE4">
              <w:rPr>
                <w:rFonts w:ascii="Garamond" w:hAnsi="Garamond"/>
                <w:b/>
                <w:bCs/>
                <w:sz w:val="22"/>
                <w:szCs w:val="22"/>
                <w:highlight w:val="yellow"/>
              </w:rPr>
              <w:t xml:space="preserve"> </w:t>
            </w:r>
            <w:r w:rsidR="00417879" w:rsidRPr="002F1CE4">
              <w:rPr>
                <w:rFonts w:ascii="Garamond" w:hAnsi="Garamond"/>
                <w:sz w:val="22"/>
                <w:szCs w:val="22"/>
                <w:highlight w:val="yellow"/>
              </w:rPr>
              <w:t>меры оперативного воздействия на соответствующие операционные сутки, и ГТП потребления поставщиков</w:t>
            </w:r>
            <w:r w:rsidR="00E63C3C" w:rsidRPr="002F1CE4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14:paraId="504025A3" w14:textId="0F80953D" w:rsidR="0024192C" w:rsidRPr="002F1CE4" w:rsidRDefault="0024192C" w:rsidP="002F1CE4">
            <w:pPr>
              <w:pStyle w:val="ae"/>
              <w:widowControl w:val="0"/>
              <w:tabs>
                <w:tab w:val="num" w:pos="1309"/>
              </w:tabs>
              <w:spacing w:before="120" w:after="120"/>
              <w:ind w:left="175"/>
              <w:jc w:val="both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2F1CE4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  <w:tr w:rsidR="0024192C" w:rsidRPr="002F1CE4" w14:paraId="1C29ED81" w14:textId="77777777" w:rsidTr="00310582">
        <w:trPr>
          <w:trHeight w:val="345"/>
        </w:trPr>
        <w:tc>
          <w:tcPr>
            <w:tcW w:w="337" w:type="pct"/>
            <w:vAlign w:val="center"/>
          </w:tcPr>
          <w:p w14:paraId="31CC8534" w14:textId="2F2679B1" w:rsidR="0024192C" w:rsidRPr="002F1CE4" w:rsidRDefault="002F1CE4" w:rsidP="00C73E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</w:rPr>
              <w:lastRenderedPageBreak/>
              <w:t>2.6.1</w:t>
            </w:r>
          </w:p>
        </w:tc>
        <w:tc>
          <w:tcPr>
            <w:tcW w:w="2308" w:type="pct"/>
            <w:vAlign w:val="center"/>
          </w:tcPr>
          <w:p w14:paraId="0E1EE40D" w14:textId="27E3787E" w:rsidR="0024192C" w:rsidRPr="0029035E" w:rsidRDefault="0029035E" w:rsidP="002F1CE4">
            <w:pPr>
              <w:widowControl w:val="0"/>
              <w:spacing w:before="120" w:after="120" w:line="240" w:lineRule="auto"/>
              <w:ind w:left="22"/>
              <w:outlineLvl w:val="3"/>
              <w:rPr>
                <w:rFonts w:ascii="Garamond" w:hAnsi="Garamond"/>
                <w:b/>
              </w:rPr>
            </w:pPr>
            <w:r w:rsidRPr="0029035E">
              <w:rPr>
                <w:rFonts w:ascii="Garamond" w:hAnsi="Garamond"/>
                <w:b/>
              </w:rPr>
              <w:t>Добавить пункт</w:t>
            </w:r>
          </w:p>
        </w:tc>
        <w:tc>
          <w:tcPr>
            <w:tcW w:w="2356" w:type="pct"/>
            <w:shd w:val="clear" w:color="auto" w:fill="auto"/>
          </w:tcPr>
          <w:p w14:paraId="45E14C0E" w14:textId="5E7AB6E8" w:rsidR="0024192C" w:rsidRPr="002F1CE4" w:rsidRDefault="00E82F0A" w:rsidP="002F1CE4">
            <w:pPr>
              <w:pStyle w:val="subclauseindent"/>
              <w:widowControl w:val="0"/>
              <w:ind w:left="174"/>
              <w:rPr>
                <w:rFonts w:ascii="Garamond" w:hAnsi="Garamond"/>
                <w:szCs w:val="22"/>
                <w:highlight w:val="yellow"/>
              </w:rPr>
            </w:pPr>
            <w:proofErr w:type="gramStart"/>
            <w:r w:rsidRPr="002F1CE4">
              <w:rPr>
                <w:rFonts w:ascii="Garamond" w:hAnsi="Garamond"/>
                <w:szCs w:val="22"/>
                <w:highlight w:val="yellow"/>
              </w:rPr>
              <w:t xml:space="preserve">Величина </w:t>
            </w:r>
            <w:r w:rsidRPr="002F1CE4">
              <w:rPr>
                <w:rFonts w:ascii="Garamond" w:hAnsi="Garamond"/>
                <w:szCs w:val="22"/>
                <w:highlight w:val="yellow"/>
              </w:rPr>
              <w:object w:dxaOrig="840" w:dyaOrig="400" w14:anchorId="2FA2B7F5">
                <v:shape id="_x0000_i1029" type="#_x0000_t75" style="width:52pt;height:20pt" o:ole="">
                  <v:imagedata r:id="rId8" o:title=""/>
                </v:shape>
                <o:OLEObject Type="Embed" ProgID="Equation.3" ShapeID="_x0000_i1029" DrawAspect="Content" ObjectID="_1688487138" r:id="rId13"/>
              </w:object>
            </w:r>
            <w:r w:rsidRPr="002F1CE4">
              <w:rPr>
                <w:rFonts w:ascii="Garamond" w:hAnsi="Garamond"/>
                <w:szCs w:val="22"/>
                <w:highlight w:val="yellow"/>
              </w:rPr>
              <w:t>,</w:t>
            </w:r>
            <w:proofErr w:type="gramEnd"/>
            <w:r w:rsidRPr="002F1CE4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7C10E6" w:rsidRPr="002F1CE4">
              <w:rPr>
                <w:rFonts w:ascii="Garamond" w:hAnsi="Garamond"/>
                <w:szCs w:val="22"/>
                <w:highlight w:val="yellow"/>
              </w:rPr>
              <w:t>указанная</w:t>
            </w:r>
            <w:r w:rsidRPr="002F1CE4">
              <w:rPr>
                <w:rFonts w:ascii="Garamond" w:hAnsi="Garamond"/>
                <w:szCs w:val="22"/>
                <w:highlight w:val="yellow"/>
              </w:rPr>
              <w:t xml:space="preserve"> в п. 2.6 настоящего Регламента, в части, обусловленной </w:t>
            </w:r>
            <w:r w:rsidR="009B3642" w:rsidRPr="002F1CE4">
              <w:rPr>
                <w:rFonts w:ascii="Garamond" w:hAnsi="Garamond"/>
                <w:szCs w:val="22"/>
                <w:highlight w:val="yellow"/>
              </w:rPr>
              <w:t>подтвержденным СО фактом отсутствия технической возможности по независящим от участника оптового рынка причинам учета при формировании расчетной модели</w:t>
            </w:r>
            <w:r w:rsidR="0024192C" w:rsidRPr="002F1CE4">
              <w:rPr>
                <w:rFonts w:ascii="Garamond" w:hAnsi="Garamond"/>
                <w:szCs w:val="22"/>
                <w:highlight w:val="yellow"/>
              </w:rPr>
              <w:t xml:space="preserve"> данных о максимальном почасовом потреблении, заявляемых в торговые сутки</w:t>
            </w:r>
            <w:r w:rsidR="009B3642" w:rsidRPr="002F1CE4">
              <w:rPr>
                <w:rFonts w:ascii="Garamond" w:hAnsi="Garamond"/>
                <w:szCs w:val="22"/>
                <w:highlight w:val="yellow"/>
              </w:rPr>
              <w:t xml:space="preserve"> (далее – событие отсутствия технической возможности</w:t>
            </w:r>
            <w:r w:rsidR="004913BB" w:rsidRPr="002F1CE4">
              <w:rPr>
                <w:rFonts w:ascii="Garamond" w:hAnsi="Garamond"/>
                <w:szCs w:val="22"/>
                <w:highlight w:val="yellow"/>
              </w:rPr>
              <w:t xml:space="preserve"> учета МППП</w:t>
            </w:r>
            <w:r w:rsidR="009B3642" w:rsidRPr="002F1CE4">
              <w:rPr>
                <w:rFonts w:ascii="Garamond" w:hAnsi="Garamond"/>
                <w:szCs w:val="22"/>
                <w:highlight w:val="yellow"/>
              </w:rPr>
              <w:t>)</w:t>
            </w:r>
            <w:r w:rsidR="0024192C" w:rsidRPr="002F1CE4">
              <w:rPr>
                <w:rFonts w:ascii="Garamond" w:hAnsi="Garamond"/>
                <w:szCs w:val="22"/>
                <w:highlight w:val="yellow"/>
              </w:rPr>
              <w:t xml:space="preserve">, определяется </w:t>
            </w:r>
            <w:r w:rsidRPr="002F1CE4">
              <w:rPr>
                <w:rFonts w:ascii="Garamond" w:hAnsi="Garamond"/>
                <w:szCs w:val="22"/>
                <w:highlight w:val="yellow"/>
              </w:rPr>
              <w:t xml:space="preserve">СО </w:t>
            </w:r>
            <w:r w:rsidR="0024192C" w:rsidRPr="002F1CE4">
              <w:rPr>
                <w:rFonts w:ascii="Garamond" w:hAnsi="Garamond"/>
                <w:szCs w:val="22"/>
                <w:highlight w:val="yellow"/>
              </w:rPr>
              <w:t>в следующем порядке:</w:t>
            </w:r>
          </w:p>
          <w:p w14:paraId="6F2F8A21" w14:textId="30D3FD1A" w:rsidR="0024192C" w:rsidRPr="002F1CE4" w:rsidRDefault="0024192C" w:rsidP="002F1CE4">
            <w:pPr>
              <w:pStyle w:val="subclauseindent"/>
              <w:widowControl w:val="0"/>
              <w:ind w:left="174"/>
              <w:rPr>
                <w:rFonts w:ascii="Garamond" w:hAnsi="Garamond"/>
                <w:szCs w:val="22"/>
                <w:highlight w:val="yellow"/>
              </w:rPr>
            </w:pPr>
            <w:r w:rsidRPr="002F1CE4">
              <w:rPr>
                <w:rFonts w:ascii="Garamond" w:hAnsi="Garamond"/>
                <w:szCs w:val="22"/>
                <w:highlight w:val="yellow"/>
              </w:rPr>
              <w:t xml:space="preserve">а) участник оптового рынка не позднее последнего рабочего </w:t>
            </w:r>
            <w:r w:rsidR="00CF6B96" w:rsidRPr="002F1CE4">
              <w:rPr>
                <w:rFonts w:ascii="Garamond" w:hAnsi="Garamond"/>
                <w:szCs w:val="22"/>
                <w:highlight w:val="yellow"/>
              </w:rPr>
              <w:t>дня расч</w:t>
            </w:r>
            <w:r w:rsidR="001125C0">
              <w:rPr>
                <w:rFonts w:ascii="Garamond" w:hAnsi="Garamond"/>
                <w:szCs w:val="22"/>
                <w:highlight w:val="yellow"/>
              </w:rPr>
              <w:t>е</w:t>
            </w:r>
            <w:r w:rsidR="00CF6B96" w:rsidRPr="002F1CE4">
              <w:rPr>
                <w:rFonts w:ascii="Garamond" w:hAnsi="Garamond"/>
                <w:szCs w:val="22"/>
                <w:highlight w:val="yellow"/>
              </w:rPr>
              <w:t>тного</w:t>
            </w:r>
            <w:r w:rsidRPr="002F1CE4">
              <w:rPr>
                <w:rFonts w:ascii="Garamond" w:hAnsi="Garamond"/>
                <w:szCs w:val="22"/>
                <w:highlight w:val="yellow"/>
              </w:rPr>
              <w:t xml:space="preserve"> месяца, в котором произошло событие отсутствия технической возможности </w:t>
            </w:r>
            <w:r w:rsidR="004913BB" w:rsidRPr="002F1CE4">
              <w:rPr>
                <w:rFonts w:ascii="Garamond" w:hAnsi="Garamond"/>
                <w:szCs w:val="22"/>
                <w:highlight w:val="yellow"/>
              </w:rPr>
              <w:t>учета МППП</w:t>
            </w:r>
            <w:r w:rsidRPr="002F1CE4">
              <w:rPr>
                <w:rFonts w:ascii="Garamond" w:hAnsi="Garamond"/>
                <w:szCs w:val="22"/>
                <w:highlight w:val="yellow"/>
              </w:rPr>
              <w:t xml:space="preserve">, направляет в СО заявление о необходимости осуществления </w:t>
            </w:r>
            <w:r w:rsidR="00CF6B96" w:rsidRPr="002F1CE4">
              <w:rPr>
                <w:rFonts w:ascii="Garamond" w:hAnsi="Garamond"/>
                <w:szCs w:val="22"/>
                <w:highlight w:val="yellow"/>
              </w:rPr>
              <w:t xml:space="preserve">расчета </w:t>
            </w:r>
            <w:proofErr w:type="gramStart"/>
            <w:r w:rsidR="00CF6B96" w:rsidRPr="002F1CE4">
              <w:rPr>
                <w:rFonts w:ascii="Garamond" w:hAnsi="Garamond"/>
                <w:szCs w:val="22"/>
                <w:highlight w:val="yellow"/>
              </w:rPr>
              <w:t>величины</w:t>
            </w:r>
            <w:r w:rsidR="00E82F0A" w:rsidRPr="002F1CE4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E82F0A" w:rsidRPr="002F1CE4">
              <w:rPr>
                <w:rFonts w:ascii="Garamond" w:hAnsi="Garamond"/>
                <w:noProof/>
                <w:szCs w:val="22"/>
                <w:highlight w:val="yellow"/>
                <w:lang w:eastAsia="ru-RU"/>
              </w:rPr>
              <w:drawing>
                <wp:inline distT="0" distB="0" distL="0" distR="0" wp14:anchorId="4A4AE650" wp14:editId="3DE395C4">
                  <wp:extent cx="657225" cy="2762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276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2F1CE4">
              <w:rPr>
                <w:rFonts w:ascii="Garamond" w:hAnsi="Garamond"/>
                <w:szCs w:val="22"/>
                <w:highlight w:val="yellow"/>
              </w:rPr>
              <w:t xml:space="preserve"> с</w:t>
            </w:r>
            <w:proofErr w:type="gramEnd"/>
            <w:r w:rsidRPr="002F1CE4">
              <w:rPr>
                <w:rFonts w:ascii="Garamond" w:hAnsi="Garamond"/>
                <w:szCs w:val="22"/>
                <w:highlight w:val="yellow"/>
              </w:rPr>
              <w:t xml:space="preserve"> указанием </w:t>
            </w:r>
            <w:r w:rsidR="004913BB" w:rsidRPr="002F1CE4">
              <w:rPr>
                <w:rFonts w:ascii="Garamond" w:hAnsi="Garamond"/>
                <w:szCs w:val="22"/>
                <w:highlight w:val="yellow"/>
              </w:rPr>
              <w:t xml:space="preserve">соответствующих </w:t>
            </w:r>
            <w:r w:rsidRPr="002F1CE4">
              <w:rPr>
                <w:rFonts w:ascii="Garamond" w:hAnsi="Garamond"/>
                <w:szCs w:val="22"/>
                <w:highlight w:val="yellow"/>
              </w:rPr>
              <w:t>ГТП</w:t>
            </w:r>
            <w:r w:rsidR="004913BB" w:rsidRPr="002F1CE4">
              <w:rPr>
                <w:rFonts w:ascii="Garamond" w:hAnsi="Garamond"/>
                <w:szCs w:val="22"/>
                <w:highlight w:val="yellow"/>
              </w:rPr>
              <w:t xml:space="preserve"> потребления</w:t>
            </w:r>
            <w:r w:rsidR="00600A2D" w:rsidRPr="002F1CE4">
              <w:rPr>
                <w:rFonts w:ascii="Garamond" w:hAnsi="Garamond"/>
                <w:szCs w:val="22"/>
                <w:highlight w:val="yellow"/>
              </w:rPr>
              <w:t xml:space="preserve"> и операционных суток</w:t>
            </w:r>
            <w:r w:rsidR="007C10E6" w:rsidRPr="002F1CE4">
              <w:rPr>
                <w:rFonts w:ascii="Garamond" w:hAnsi="Garamond"/>
                <w:szCs w:val="22"/>
                <w:highlight w:val="yellow"/>
              </w:rPr>
              <w:t>;</w:t>
            </w:r>
            <w:r w:rsidRPr="002F1CE4">
              <w:rPr>
                <w:rFonts w:ascii="Garamond" w:hAnsi="Garamond"/>
                <w:szCs w:val="22"/>
                <w:highlight w:val="yellow"/>
              </w:rPr>
              <w:t xml:space="preserve"> </w:t>
            </w:r>
          </w:p>
          <w:p w14:paraId="3F3E094B" w14:textId="7CF8ADC8" w:rsidR="004913BB" w:rsidRPr="002F1CE4" w:rsidRDefault="004913BB" w:rsidP="002F1CE4">
            <w:pPr>
              <w:pStyle w:val="subclauseindent"/>
              <w:widowControl w:val="0"/>
              <w:ind w:left="174"/>
              <w:rPr>
                <w:rFonts w:ascii="Garamond" w:hAnsi="Garamond"/>
                <w:szCs w:val="22"/>
                <w:highlight w:val="yellow"/>
              </w:rPr>
            </w:pPr>
            <w:proofErr w:type="gramStart"/>
            <w:r w:rsidRPr="002F1CE4">
              <w:rPr>
                <w:rFonts w:ascii="Garamond" w:hAnsi="Garamond"/>
                <w:szCs w:val="22"/>
                <w:highlight w:val="yellow"/>
              </w:rPr>
              <w:t>б)  СО</w:t>
            </w:r>
            <w:proofErr w:type="gramEnd"/>
            <w:r w:rsidRPr="002F1CE4">
              <w:rPr>
                <w:rFonts w:ascii="Garamond" w:hAnsi="Garamond"/>
                <w:szCs w:val="22"/>
                <w:highlight w:val="yellow"/>
              </w:rPr>
              <w:t xml:space="preserve"> осуществляет проверку указанных участником оптового рынка в </w:t>
            </w:r>
            <w:r w:rsidRPr="002F1CE4">
              <w:rPr>
                <w:rFonts w:ascii="Garamond" w:hAnsi="Garamond"/>
                <w:szCs w:val="22"/>
                <w:highlight w:val="yellow"/>
              </w:rPr>
              <w:lastRenderedPageBreak/>
              <w:t xml:space="preserve">заявлении данных в целях подтверждения или </w:t>
            </w:r>
            <w:proofErr w:type="spellStart"/>
            <w:r w:rsidRPr="002F1CE4">
              <w:rPr>
                <w:rFonts w:ascii="Garamond" w:hAnsi="Garamond"/>
                <w:szCs w:val="22"/>
                <w:highlight w:val="yellow"/>
              </w:rPr>
              <w:t>неподтверждения</w:t>
            </w:r>
            <w:proofErr w:type="spellEnd"/>
            <w:r w:rsidRPr="002F1CE4">
              <w:rPr>
                <w:rFonts w:ascii="Garamond" w:hAnsi="Garamond"/>
                <w:szCs w:val="22"/>
                <w:highlight w:val="yellow"/>
              </w:rPr>
              <w:t xml:space="preserve"> факта события отсутствия технической возможности учета МППП, и в случае подтверждения данного факта в течение 3 (трех) календарных дней направляет КО запрос о предоставлении необходимых для расчета данных по ГТП потребления;</w:t>
            </w:r>
          </w:p>
          <w:p w14:paraId="0DD2F40D" w14:textId="2B58E697" w:rsidR="0024192C" w:rsidRPr="002F1CE4" w:rsidRDefault="004913BB" w:rsidP="002F1CE4">
            <w:pPr>
              <w:pStyle w:val="subclauseindent"/>
              <w:widowControl w:val="0"/>
              <w:ind w:left="174"/>
              <w:rPr>
                <w:rFonts w:ascii="Garamond" w:hAnsi="Garamond"/>
                <w:szCs w:val="22"/>
                <w:highlight w:val="yellow"/>
              </w:rPr>
            </w:pPr>
            <w:r w:rsidRPr="002F1CE4">
              <w:rPr>
                <w:rFonts w:ascii="Garamond" w:hAnsi="Garamond"/>
                <w:szCs w:val="22"/>
                <w:highlight w:val="yellow"/>
              </w:rPr>
              <w:t>в</w:t>
            </w:r>
            <w:r w:rsidR="0024192C" w:rsidRPr="002F1CE4">
              <w:rPr>
                <w:rFonts w:ascii="Garamond" w:hAnsi="Garamond"/>
                <w:szCs w:val="22"/>
                <w:highlight w:val="yellow"/>
              </w:rPr>
              <w:t xml:space="preserve">) КО не позднее </w:t>
            </w:r>
            <w:r w:rsidRPr="002F1CE4">
              <w:rPr>
                <w:rFonts w:ascii="Garamond" w:hAnsi="Garamond"/>
                <w:szCs w:val="22"/>
                <w:highlight w:val="yellow"/>
              </w:rPr>
              <w:t>3</w:t>
            </w:r>
            <w:r w:rsidR="0024192C" w:rsidRPr="002F1CE4">
              <w:rPr>
                <w:rFonts w:ascii="Garamond" w:hAnsi="Garamond"/>
                <w:szCs w:val="22"/>
                <w:highlight w:val="yellow"/>
              </w:rPr>
              <w:t xml:space="preserve"> (</w:t>
            </w:r>
            <w:r w:rsidRPr="002F1CE4">
              <w:rPr>
                <w:rFonts w:ascii="Garamond" w:hAnsi="Garamond"/>
                <w:szCs w:val="22"/>
                <w:highlight w:val="yellow"/>
              </w:rPr>
              <w:t>трех</w:t>
            </w:r>
            <w:r w:rsidR="0024192C" w:rsidRPr="002F1CE4">
              <w:rPr>
                <w:rFonts w:ascii="Garamond" w:hAnsi="Garamond"/>
                <w:szCs w:val="22"/>
                <w:highlight w:val="yellow"/>
              </w:rPr>
              <w:t xml:space="preserve">) </w:t>
            </w:r>
            <w:r w:rsidRPr="002F1CE4">
              <w:rPr>
                <w:rFonts w:ascii="Garamond" w:hAnsi="Garamond"/>
                <w:szCs w:val="22"/>
                <w:highlight w:val="yellow"/>
              </w:rPr>
              <w:t>календарных</w:t>
            </w:r>
            <w:r w:rsidR="0024192C" w:rsidRPr="002F1CE4">
              <w:rPr>
                <w:rFonts w:ascii="Garamond" w:hAnsi="Garamond"/>
                <w:szCs w:val="22"/>
                <w:highlight w:val="yellow"/>
              </w:rPr>
              <w:t xml:space="preserve"> дней после получения соответствующего запроса от СО в отношении указанных в запросе ГТП потребления и операционных суток направляет СО:</w:t>
            </w:r>
          </w:p>
          <w:p w14:paraId="70E9451A" w14:textId="7360286A" w:rsidR="0024192C" w:rsidRPr="002F1CE4" w:rsidRDefault="0024192C" w:rsidP="002F1CE4">
            <w:pPr>
              <w:pStyle w:val="subclauseindent"/>
              <w:widowControl w:val="0"/>
              <w:ind w:left="174"/>
              <w:rPr>
                <w:rFonts w:ascii="Garamond" w:hAnsi="Garamond"/>
                <w:szCs w:val="22"/>
                <w:highlight w:val="yellow"/>
              </w:rPr>
            </w:pPr>
            <w:r w:rsidRPr="002F1CE4">
              <w:rPr>
                <w:rFonts w:ascii="Garamond" w:hAnsi="Garamond"/>
                <w:szCs w:val="22"/>
                <w:highlight w:val="yellow"/>
              </w:rPr>
              <w:t xml:space="preserve">- для ГТП потребления, для которых </w:t>
            </w:r>
            <w:r w:rsidRPr="002F1CE4">
              <w:rPr>
                <w:rFonts w:ascii="Garamond" w:hAnsi="Garamond"/>
                <w:bCs/>
                <w:szCs w:val="22"/>
                <w:highlight w:val="yellow"/>
              </w:rPr>
              <w:t>не были</w:t>
            </w:r>
            <w:r w:rsidRPr="002F1CE4">
              <w:rPr>
                <w:rFonts w:ascii="Garamond" w:hAnsi="Garamond"/>
                <w:szCs w:val="22"/>
                <w:highlight w:val="yellow"/>
              </w:rPr>
              <w:t xml:space="preserve"> применены </w:t>
            </w:r>
            <w:r w:rsidRPr="002F1CE4">
              <w:rPr>
                <w:rFonts w:ascii="Garamond" w:hAnsi="Garamond"/>
                <w:bCs/>
                <w:szCs w:val="22"/>
                <w:highlight w:val="yellow"/>
              </w:rPr>
              <w:t>меры оперативного воздействия</w:t>
            </w:r>
            <w:r w:rsidRPr="002F1CE4">
              <w:rPr>
                <w:rFonts w:ascii="Garamond" w:hAnsi="Garamond"/>
                <w:szCs w:val="22"/>
                <w:highlight w:val="yellow"/>
              </w:rPr>
              <w:t xml:space="preserve"> на соответствующие операционные сутки: </w:t>
            </w:r>
          </w:p>
          <w:p w14:paraId="400CE0FE" w14:textId="602413F9" w:rsidR="0024192C" w:rsidRPr="002F1CE4" w:rsidRDefault="0024192C" w:rsidP="002F1CE4">
            <w:pPr>
              <w:pStyle w:val="subclauseindent"/>
              <w:widowControl w:val="0"/>
              <w:ind w:left="744"/>
              <w:rPr>
                <w:rFonts w:ascii="Garamond" w:hAnsi="Garamond"/>
                <w:szCs w:val="22"/>
                <w:highlight w:val="yellow"/>
              </w:rPr>
            </w:pPr>
            <w:r w:rsidRPr="002F1CE4">
              <w:rPr>
                <w:rFonts w:ascii="Garamond" w:hAnsi="Garamond"/>
                <w:szCs w:val="22"/>
                <w:highlight w:val="yellow"/>
              </w:rPr>
              <w:t xml:space="preserve">значения &lt;количество&gt; в парах &lt;цена – количество&gt;, включенных в поданную участником оптового рынка ценовую заявку на планирование объемов потребления в ГТП потребления (в случае если по такой ГТП потребления была подана ценовая заявка, принятая для участия в конкурентном отборе ценовых заявок на сутки вперед), значения планового почасового потребления (торговый график) и сведения (при наличии) о корректировке ценовых заявок в соответствии с п. 4.1.4 </w:t>
            </w:r>
            <w:r w:rsidRPr="002F1CE4">
              <w:rPr>
                <w:rFonts w:ascii="Garamond" w:hAnsi="Garamond"/>
                <w:i/>
                <w:iCs/>
                <w:szCs w:val="22"/>
                <w:highlight w:val="yellow"/>
              </w:rPr>
              <w:t xml:space="preserve">Регламента подачи ценовых заявок участниками оптового рынка </w:t>
            </w:r>
            <w:r w:rsidRPr="002F1CE4">
              <w:rPr>
                <w:rFonts w:ascii="Garamond" w:hAnsi="Garamond"/>
                <w:szCs w:val="22"/>
                <w:highlight w:val="yellow"/>
              </w:rPr>
              <w:t xml:space="preserve">(Приложение № 5 к </w:t>
            </w:r>
            <w:r w:rsidRPr="002F1CE4">
              <w:rPr>
                <w:rFonts w:ascii="Garamond" w:hAnsi="Garamond"/>
                <w:i/>
                <w:iCs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C15F45">
              <w:rPr>
                <w:rFonts w:ascii="Garamond" w:hAnsi="Garamond"/>
                <w:szCs w:val="22"/>
                <w:highlight w:val="yellow"/>
              </w:rPr>
              <w:t>);</w:t>
            </w:r>
          </w:p>
          <w:p w14:paraId="49205580" w14:textId="3FFB2859" w:rsidR="0024192C" w:rsidRPr="002F1CE4" w:rsidRDefault="0024192C" w:rsidP="002F1CE4">
            <w:pPr>
              <w:pStyle w:val="subclauseindent"/>
              <w:widowControl w:val="0"/>
              <w:ind w:left="174"/>
              <w:rPr>
                <w:rFonts w:ascii="Garamond" w:hAnsi="Garamond"/>
                <w:szCs w:val="22"/>
                <w:highlight w:val="yellow"/>
              </w:rPr>
            </w:pPr>
            <w:r w:rsidRPr="002F1CE4">
              <w:rPr>
                <w:rFonts w:ascii="Garamond" w:hAnsi="Garamond"/>
                <w:szCs w:val="22"/>
                <w:highlight w:val="yellow"/>
              </w:rPr>
              <w:t xml:space="preserve">- для ГТП потребления, по которым </w:t>
            </w:r>
            <w:r w:rsidRPr="002F1CE4">
              <w:rPr>
                <w:rFonts w:ascii="Garamond" w:hAnsi="Garamond"/>
                <w:bCs/>
                <w:szCs w:val="22"/>
                <w:highlight w:val="yellow"/>
              </w:rPr>
              <w:t>были применены меры</w:t>
            </w:r>
            <w:r w:rsidRPr="002F1CE4">
              <w:rPr>
                <w:rFonts w:ascii="Garamond" w:hAnsi="Garamond"/>
                <w:szCs w:val="22"/>
                <w:highlight w:val="yellow"/>
              </w:rPr>
              <w:t xml:space="preserve"> оперативного воздействия на соответствующие операционные сутки, </w:t>
            </w:r>
            <w:r w:rsidR="00E82F0A" w:rsidRPr="002F1CE4">
              <w:rPr>
                <w:rFonts w:ascii="Garamond" w:hAnsi="Garamond"/>
                <w:szCs w:val="22"/>
                <w:highlight w:val="yellow"/>
              </w:rPr>
              <w:t xml:space="preserve">и </w:t>
            </w:r>
            <w:r w:rsidRPr="002F1CE4">
              <w:rPr>
                <w:rFonts w:ascii="Garamond" w:hAnsi="Garamond"/>
                <w:szCs w:val="22"/>
                <w:highlight w:val="yellow"/>
              </w:rPr>
              <w:t xml:space="preserve">ГТП </w:t>
            </w:r>
            <w:r w:rsidRPr="002F1CE4">
              <w:rPr>
                <w:rFonts w:ascii="Garamond" w:hAnsi="Garamond"/>
                <w:bCs/>
                <w:szCs w:val="22"/>
                <w:highlight w:val="yellow"/>
              </w:rPr>
              <w:t>потребления поставщиков:</w:t>
            </w:r>
            <w:r w:rsidRPr="002F1CE4">
              <w:rPr>
                <w:rFonts w:ascii="Garamond" w:hAnsi="Garamond"/>
                <w:szCs w:val="22"/>
                <w:highlight w:val="yellow"/>
              </w:rPr>
              <w:t xml:space="preserve"> </w:t>
            </w:r>
          </w:p>
          <w:p w14:paraId="787CF88C" w14:textId="218C5634" w:rsidR="0024192C" w:rsidRPr="002F1CE4" w:rsidRDefault="0024192C" w:rsidP="002F1CE4">
            <w:pPr>
              <w:pStyle w:val="subclauseindent"/>
              <w:widowControl w:val="0"/>
              <w:ind w:left="744"/>
              <w:rPr>
                <w:rFonts w:ascii="Garamond" w:hAnsi="Garamond"/>
                <w:szCs w:val="22"/>
                <w:highlight w:val="yellow"/>
              </w:rPr>
            </w:pPr>
            <w:r w:rsidRPr="002F1CE4">
              <w:rPr>
                <w:rFonts w:ascii="Garamond" w:hAnsi="Garamond"/>
                <w:szCs w:val="22"/>
                <w:highlight w:val="yellow"/>
              </w:rPr>
              <w:t xml:space="preserve">значения планового почасового </w:t>
            </w:r>
            <w:proofErr w:type="gramStart"/>
            <w:r w:rsidRPr="002F1CE4">
              <w:rPr>
                <w:rFonts w:ascii="Garamond" w:hAnsi="Garamond"/>
                <w:szCs w:val="22"/>
                <w:highlight w:val="yellow"/>
              </w:rPr>
              <w:t>потребления</w:t>
            </w:r>
            <w:r w:rsidR="009E389E" w:rsidRPr="002F1CE4">
              <w:rPr>
                <w:rFonts w:ascii="Garamond" w:hAnsi="Garamond"/>
                <w:szCs w:val="22"/>
                <w:highlight w:val="yellow"/>
              </w:rPr>
              <w:t xml:space="preserve"> </w:t>
            </w:r>
            <w:proofErr w:type="gramEnd"/>
            <w:r w:rsidR="009E389E" w:rsidRPr="002F1CE4">
              <w:rPr>
                <w:rFonts w:ascii="Garamond" w:hAnsi="Garamond"/>
                <w:i/>
                <w:color w:val="000000"/>
                <w:szCs w:val="22"/>
                <w:highlight w:val="yellow"/>
              </w:rPr>
              <w:fldChar w:fldCharType="begin"/>
            </w:r>
            <w:r w:rsidR="009E389E" w:rsidRPr="002F1CE4">
              <w:rPr>
                <w:rFonts w:ascii="Garamond" w:hAnsi="Garamond"/>
                <w:i/>
                <w:color w:val="000000"/>
                <w:szCs w:val="22"/>
                <w:highlight w:val="yellow"/>
              </w:rPr>
              <w:instrText xml:space="preserve"> EQ V\s(тчк полн; i,h) </w:instrText>
            </w:r>
            <w:r w:rsidR="009E389E" w:rsidRPr="002F1CE4">
              <w:rPr>
                <w:rFonts w:ascii="Garamond" w:hAnsi="Garamond"/>
                <w:i/>
                <w:color w:val="000000"/>
                <w:szCs w:val="22"/>
                <w:highlight w:val="yellow"/>
              </w:rPr>
              <w:fldChar w:fldCharType="end"/>
            </w:r>
            <w:proofErr w:type="gramStart"/>
            <w:r w:rsidR="003F223F" w:rsidRPr="002F1CE4">
              <w:rPr>
                <w:rFonts w:ascii="Garamond" w:hAnsi="Garamond"/>
                <w:szCs w:val="22"/>
                <w:highlight w:val="yellow"/>
              </w:rPr>
              <w:t>,</w:t>
            </w:r>
            <w:proofErr w:type="gramEnd"/>
            <w:r w:rsidR="003F223F" w:rsidRPr="002F1CE4">
              <w:rPr>
                <w:rFonts w:ascii="Garamond" w:hAnsi="Garamond"/>
                <w:szCs w:val="22"/>
                <w:highlight w:val="yellow"/>
              </w:rPr>
              <w:t xml:space="preserve"> определенные в соответствии с п. 2.1</w:t>
            </w:r>
            <w:r w:rsidR="00AE7778" w:rsidRPr="002F1CE4">
              <w:rPr>
                <w:rFonts w:ascii="Garamond" w:hAnsi="Garamond"/>
                <w:szCs w:val="22"/>
                <w:highlight w:val="yellow"/>
              </w:rPr>
              <w:t>.1 настоящего Регламента</w:t>
            </w:r>
            <w:r w:rsidRPr="002F1CE4">
              <w:rPr>
                <w:rFonts w:ascii="Garamond" w:hAnsi="Garamond"/>
                <w:szCs w:val="22"/>
                <w:highlight w:val="yellow"/>
              </w:rPr>
              <w:t>;</w:t>
            </w:r>
          </w:p>
          <w:p w14:paraId="6D580606" w14:textId="4A33D574" w:rsidR="0024192C" w:rsidRPr="002F1CE4" w:rsidRDefault="004913BB" w:rsidP="002F1CE4">
            <w:pPr>
              <w:pStyle w:val="subclauseindent"/>
              <w:widowControl w:val="0"/>
              <w:ind w:left="176"/>
              <w:rPr>
                <w:rFonts w:ascii="Garamond" w:hAnsi="Garamond"/>
                <w:szCs w:val="22"/>
                <w:highlight w:val="yellow"/>
              </w:rPr>
            </w:pPr>
            <w:r w:rsidRPr="002F1CE4">
              <w:rPr>
                <w:rFonts w:ascii="Garamond" w:hAnsi="Garamond"/>
                <w:szCs w:val="22"/>
                <w:highlight w:val="yellow"/>
              </w:rPr>
              <w:t>г</w:t>
            </w:r>
            <w:r w:rsidR="0024192C" w:rsidRPr="002F1CE4">
              <w:rPr>
                <w:rFonts w:ascii="Garamond" w:hAnsi="Garamond"/>
                <w:szCs w:val="22"/>
                <w:highlight w:val="yellow"/>
              </w:rPr>
              <w:t>) СО на основании данных, представленных КО в соответствии с п</w:t>
            </w:r>
            <w:r w:rsidR="00322D8A">
              <w:rPr>
                <w:rFonts w:ascii="Garamond" w:hAnsi="Garamond"/>
                <w:szCs w:val="22"/>
                <w:highlight w:val="yellow"/>
              </w:rPr>
              <w:t>о</w:t>
            </w:r>
            <w:r w:rsidR="0024192C" w:rsidRPr="002F1CE4">
              <w:rPr>
                <w:rFonts w:ascii="Garamond" w:hAnsi="Garamond"/>
                <w:szCs w:val="22"/>
                <w:highlight w:val="yellow"/>
              </w:rPr>
              <w:t>дп. «</w:t>
            </w:r>
            <w:r w:rsidRPr="002F1CE4">
              <w:rPr>
                <w:rFonts w:ascii="Garamond" w:hAnsi="Garamond"/>
                <w:szCs w:val="22"/>
                <w:highlight w:val="yellow"/>
              </w:rPr>
              <w:t>в</w:t>
            </w:r>
            <w:r w:rsidR="0024192C" w:rsidRPr="002F1CE4">
              <w:rPr>
                <w:rFonts w:ascii="Garamond" w:hAnsi="Garamond"/>
                <w:szCs w:val="22"/>
                <w:highlight w:val="yellow"/>
              </w:rPr>
              <w:t xml:space="preserve">» настоящего пункта, </w:t>
            </w:r>
            <w:r w:rsidR="00ED6CD6" w:rsidRPr="002F1CE4">
              <w:rPr>
                <w:rFonts w:ascii="Garamond" w:hAnsi="Garamond"/>
                <w:szCs w:val="22"/>
                <w:highlight w:val="yellow"/>
              </w:rPr>
              <w:t>и данных коммерческого учета по ГТП потребления</w:t>
            </w:r>
            <w:r w:rsidR="00F253C7" w:rsidRPr="002F1CE4">
              <w:rPr>
                <w:rFonts w:ascii="Garamond" w:hAnsi="Garamond"/>
                <w:szCs w:val="22"/>
                <w:highlight w:val="yellow"/>
              </w:rPr>
              <w:t>, полученных</w:t>
            </w:r>
            <w:r w:rsidR="00ED6CD6" w:rsidRPr="002F1CE4">
              <w:rPr>
                <w:rFonts w:ascii="Garamond" w:hAnsi="Garamond"/>
                <w:szCs w:val="22"/>
                <w:highlight w:val="yellow"/>
              </w:rPr>
              <w:t xml:space="preserve"> в соответствии с п. 9.8 </w:t>
            </w:r>
            <w:r w:rsidR="00ED6CD6" w:rsidRPr="002F1CE4">
              <w:rPr>
                <w:rFonts w:ascii="Garamond" w:hAnsi="Garamond"/>
                <w:i/>
                <w:iCs/>
                <w:szCs w:val="22"/>
                <w:highlight w:val="yellow"/>
              </w:rPr>
              <w:t>Регламента коммерческого учета электроэнергии и мощности</w:t>
            </w:r>
            <w:r w:rsidR="00ED6CD6" w:rsidRPr="002F1CE4">
              <w:rPr>
                <w:rFonts w:ascii="Garamond" w:hAnsi="Garamond"/>
                <w:szCs w:val="22"/>
                <w:highlight w:val="yellow"/>
              </w:rPr>
              <w:t xml:space="preserve"> (Приложение № 11 к </w:t>
            </w:r>
            <w:r w:rsidR="00ED6CD6" w:rsidRPr="002F1CE4">
              <w:rPr>
                <w:rFonts w:ascii="Garamond" w:hAnsi="Garamond"/>
                <w:i/>
                <w:iCs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ED6CD6" w:rsidRPr="002F1CE4">
              <w:rPr>
                <w:rFonts w:ascii="Garamond" w:hAnsi="Garamond"/>
                <w:szCs w:val="22"/>
                <w:highlight w:val="yellow"/>
              </w:rPr>
              <w:t>)</w:t>
            </w:r>
            <w:r w:rsidR="00F253C7" w:rsidRPr="002F1CE4">
              <w:rPr>
                <w:rFonts w:ascii="Garamond" w:hAnsi="Garamond"/>
                <w:szCs w:val="22"/>
                <w:highlight w:val="yellow"/>
              </w:rPr>
              <w:t>,</w:t>
            </w:r>
            <w:r w:rsidR="00ED6CD6" w:rsidRPr="002F1CE4">
              <w:rPr>
                <w:rFonts w:ascii="Garamond" w:hAnsi="Garamond"/>
                <w:szCs w:val="22"/>
                <w:highlight w:val="yellow"/>
              </w:rPr>
              <w:t xml:space="preserve"> </w:t>
            </w:r>
            <w:r w:rsidR="0024192C" w:rsidRPr="002F1CE4">
              <w:rPr>
                <w:rFonts w:ascii="Garamond" w:hAnsi="Garamond"/>
                <w:szCs w:val="22"/>
                <w:highlight w:val="yellow"/>
              </w:rPr>
              <w:t xml:space="preserve">не позднее </w:t>
            </w:r>
            <w:r w:rsidR="00AE0A75" w:rsidRPr="002F1CE4">
              <w:rPr>
                <w:rFonts w:ascii="Garamond" w:hAnsi="Garamond"/>
                <w:szCs w:val="22"/>
                <w:highlight w:val="yellow"/>
              </w:rPr>
              <w:t>8</w:t>
            </w:r>
            <w:r w:rsidR="00ED6CD6" w:rsidRPr="002F1CE4">
              <w:rPr>
                <w:rFonts w:ascii="Garamond" w:hAnsi="Garamond"/>
                <w:szCs w:val="22"/>
                <w:highlight w:val="yellow"/>
              </w:rPr>
              <w:t xml:space="preserve">-го календарного дня месяца, следующего за расчетным, </w:t>
            </w:r>
            <w:r w:rsidR="0024192C" w:rsidRPr="002F1CE4">
              <w:rPr>
                <w:rFonts w:ascii="Garamond" w:hAnsi="Garamond"/>
                <w:szCs w:val="22"/>
                <w:highlight w:val="yellow"/>
              </w:rPr>
              <w:t>определяет и передает КО</w:t>
            </w:r>
            <w:r w:rsidR="00E82F0A" w:rsidRPr="002F1CE4">
              <w:rPr>
                <w:rFonts w:ascii="Garamond" w:hAnsi="Garamond"/>
                <w:szCs w:val="22"/>
                <w:highlight w:val="yellow"/>
              </w:rPr>
              <w:t>:</w:t>
            </w:r>
          </w:p>
          <w:p w14:paraId="4B253B68" w14:textId="7643E5AF" w:rsidR="0024192C" w:rsidRPr="002F1CE4" w:rsidRDefault="0024192C" w:rsidP="002F1CE4">
            <w:pPr>
              <w:pStyle w:val="subclauseindent"/>
              <w:widowControl w:val="0"/>
              <w:ind w:left="174"/>
              <w:rPr>
                <w:rFonts w:ascii="Garamond" w:hAnsi="Garamond"/>
                <w:szCs w:val="22"/>
                <w:highlight w:val="yellow"/>
              </w:rPr>
            </w:pPr>
            <w:r w:rsidRPr="002F1CE4">
              <w:rPr>
                <w:rFonts w:ascii="Garamond" w:hAnsi="Garamond"/>
                <w:szCs w:val="22"/>
                <w:highlight w:val="yellow"/>
              </w:rPr>
              <w:lastRenderedPageBreak/>
              <w:t xml:space="preserve">- для ГТП потребления, для которых </w:t>
            </w:r>
            <w:r w:rsidRPr="002F1CE4">
              <w:rPr>
                <w:rFonts w:ascii="Garamond" w:hAnsi="Garamond"/>
                <w:bCs/>
                <w:szCs w:val="22"/>
                <w:highlight w:val="yellow"/>
              </w:rPr>
              <w:t>не были применены</w:t>
            </w:r>
            <w:r w:rsidRPr="002F1CE4">
              <w:rPr>
                <w:rFonts w:ascii="Garamond" w:hAnsi="Garamond"/>
                <w:szCs w:val="22"/>
                <w:highlight w:val="yellow"/>
              </w:rPr>
              <w:t xml:space="preserve"> меры оперативного воздействия на соответствующие операционные сутки: </w:t>
            </w:r>
          </w:p>
          <w:p w14:paraId="6E64E164" w14:textId="712B0602" w:rsidR="0024192C" w:rsidRPr="002F1CE4" w:rsidRDefault="005B58C3" w:rsidP="002F1CE4">
            <w:pPr>
              <w:pStyle w:val="subclauseindent"/>
              <w:widowControl w:val="0"/>
              <w:ind w:left="312"/>
              <w:rPr>
                <w:rFonts w:ascii="Garamond" w:hAnsi="Garamond"/>
                <w:szCs w:val="22"/>
                <w:highlight w:val="yellow"/>
              </w:rPr>
            </w:pPr>
            <w:r w:rsidRPr="002F1CE4">
              <w:rPr>
                <w:rFonts w:ascii="Garamond" w:hAnsi="Garamond"/>
                <w:szCs w:val="22"/>
                <w:highlight w:val="yellow"/>
              </w:rPr>
              <w:t xml:space="preserve">величину </w:t>
            </w:r>
            <w:r w:rsidR="00E82F0A" w:rsidRPr="002F1CE4">
              <w:rPr>
                <w:rFonts w:ascii="Garamond" w:hAnsi="Garamond"/>
                <w:szCs w:val="22"/>
                <w:highlight w:val="yellow"/>
              </w:rPr>
              <w:object w:dxaOrig="840" w:dyaOrig="400" w14:anchorId="4AF12E77">
                <v:shape id="_x0000_i1030" type="#_x0000_t75" style="width:52pt;height:20pt" o:ole="">
                  <v:imagedata r:id="rId8" o:title=""/>
                </v:shape>
                <o:OLEObject Type="Embed" ProgID="Equation.3" ShapeID="_x0000_i1030" DrawAspect="Content" ObjectID="_1688487139" r:id="rId15"/>
              </w:object>
            </w:r>
            <w:r w:rsidR="00E82F0A" w:rsidRPr="002F1CE4">
              <w:rPr>
                <w:rFonts w:ascii="Garamond" w:hAnsi="Garamond"/>
                <w:szCs w:val="22"/>
                <w:highlight w:val="yellow"/>
              </w:rPr>
              <w:t xml:space="preserve">, определенную </w:t>
            </w:r>
            <w:r w:rsidR="00600A2D" w:rsidRPr="002F1CE4">
              <w:rPr>
                <w:rFonts w:ascii="Garamond" w:hAnsi="Garamond"/>
                <w:szCs w:val="22"/>
                <w:highlight w:val="yellow"/>
              </w:rPr>
              <w:t xml:space="preserve">по каждому часу операционных суток, в отношении которых произошло событие отсутствия технической возможности учета МППП, </w:t>
            </w:r>
            <w:r w:rsidR="0024192C" w:rsidRPr="002F1CE4">
              <w:rPr>
                <w:rFonts w:ascii="Garamond" w:hAnsi="Garamond"/>
                <w:szCs w:val="22"/>
                <w:highlight w:val="yellow"/>
              </w:rPr>
              <w:t xml:space="preserve">как </w:t>
            </w:r>
            <w:r w:rsidR="00ED6CD6" w:rsidRPr="002F1CE4">
              <w:rPr>
                <w:rFonts w:ascii="Garamond" w:hAnsi="Garamond"/>
                <w:szCs w:val="22"/>
                <w:highlight w:val="yellow"/>
              </w:rPr>
              <w:t xml:space="preserve">положительная </w:t>
            </w:r>
            <w:r w:rsidR="0024192C" w:rsidRPr="002F1CE4">
              <w:rPr>
                <w:rFonts w:ascii="Garamond" w:hAnsi="Garamond"/>
                <w:szCs w:val="22"/>
                <w:highlight w:val="yellow"/>
              </w:rPr>
              <w:t>разность между значением &lt;количество&gt; в парах &lt;цена – количество&gt;, включенных в поданную участником оптового рынка ценовую заявку на планирование объемов потребления в ГТП потребления (в случае если по данной ГТП потребления была подана ценовая заявка, принятая для участия в конкурентном отборе ценовых заявок на сутки вперед</w:t>
            </w:r>
            <w:r w:rsidR="00F253C7" w:rsidRPr="002F1CE4">
              <w:rPr>
                <w:rFonts w:ascii="Garamond" w:hAnsi="Garamond"/>
                <w:szCs w:val="22"/>
                <w:highlight w:val="yellow"/>
              </w:rPr>
              <w:t>,</w:t>
            </w:r>
            <w:r w:rsidR="00ED6CD6" w:rsidRPr="002F1CE4">
              <w:rPr>
                <w:rFonts w:ascii="Garamond" w:hAnsi="Garamond"/>
                <w:szCs w:val="22"/>
                <w:highlight w:val="yellow"/>
              </w:rPr>
              <w:t xml:space="preserve"> и скорректированная в соответствии с п. 4.1.4 </w:t>
            </w:r>
            <w:r w:rsidR="00ED6CD6" w:rsidRPr="002F1CE4">
              <w:rPr>
                <w:rFonts w:ascii="Garamond" w:hAnsi="Garamond"/>
                <w:i/>
                <w:iCs/>
                <w:szCs w:val="22"/>
                <w:highlight w:val="yellow"/>
              </w:rPr>
              <w:t>Регламента подачи ценовых заявок участниками оптового рынка</w:t>
            </w:r>
            <w:r w:rsidR="00ED6CD6" w:rsidRPr="002F1CE4">
              <w:rPr>
                <w:rFonts w:ascii="Garamond" w:hAnsi="Garamond"/>
                <w:szCs w:val="22"/>
                <w:highlight w:val="yellow"/>
              </w:rPr>
              <w:t xml:space="preserve"> (Приложение № 5 к </w:t>
            </w:r>
            <w:r w:rsidR="00ED6CD6" w:rsidRPr="002F1CE4">
              <w:rPr>
                <w:rFonts w:ascii="Garamond" w:hAnsi="Garamond"/>
                <w:i/>
                <w:iCs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ED6CD6" w:rsidRPr="002F1CE4">
              <w:rPr>
                <w:rFonts w:ascii="Garamond" w:hAnsi="Garamond"/>
                <w:szCs w:val="22"/>
                <w:highlight w:val="yellow"/>
              </w:rPr>
              <w:t xml:space="preserve">)), </w:t>
            </w:r>
            <w:r w:rsidR="0024192C" w:rsidRPr="002F1CE4">
              <w:rPr>
                <w:rFonts w:ascii="Garamond" w:hAnsi="Garamond"/>
                <w:szCs w:val="22"/>
                <w:highlight w:val="yellow"/>
              </w:rPr>
              <w:t>и объемом максимального почасового потребления в данной ГТП потребления</w:t>
            </w:r>
            <w:r w:rsidR="0024192C" w:rsidRPr="002F1CE4">
              <w:rPr>
                <w:rFonts w:ascii="Garamond" w:hAnsi="Garamond"/>
                <w:i/>
                <w:iCs/>
                <w:szCs w:val="22"/>
                <w:highlight w:val="yellow"/>
              </w:rPr>
              <w:t xml:space="preserve"> </w:t>
            </w:r>
            <w:r w:rsidR="0024192C" w:rsidRPr="002F1CE4">
              <w:rPr>
                <w:rFonts w:ascii="Garamond" w:hAnsi="Garamond"/>
                <w:szCs w:val="22"/>
                <w:highlight w:val="yellow"/>
              </w:rPr>
              <w:t>в соответствующий час, переданной СО в КО в составе актуализированной расчетном модели;</w:t>
            </w:r>
          </w:p>
          <w:p w14:paraId="2F27A6A6" w14:textId="1C7A2F93" w:rsidR="0024192C" w:rsidRPr="002F1CE4" w:rsidRDefault="0024192C" w:rsidP="002F1CE4">
            <w:pPr>
              <w:pStyle w:val="subclauseindent"/>
              <w:widowControl w:val="0"/>
              <w:ind w:left="176"/>
              <w:rPr>
                <w:rFonts w:ascii="Garamond" w:hAnsi="Garamond"/>
                <w:szCs w:val="22"/>
                <w:highlight w:val="yellow"/>
              </w:rPr>
            </w:pPr>
            <w:r w:rsidRPr="002F1CE4">
              <w:rPr>
                <w:rFonts w:ascii="Garamond" w:hAnsi="Garamond"/>
                <w:szCs w:val="22"/>
                <w:highlight w:val="yellow"/>
              </w:rPr>
              <w:t xml:space="preserve">- для ГТП потребления, по которым </w:t>
            </w:r>
            <w:r w:rsidRPr="002F1CE4">
              <w:rPr>
                <w:rFonts w:ascii="Garamond" w:hAnsi="Garamond"/>
                <w:bCs/>
                <w:szCs w:val="22"/>
                <w:highlight w:val="yellow"/>
              </w:rPr>
              <w:t>были применены меры</w:t>
            </w:r>
            <w:r w:rsidRPr="002F1CE4">
              <w:rPr>
                <w:rFonts w:ascii="Garamond" w:hAnsi="Garamond"/>
                <w:szCs w:val="22"/>
                <w:highlight w:val="yellow"/>
              </w:rPr>
              <w:t xml:space="preserve"> оперативного воздействия на соответствующие операционные сутки, </w:t>
            </w:r>
            <w:r w:rsidR="00E82F0A" w:rsidRPr="002F1CE4">
              <w:rPr>
                <w:rFonts w:ascii="Garamond" w:hAnsi="Garamond"/>
                <w:szCs w:val="22"/>
                <w:highlight w:val="yellow"/>
              </w:rPr>
              <w:t xml:space="preserve">и </w:t>
            </w:r>
            <w:r w:rsidRPr="002F1CE4">
              <w:rPr>
                <w:rFonts w:ascii="Garamond" w:hAnsi="Garamond"/>
                <w:szCs w:val="22"/>
                <w:highlight w:val="yellow"/>
              </w:rPr>
              <w:t xml:space="preserve">ГТП </w:t>
            </w:r>
            <w:r w:rsidRPr="002F1CE4">
              <w:rPr>
                <w:rFonts w:ascii="Garamond" w:hAnsi="Garamond"/>
                <w:bCs/>
                <w:szCs w:val="22"/>
                <w:highlight w:val="yellow"/>
              </w:rPr>
              <w:t>потребления поставщиков</w:t>
            </w:r>
            <w:r w:rsidRPr="002F1CE4">
              <w:rPr>
                <w:rFonts w:ascii="Garamond" w:hAnsi="Garamond"/>
                <w:szCs w:val="22"/>
                <w:highlight w:val="yellow"/>
              </w:rPr>
              <w:t xml:space="preserve">: </w:t>
            </w:r>
          </w:p>
          <w:p w14:paraId="521F7720" w14:textId="743A3594" w:rsidR="0024192C" w:rsidRPr="002F1CE4" w:rsidRDefault="005B58C3" w:rsidP="002F1CE4">
            <w:pPr>
              <w:pStyle w:val="ae"/>
              <w:widowControl w:val="0"/>
              <w:spacing w:before="120" w:after="120"/>
              <w:ind w:left="322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2F1CE4">
              <w:rPr>
                <w:rFonts w:ascii="Garamond" w:hAnsi="Garamond"/>
                <w:sz w:val="22"/>
                <w:szCs w:val="22"/>
                <w:highlight w:val="yellow"/>
              </w:rPr>
              <w:t xml:space="preserve">величину </w:t>
            </w:r>
            <w:r w:rsidRPr="002F1CE4">
              <w:rPr>
                <w:rFonts w:ascii="Garamond" w:hAnsi="Garamond"/>
                <w:sz w:val="22"/>
                <w:szCs w:val="22"/>
                <w:highlight w:val="yellow"/>
              </w:rPr>
              <w:object w:dxaOrig="840" w:dyaOrig="400" w14:anchorId="03ECAA20">
                <v:shape id="_x0000_i1031" type="#_x0000_t75" style="width:52pt;height:20pt" o:ole="">
                  <v:imagedata r:id="rId8" o:title=""/>
                </v:shape>
                <o:OLEObject Type="Embed" ProgID="Equation.3" ShapeID="_x0000_i1031" DrawAspect="Content" ObjectID="_1688487140" r:id="rId16"/>
              </w:object>
            </w:r>
            <w:r w:rsidRPr="002F1CE4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proofErr w:type="gramEnd"/>
            <w:r w:rsidRPr="002F1CE4">
              <w:rPr>
                <w:rFonts w:ascii="Garamond" w:hAnsi="Garamond"/>
                <w:sz w:val="22"/>
                <w:szCs w:val="22"/>
                <w:highlight w:val="yellow"/>
              </w:rPr>
              <w:t xml:space="preserve"> определенную </w:t>
            </w:r>
            <w:r w:rsidR="00600A2D" w:rsidRPr="002F1CE4">
              <w:rPr>
                <w:rFonts w:ascii="Garamond" w:hAnsi="Garamond"/>
                <w:sz w:val="22"/>
                <w:szCs w:val="22"/>
                <w:highlight w:val="yellow"/>
              </w:rPr>
              <w:t xml:space="preserve">по каждому часу операционных суток, в отношении которых произошло событие отсутствия технической возможности учета МППП, </w:t>
            </w:r>
            <w:r w:rsidR="0024192C" w:rsidRPr="002F1CE4">
              <w:rPr>
                <w:rFonts w:ascii="Garamond" w:hAnsi="Garamond"/>
                <w:sz w:val="22"/>
                <w:szCs w:val="22"/>
                <w:highlight w:val="yellow"/>
              </w:rPr>
              <w:t xml:space="preserve">как </w:t>
            </w:r>
            <w:r w:rsidR="00ED6CD6" w:rsidRPr="002F1CE4">
              <w:rPr>
                <w:rFonts w:ascii="Garamond" w:hAnsi="Garamond"/>
                <w:sz w:val="22"/>
                <w:szCs w:val="22"/>
                <w:highlight w:val="yellow"/>
              </w:rPr>
              <w:t xml:space="preserve">положительная или отрицательная </w:t>
            </w:r>
            <w:r w:rsidR="0024192C" w:rsidRPr="002F1CE4">
              <w:rPr>
                <w:rFonts w:ascii="Garamond" w:hAnsi="Garamond"/>
                <w:sz w:val="22"/>
                <w:szCs w:val="22"/>
                <w:highlight w:val="yellow"/>
              </w:rPr>
              <w:t xml:space="preserve">разность между значением планового почасового потребления </w:t>
            </w:r>
            <w:r w:rsidR="00042BA9" w:rsidRPr="002F1CE4">
              <w:rPr>
                <w:rFonts w:ascii="Garamond" w:hAnsi="Garamond"/>
                <w:bCs/>
                <w:i/>
                <w:color w:val="000000"/>
                <w:sz w:val="22"/>
                <w:szCs w:val="22"/>
                <w:highlight w:val="yellow"/>
              </w:rPr>
              <w:fldChar w:fldCharType="begin"/>
            </w:r>
            <w:r w:rsidR="00042BA9" w:rsidRPr="002F1CE4">
              <w:rPr>
                <w:rFonts w:ascii="Garamond" w:hAnsi="Garamond"/>
                <w:bCs/>
                <w:i/>
                <w:color w:val="000000"/>
                <w:sz w:val="22"/>
                <w:szCs w:val="22"/>
                <w:highlight w:val="yellow"/>
              </w:rPr>
              <w:instrText xml:space="preserve"> EQ V\s(тчк полн; i,h) </w:instrText>
            </w:r>
            <w:r w:rsidR="00042BA9" w:rsidRPr="002F1CE4">
              <w:rPr>
                <w:rFonts w:ascii="Garamond" w:hAnsi="Garamond"/>
                <w:bCs/>
                <w:i/>
                <w:color w:val="000000"/>
                <w:sz w:val="22"/>
                <w:szCs w:val="22"/>
                <w:highlight w:val="yellow"/>
              </w:rPr>
              <w:fldChar w:fldCharType="end"/>
            </w:r>
            <w:r w:rsidR="00042BA9" w:rsidRPr="002F1CE4">
              <w:rPr>
                <w:rFonts w:ascii="Garamond" w:hAnsi="Garamond"/>
                <w:b/>
                <w:i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24192C" w:rsidRPr="002F1CE4">
              <w:rPr>
                <w:rFonts w:ascii="Garamond" w:hAnsi="Garamond"/>
                <w:sz w:val="22"/>
                <w:szCs w:val="22"/>
                <w:highlight w:val="yellow"/>
              </w:rPr>
              <w:t xml:space="preserve">и значением фактического потребления, полученным СО в соответствии с </w:t>
            </w:r>
            <w:r w:rsidR="0024192C" w:rsidRPr="002F1CE4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Регламентом коммерческого учета электроэнергии и мощности</w:t>
            </w:r>
            <w:r w:rsidR="0024192C" w:rsidRPr="002F1CE4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11 к </w:t>
            </w:r>
            <w:r w:rsidR="0024192C" w:rsidRPr="002F1CE4">
              <w:rPr>
                <w:rFonts w:ascii="Garamond" w:hAnsi="Garamond"/>
                <w:i/>
                <w:iCs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24192C" w:rsidRPr="002F1CE4">
              <w:rPr>
                <w:rFonts w:ascii="Garamond" w:hAnsi="Garamond"/>
                <w:sz w:val="22"/>
                <w:szCs w:val="22"/>
                <w:highlight w:val="yellow"/>
              </w:rPr>
              <w:t>).</w:t>
            </w:r>
          </w:p>
        </w:tc>
      </w:tr>
      <w:tr w:rsidR="00600A2D" w:rsidRPr="002F1CE4" w14:paraId="443B2DF6" w14:textId="77777777" w:rsidTr="00310582">
        <w:trPr>
          <w:trHeight w:val="345"/>
        </w:trPr>
        <w:tc>
          <w:tcPr>
            <w:tcW w:w="337" w:type="pct"/>
            <w:vAlign w:val="center"/>
          </w:tcPr>
          <w:p w14:paraId="48803D5B" w14:textId="04A89210" w:rsidR="00600A2D" w:rsidRPr="002F1CE4" w:rsidRDefault="002F1CE4" w:rsidP="00C73E95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</w:rPr>
              <w:lastRenderedPageBreak/>
              <w:t>9.1</w:t>
            </w:r>
          </w:p>
        </w:tc>
        <w:tc>
          <w:tcPr>
            <w:tcW w:w="2308" w:type="pct"/>
            <w:vAlign w:val="center"/>
          </w:tcPr>
          <w:p w14:paraId="43014F91" w14:textId="0498570F" w:rsidR="008D44AF" w:rsidRPr="002F1CE4" w:rsidRDefault="008D44AF" w:rsidP="002F1CE4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Garamond" w:eastAsia="Times New Roman" w:hAnsi="Garamond"/>
                <w:color w:val="000000"/>
              </w:rPr>
            </w:pPr>
            <w:r w:rsidRPr="002F1CE4">
              <w:rPr>
                <w:rFonts w:ascii="Garamond" w:eastAsia="Times New Roman" w:hAnsi="Garamond"/>
                <w:color w:val="000000"/>
              </w:rPr>
              <w:t>Доля, пропорционально которой распределяется величина прочих (общих) составляющих небаланса балансирующего рынка, определяется исходя из:</w:t>
            </w:r>
          </w:p>
          <w:p w14:paraId="5432AD26" w14:textId="0984DC93" w:rsidR="008D44AF" w:rsidRPr="002F1CE4" w:rsidRDefault="008D44AF" w:rsidP="002F1CE4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Garamond" w:eastAsia="Times New Roman" w:hAnsi="Garamond"/>
                <w:color w:val="000000"/>
              </w:rPr>
            </w:pPr>
            <w:r w:rsidRPr="002F1CE4">
              <w:rPr>
                <w:rFonts w:ascii="Garamond" w:eastAsia="Times New Roman" w:hAnsi="Garamond"/>
                <w:color w:val="000000"/>
              </w:rPr>
              <w:t xml:space="preserve">а) составляющих величин отклонений по собственной инициативе в </w:t>
            </w:r>
            <w:r w:rsidRPr="002F1CE4">
              <w:rPr>
                <w:rFonts w:ascii="Garamond" w:eastAsia="Times New Roman" w:hAnsi="Garamond"/>
                <w:color w:val="000000"/>
              </w:rPr>
              <w:lastRenderedPageBreak/>
              <w:t>сторону увеличения и в сторону снижения, определенных для участника в каждой ГТП в совокупном объеме всех составляющих величин по собственной инициативе, за исключением:</w:t>
            </w:r>
          </w:p>
          <w:p w14:paraId="490EB57D" w14:textId="764CA60F" w:rsidR="008D44AF" w:rsidRPr="002F1CE4" w:rsidRDefault="008D44AF" w:rsidP="002F1CE4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Garamond" w:eastAsia="Times New Roman" w:hAnsi="Garamond"/>
                <w:color w:val="000000"/>
              </w:rPr>
            </w:pPr>
            <w:r w:rsidRPr="002F1CE4">
              <w:rPr>
                <w:rFonts w:ascii="Garamond" w:eastAsia="Times New Roman" w:hAnsi="Garamond"/>
                <w:color w:val="000000"/>
              </w:rPr>
              <w:t>…</w:t>
            </w:r>
          </w:p>
          <w:p w14:paraId="67BB3318" w14:textId="444989A7" w:rsidR="008D44AF" w:rsidRPr="002F1CE4" w:rsidRDefault="008D44AF" w:rsidP="002F1CE4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Garamond" w:eastAsia="Times New Roman" w:hAnsi="Garamond"/>
              </w:rPr>
            </w:pPr>
            <w:r w:rsidRPr="002F1CE4">
              <w:rPr>
                <w:rFonts w:ascii="Garamond" w:eastAsia="Times New Roman" w:hAnsi="Garamond"/>
                <w:color w:val="000000"/>
              </w:rPr>
              <w:t>4) величин отклонений по собственной инициативе,</w:t>
            </w:r>
            <w:r w:rsidRPr="002F1CE4">
              <w:rPr>
                <w:rFonts w:ascii="Garamond" w:eastAsia="Times New Roman" w:hAnsi="Garamond"/>
              </w:rPr>
              <w:t xml:space="preserve"> возникших в результате несоответствия данных, учтенных при формировании расчетной модели и проведении конкурентного отбора ценовых заявок в РСВ, данным, </w:t>
            </w:r>
            <w:r w:rsidRPr="002F1CE4">
              <w:rPr>
                <w:rFonts w:ascii="Garamond" w:eastAsia="Times New Roman" w:hAnsi="Garamond"/>
                <w:highlight w:val="yellow"/>
              </w:rPr>
              <w:t>заявленным</w:t>
            </w:r>
            <w:r w:rsidRPr="002F1CE4">
              <w:rPr>
                <w:rFonts w:ascii="Garamond" w:eastAsia="Times New Roman" w:hAnsi="Garamond"/>
              </w:rPr>
              <w:t xml:space="preserve"> участником оптового рынка, определенных в отношении блок-станций, не представленных на оптовом рынке отдельной ГТП генерации и включенных в ГТП потребления </w:t>
            </w:r>
            <w:r w:rsidRPr="002F1CE4">
              <w:rPr>
                <w:rFonts w:ascii="Garamond" w:eastAsia="Times New Roman" w:hAnsi="Garamond"/>
                <w:i/>
                <w:lang w:val="en-GB"/>
              </w:rPr>
              <w:t>p</w:t>
            </w:r>
            <w:r w:rsidRPr="002F1CE4">
              <w:rPr>
                <w:rFonts w:ascii="Garamond" w:eastAsia="Times New Roman" w:hAnsi="Garamond"/>
              </w:rPr>
              <w:t>, определенных следующим образом:</w:t>
            </w:r>
          </w:p>
          <w:p w14:paraId="7ABEAE83" w14:textId="47A14529" w:rsidR="00600A2D" w:rsidRPr="002F1CE4" w:rsidRDefault="008D44AF" w:rsidP="002F1CE4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2F1CE4">
              <w:rPr>
                <w:rFonts w:ascii="Garamond" w:eastAsia="Times New Roman" w:hAnsi="Garamond"/>
                <w:position w:val="-22"/>
                <w:lang w:val="en-GB"/>
              </w:rPr>
              <w:object w:dxaOrig="9499" w:dyaOrig="560" w14:anchorId="45083A19">
                <v:shape id="_x0000_i1032" type="#_x0000_t75" style="width:309pt;height:22pt" o:ole="">
                  <v:imagedata r:id="rId17" o:title=""/>
                </v:shape>
                <o:OLEObject Type="Embed" ProgID="Equation.DSMT4" ShapeID="_x0000_i1032" DrawAspect="Content" ObjectID="_1688487141" r:id="rId18"/>
              </w:object>
            </w:r>
            <w:proofErr w:type="gramStart"/>
            <w:r w:rsidRPr="002F1CE4">
              <w:rPr>
                <w:rFonts w:ascii="Garamond" w:eastAsia="Times New Roman" w:hAnsi="Garamond"/>
              </w:rPr>
              <w:t xml:space="preserve">Величина </w:t>
            </w:r>
            <w:r w:rsidRPr="002F1CE4">
              <w:rPr>
                <w:rFonts w:ascii="Garamond" w:eastAsia="Times New Roman" w:hAnsi="Garamond"/>
                <w:position w:val="-14"/>
                <w:lang w:val="en-GB"/>
              </w:rPr>
              <w:object w:dxaOrig="620" w:dyaOrig="400" w14:anchorId="67A9AB38">
                <v:shape id="_x0000_i1033" type="#_x0000_t75" style="width:29pt;height:22pt" o:ole="">
                  <v:imagedata r:id="rId19" o:title=""/>
                </v:shape>
                <o:OLEObject Type="Embed" ProgID="Equation.DSMT4" ShapeID="_x0000_i1033" DrawAspect="Content" ObjectID="_1688487142" r:id="rId20"/>
              </w:object>
            </w:r>
            <w:r w:rsidRPr="002F1CE4">
              <w:rPr>
                <w:rFonts w:ascii="Garamond" w:eastAsia="Times New Roman" w:hAnsi="Garamond"/>
              </w:rPr>
              <w:t xml:space="preserve"> передается</w:t>
            </w:r>
            <w:proofErr w:type="gramEnd"/>
            <w:r w:rsidRPr="002F1CE4">
              <w:rPr>
                <w:rFonts w:ascii="Garamond" w:eastAsia="Times New Roman" w:hAnsi="Garamond"/>
              </w:rPr>
              <w:t xml:space="preserve"> СО в КО в соответствии с п 2.6 настоящего Регламента. В случае отсутствия переданной СО в КО </w:t>
            </w:r>
            <w:proofErr w:type="gramStart"/>
            <w:r w:rsidRPr="002F1CE4">
              <w:rPr>
                <w:rFonts w:ascii="Garamond" w:eastAsia="Times New Roman" w:hAnsi="Garamond"/>
              </w:rPr>
              <w:t xml:space="preserve">величины </w:t>
            </w:r>
            <w:r w:rsidRPr="002F1CE4">
              <w:rPr>
                <w:rFonts w:ascii="Garamond" w:eastAsia="Times New Roman" w:hAnsi="Garamond"/>
                <w:position w:val="-14"/>
                <w:lang w:val="en-GB"/>
              </w:rPr>
              <w:object w:dxaOrig="620" w:dyaOrig="400" w14:anchorId="731A70E3">
                <v:shape id="_x0000_i1034" type="#_x0000_t75" style="width:29pt;height:22pt" o:ole="">
                  <v:imagedata r:id="rId19" o:title=""/>
                </v:shape>
                <o:OLEObject Type="Embed" ProgID="Equation.DSMT4" ShapeID="_x0000_i1034" DrawAspect="Content" ObjectID="_1688487143" r:id="rId21"/>
              </w:object>
            </w:r>
            <w:r w:rsidRPr="002F1CE4">
              <w:rPr>
                <w:rFonts w:ascii="Garamond" w:eastAsia="Times New Roman" w:hAnsi="Garamond"/>
              </w:rPr>
              <w:t>,</w:t>
            </w:r>
            <w:proofErr w:type="gramEnd"/>
            <w:r w:rsidRPr="002F1CE4">
              <w:rPr>
                <w:rFonts w:ascii="Garamond" w:eastAsia="Times New Roman" w:hAnsi="Garamond"/>
              </w:rPr>
              <w:t xml:space="preserve"> значение </w:t>
            </w:r>
            <w:r w:rsidRPr="002F1CE4">
              <w:rPr>
                <w:rFonts w:ascii="Garamond" w:eastAsia="Times New Roman" w:hAnsi="Garamond"/>
                <w:position w:val="-14"/>
                <w:lang w:val="en-GB"/>
              </w:rPr>
              <w:object w:dxaOrig="999" w:dyaOrig="400" w14:anchorId="5869A3BB">
                <v:shape id="_x0000_i1035" type="#_x0000_t75" style="width:50pt;height:22pt" o:ole="">
                  <v:imagedata r:id="rId22" o:title=""/>
                </v:shape>
                <o:OLEObject Type="Embed" ProgID="Equation.DSMT4" ShapeID="_x0000_i1035" DrawAspect="Content" ObjectID="_1688487144" r:id="rId23"/>
              </w:object>
            </w:r>
            <w:r w:rsidRPr="002F1CE4">
              <w:rPr>
                <w:rFonts w:ascii="Garamond" w:eastAsia="Times New Roman" w:hAnsi="Garamond"/>
              </w:rPr>
              <w:t>;</w:t>
            </w:r>
          </w:p>
        </w:tc>
        <w:tc>
          <w:tcPr>
            <w:tcW w:w="2356" w:type="pct"/>
            <w:shd w:val="clear" w:color="auto" w:fill="auto"/>
          </w:tcPr>
          <w:p w14:paraId="332E551D" w14:textId="635093EB" w:rsidR="008D44AF" w:rsidRPr="002F1CE4" w:rsidRDefault="008D44AF" w:rsidP="002F1CE4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7"/>
              <w:jc w:val="both"/>
              <w:rPr>
                <w:rFonts w:ascii="Garamond" w:eastAsia="Times New Roman" w:hAnsi="Garamond"/>
                <w:color w:val="000000"/>
              </w:rPr>
            </w:pPr>
            <w:r w:rsidRPr="002F1CE4">
              <w:rPr>
                <w:rFonts w:ascii="Garamond" w:eastAsia="Times New Roman" w:hAnsi="Garamond"/>
                <w:color w:val="000000"/>
              </w:rPr>
              <w:lastRenderedPageBreak/>
              <w:t>Доля, пропорционально которой распределяется величина прочих (общих) составляющих небаланса балансирующего рынка, определяется исходя из:</w:t>
            </w:r>
          </w:p>
          <w:p w14:paraId="70279293" w14:textId="758B8256" w:rsidR="008D44AF" w:rsidRPr="002F1CE4" w:rsidRDefault="008D44AF" w:rsidP="002F1CE4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7"/>
              <w:jc w:val="both"/>
              <w:rPr>
                <w:rFonts w:ascii="Garamond" w:eastAsia="Times New Roman" w:hAnsi="Garamond"/>
                <w:color w:val="000000"/>
              </w:rPr>
            </w:pPr>
            <w:r w:rsidRPr="002F1CE4">
              <w:rPr>
                <w:rFonts w:ascii="Garamond" w:eastAsia="Times New Roman" w:hAnsi="Garamond"/>
                <w:color w:val="000000"/>
              </w:rPr>
              <w:t xml:space="preserve">а) составляющих величин отклонений по собственной инициативе в </w:t>
            </w:r>
            <w:r w:rsidRPr="002F1CE4">
              <w:rPr>
                <w:rFonts w:ascii="Garamond" w:eastAsia="Times New Roman" w:hAnsi="Garamond"/>
                <w:color w:val="000000"/>
              </w:rPr>
              <w:lastRenderedPageBreak/>
              <w:t>сторону увеличения и в сторону снижения, определенных для участника в каждой ГТП в совокупном объеме всех составляющих величин по собственной инициативе, за исключением:</w:t>
            </w:r>
          </w:p>
          <w:p w14:paraId="041404DF" w14:textId="22B20D9A" w:rsidR="008D44AF" w:rsidRPr="002F1CE4" w:rsidRDefault="008D44AF" w:rsidP="002F1CE4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7"/>
              <w:jc w:val="both"/>
              <w:rPr>
                <w:rFonts w:ascii="Garamond" w:eastAsia="Times New Roman" w:hAnsi="Garamond"/>
                <w:color w:val="000000"/>
              </w:rPr>
            </w:pPr>
            <w:r w:rsidRPr="002F1CE4">
              <w:rPr>
                <w:rFonts w:ascii="Garamond" w:eastAsia="Times New Roman" w:hAnsi="Garamond"/>
                <w:color w:val="000000"/>
              </w:rPr>
              <w:t>…</w:t>
            </w:r>
          </w:p>
          <w:p w14:paraId="38CB0304" w14:textId="4190A24D" w:rsidR="008D44AF" w:rsidRPr="002F1CE4" w:rsidRDefault="008D44AF" w:rsidP="002F1CE4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7"/>
              <w:jc w:val="both"/>
              <w:rPr>
                <w:rFonts w:ascii="Garamond" w:eastAsia="Times New Roman" w:hAnsi="Garamond"/>
              </w:rPr>
            </w:pPr>
            <w:r w:rsidRPr="002F1CE4">
              <w:rPr>
                <w:rFonts w:ascii="Garamond" w:eastAsia="Times New Roman" w:hAnsi="Garamond"/>
                <w:color w:val="000000"/>
              </w:rPr>
              <w:t>4) величин отклонений по собственной инициативе,</w:t>
            </w:r>
            <w:r w:rsidRPr="002F1CE4">
              <w:rPr>
                <w:rFonts w:ascii="Garamond" w:eastAsia="Times New Roman" w:hAnsi="Garamond"/>
              </w:rPr>
              <w:t xml:space="preserve"> возникших в результате несоответствия данных, учтенных при формировании расчетной модели и проведении конкурентного отбора ценовых заявок в РСВ, данным, </w:t>
            </w:r>
            <w:r w:rsidRPr="002F1CE4">
              <w:rPr>
                <w:rFonts w:ascii="Garamond" w:eastAsia="Times New Roman" w:hAnsi="Garamond"/>
                <w:highlight w:val="yellow"/>
              </w:rPr>
              <w:t>заявляемым</w:t>
            </w:r>
            <w:r w:rsidRPr="002F1CE4">
              <w:rPr>
                <w:rFonts w:ascii="Garamond" w:eastAsia="Times New Roman" w:hAnsi="Garamond"/>
              </w:rPr>
              <w:t xml:space="preserve"> участником оптового рынка, определенных в отношении блок-станций, не представленных на оптовом рынке отдельной ГТП генерации и включенных в ГТП потребления </w:t>
            </w:r>
            <w:r w:rsidRPr="002F1CE4">
              <w:rPr>
                <w:rFonts w:ascii="Garamond" w:eastAsia="Times New Roman" w:hAnsi="Garamond"/>
                <w:i/>
                <w:lang w:val="en-GB"/>
              </w:rPr>
              <w:t>p</w:t>
            </w:r>
            <w:r w:rsidRPr="002F1CE4">
              <w:rPr>
                <w:rFonts w:ascii="Garamond" w:eastAsia="Times New Roman" w:hAnsi="Garamond"/>
              </w:rPr>
              <w:t xml:space="preserve">, </w:t>
            </w:r>
            <w:r w:rsidRPr="002F1CE4">
              <w:rPr>
                <w:rFonts w:ascii="Garamond" w:eastAsia="Times New Roman" w:hAnsi="Garamond"/>
                <w:highlight w:val="yellow"/>
              </w:rPr>
              <w:t xml:space="preserve">либо в отношении ГТП потребления </w:t>
            </w:r>
            <w:r w:rsidRPr="002F1CE4">
              <w:rPr>
                <w:rFonts w:ascii="Garamond" w:eastAsia="Times New Roman" w:hAnsi="Garamond"/>
                <w:i/>
                <w:iCs/>
                <w:highlight w:val="yellow"/>
                <w:lang w:val="en-US"/>
              </w:rPr>
              <w:t>p</w:t>
            </w:r>
            <w:r w:rsidR="005A1DA0" w:rsidRPr="002F1CE4">
              <w:rPr>
                <w:rFonts w:ascii="Garamond" w:eastAsia="Times New Roman" w:hAnsi="Garamond"/>
                <w:i/>
                <w:iCs/>
                <w:highlight w:val="yellow"/>
              </w:rPr>
              <w:t xml:space="preserve">, </w:t>
            </w:r>
            <w:r w:rsidR="005A1DA0" w:rsidRPr="002F1CE4">
              <w:rPr>
                <w:rFonts w:ascii="Garamond" w:eastAsia="Times New Roman" w:hAnsi="Garamond"/>
                <w:highlight w:val="yellow"/>
              </w:rPr>
              <w:t>указанных</w:t>
            </w:r>
            <w:r w:rsidRPr="002F1CE4">
              <w:rPr>
                <w:rFonts w:ascii="Garamond" w:eastAsia="Times New Roman" w:hAnsi="Garamond"/>
                <w:highlight w:val="yellow"/>
              </w:rPr>
              <w:t xml:space="preserve"> </w:t>
            </w:r>
            <w:r w:rsidR="00322D8A">
              <w:rPr>
                <w:rFonts w:ascii="Garamond" w:eastAsia="Times New Roman" w:hAnsi="Garamond"/>
                <w:highlight w:val="yellow"/>
              </w:rPr>
              <w:t xml:space="preserve">в </w:t>
            </w:r>
            <w:r w:rsidRPr="002F1CE4">
              <w:rPr>
                <w:rFonts w:ascii="Garamond" w:eastAsia="Times New Roman" w:hAnsi="Garamond"/>
                <w:highlight w:val="yellow"/>
              </w:rPr>
              <w:t>п. 2.6.1 настоящего Регламента,</w:t>
            </w:r>
            <w:r w:rsidRPr="002F1CE4">
              <w:rPr>
                <w:rFonts w:ascii="Garamond" w:eastAsia="Times New Roman" w:hAnsi="Garamond"/>
              </w:rPr>
              <w:t xml:space="preserve"> определенных следующим образом:</w:t>
            </w:r>
          </w:p>
          <w:p w14:paraId="0039CB5C" w14:textId="533A87EC" w:rsidR="00600A2D" w:rsidRPr="002F1CE4" w:rsidRDefault="008D44AF" w:rsidP="002F1CE4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37"/>
              <w:jc w:val="both"/>
              <w:rPr>
                <w:rFonts w:ascii="Garamond" w:hAnsi="Garamond"/>
                <w:highlight w:val="yellow"/>
              </w:rPr>
            </w:pPr>
            <w:r w:rsidRPr="002F1CE4">
              <w:rPr>
                <w:rFonts w:ascii="Garamond" w:eastAsia="Times New Roman" w:hAnsi="Garamond"/>
                <w:position w:val="-22"/>
                <w:lang w:val="en-GB"/>
              </w:rPr>
              <w:object w:dxaOrig="9499" w:dyaOrig="560" w14:anchorId="291DBBD7">
                <v:shape id="_x0000_i1036" type="#_x0000_t75" style="width:309pt;height:22pt" o:ole="">
                  <v:imagedata r:id="rId17" o:title=""/>
                </v:shape>
                <o:OLEObject Type="Embed" ProgID="Equation.DSMT4" ShapeID="_x0000_i1036" DrawAspect="Content" ObjectID="_1688487145" r:id="rId24"/>
              </w:object>
            </w:r>
            <w:proofErr w:type="gramStart"/>
            <w:r w:rsidRPr="002F1CE4">
              <w:rPr>
                <w:rFonts w:ascii="Garamond" w:eastAsia="Times New Roman" w:hAnsi="Garamond"/>
              </w:rPr>
              <w:t xml:space="preserve">Величина </w:t>
            </w:r>
            <w:r w:rsidRPr="002F1CE4">
              <w:rPr>
                <w:rFonts w:ascii="Garamond" w:eastAsia="Times New Roman" w:hAnsi="Garamond"/>
                <w:position w:val="-14"/>
                <w:lang w:val="en-GB"/>
              </w:rPr>
              <w:object w:dxaOrig="620" w:dyaOrig="400" w14:anchorId="74BBE478">
                <v:shape id="_x0000_i1037" type="#_x0000_t75" style="width:29pt;height:22pt" o:ole="">
                  <v:imagedata r:id="rId19" o:title=""/>
                </v:shape>
                <o:OLEObject Type="Embed" ProgID="Equation.DSMT4" ShapeID="_x0000_i1037" DrawAspect="Content" ObjectID="_1688487146" r:id="rId25"/>
              </w:object>
            </w:r>
            <w:r w:rsidRPr="002F1CE4">
              <w:rPr>
                <w:rFonts w:ascii="Garamond" w:eastAsia="Times New Roman" w:hAnsi="Garamond"/>
              </w:rPr>
              <w:t xml:space="preserve"> передается</w:t>
            </w:r>
            <w:proofErr w:type="gramEnd"/>
            <w:r w:rsidRPr="002F1CE4">
              <w:rPr>
                <w:rFonts w:ascii="Garamond" w:eastAsia="Times New Roman" w:hAnsi="Garamond"/>
              </w:rPr>
              <w:t xml:space="preserve"> СО в КО в соответствии с п 2.6 настоящего Регламента. В случае отсутствия переданной СО в КО </w:t>
            </w:r>
            <w:proofErr w:type="gramStart"/>
            <w:r w:rsidRPr="002F1CE4">
              <w:rPr>
                <w:rFonts w:ascii="Garamond" w:eastAsia="Times New Roman" w:hAnsi="Garamond"/>
              </w:rPr>
              <w:t xml:space="preserve">величины </w:t>
            </w:r>
            <w:r w:rsidRPr="002F1CE4">
              <w:rPr>
                <w:rFonts w:ascii="Garamond" w:eastAsia="Times New Roman" w:hAnsi="Garamond"/>
                <w:position w:val="-14"/>
                <w:lang w:val="en-GB"/>
              </w:rPr>
              <w:object w:dxaOrig="620" w:dyaOrig="400" w14:anchorId="6738C6BA">
                <v:shape id="_x0000_i1038" type="#_x0000_t75" style="width:29pt;height:22pt" o:ole="">
                  <v:imagedata r:id="rId19" o:title=""/>
                </v:shape>
                <o:OLEObject Type="Embed" ProgID="Equation.DSMT4" ShapeID="_x0000_i1038" DrawAspect="Content" ObjectID="_1688487147" r:id="rId26"/>
              </w:object>
            </w:r>
            <w:r w:rsidRPr="002F1CE4">
              <w:rPr>
                <w:rFonts w:ascii="Garamond" w:eastAsia="Times New Roman" w:hAnsi="Garamond"/>
              </w:rPr>
              <w:t>,</w:t>
            </w:r>
            <w:proofErr w:type="gramEnd"/>
            <w:r w:rsidRPr="002F1CE4">
              <w:rPr>
                <w:rFonts w:ascii="Garamond" w:eastAsia="Times New Roman" w:hAnsi="Garamond"/>
              </w:rPr>
              <w:t xml:space="preserve"> значение </w:t>
            </w:r>
            <w:r w:rsidRPr="002F1CE4">
              <w:rPr>
                <w:rFonts w:ascii="Garamond" w:eastAsia="Times New Roman" w:hAnsi="Garamond"/>
                <w:position w:val="-14"/>
                <w:lang w:val="en-GB"/>
              </w:rPr>
              <w:object w:dxaOrig="999" w:dyaOrig="400" w14:anchorId="082CC695">
                <v:shape id="_x0000_i1039" type="#_x0000_t75" style="width:50pt;height:22pt" o:ole="">
                  <v:imagedata r:id="rId22" o:title=""/>
                </v:shape>
                <o:OLEObject Type="Embed" ProgID="Equation.DSMT4" ShapeID="_x0000_i1039" DrawAspect="Content" ObjectID="_1688487148" r:id="rId27"/>
              </w:object>
            </w:r>
            <w:r w:rsidRPr="002F1CE4">
              <w:rPr>
                <w:rFonts w:ascii="Garamond" w:eastAsia="Times New Roman" w:hAnsi="Garamond"/>
              </w:rPr>
              <w:t>;</w:t>
            </w:r>
          </w:p>
        </w:tc>
      </w:tr>
    </w:tbl>
    <w:p w14:paraId="0F893067" w14:textId="0AC9772E" w:rsidR="00A809D4" w:rsidRDefault="00A03CA2" w:rsidP="008D44AF">
      <w:pPr>
        <w:spacing w:after="0" w:line="240" w:lineRule="auto"/>
        <w:jc w:val="both"/>
        <w:rPr>
          <w:rFonts w:ascii="Garamond" w:hAnsi="Garamond"/>
          <w:b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</w:r>
      <w:r w:rsidR="005C53A6" w:rsidRPr="00A03CA2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sectPr w:rsidR="00A809D4" w:rsidSect="00EE5304">
      <w:headerReference w:type="default" r:id="rId28"/>
      <w:footerReference w:type="first" r:id="rId29"/>
      <w:pgSz w:w="16838" w:h="11906" w:orient="landscape" w:code="9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87DA5" w14:textId="77777777" w:rsidR="00637C8A" w:rsidRDefault="00637C8A" w:rsidP="00A305ED">
      <w:pPr>
        <w:spacing w:after="0" w:line="240" w:lineRule="auto"/>
      </w:pPr>
      <w:r>
        <w:separator/>
      </w:r>
    </w:p>
  </w:endnote>
  <w:endnote w:type="continuationSeparator" w:id="0">
    <w:p w14:paraId="67929281" w14:textId="77777777" w:rsidR="00637C8A" w:rsidRDefault="00637C8A" w:rsidP="00A30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7716C7" w14:textId="153834F9" w:rsidR="00564552" w:rsidRPr="00473721" w:rsidRDefault="00564552" w:rsidP="00EE5304">
    <w:pPr>
      <w:pStyle w:val="af8"/>
      <w:spacing w:line="240" w:lineRule="auto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CD9BA5" w14:textId="77777777" w:rsidR="00637C8A" w:rsidRDefault="00637C8A" w:rsidP="00A305ED">
      <w:pPr>
        <w:spacing w:after="0" w:line="240" w:lineRule="auto"/>
      </w:pPr>
      <w:r>
        <w:separator/>
      </w:r>
    </w:p>
  </w:footnote>
  <w:footnote w:type="continuationSeparator" w:id="0">
    <w:p w14:paraId="486320A3" w14:textId="77777777" w:rsidR="00637C8A" w:rsidRDefault="00637C8A" w:rsidP="00A305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493396"/>
      <w:docPartObj>
        <w:docPartGallery w:val="Page Numbers (Top of Page)"/>
        <w:docPartUnique/>
      </w:docPartObj>
    </w:sdtPr>
    <w:sdtEndPr/>
    <w:sdtContent>
      <w:p w14:paraId="7576EA23" w14:textId="77777777" w:rsidR="00D35E11" w:rsidRDefault="00D35E11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79A" w:rsidRPr="0064479A">
          <w:rPr>
            <w:noProof/>
            <w:lang w:val="ru-RU"/>
          </w:rPr>
          <w:t>6</w:t>
        </w:r>
        <w:r>
          <w:fldChar w:fldCharType="end"/>
        </w:r>
      </w:p>
    </w:sdtContent>
  </w:sdt>
  <w:p w14:paraId="6E01318E" w14:textId="77777777" w:rsidR="00D35E11" w:rsidRDefault="00D35E11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D5326"/>
    <w:multiLevelType w:val="hybridMultilevel"/>
    <w:tmpl w:val="633EC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16F09"/>
    <w:multiLevelType w:val="hybridMultilevel"/>
    <w:tmpl w:val="04A21A3E"/>
    <w:lvl w:ilvl="0" w:tplc="9FE20BA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AF8883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1C7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ED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29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988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C7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67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34F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F306F"/>
    <w:multiLevelType w:val="hybridMultilevel"/>
    <w:tmpl w:val="17A43FB0"/>
    <w:lvl w:ilvl="0" w:tplc="6E124C16">
      <w:start w:val="1"/>
      <w:numFmt w:val="decimal"/>
      <w:lvlText w:val="%1."/>
      <w:lvlJc w:val="left"/>
      <w:pPr>
        <w:tabs>
          <w:tab w:val="num" w:pos="972"/>
        </w:tabs>
        <w:ind w:left="972" w:hanging="405"/>
      </w:pPr>
      <w:rPr>
        <w:rFonts w:ascii="Garamond" w:eastAsia="Times New Roman" w:hAnsi="Garamond" w:cs="Times New Roman" w:hint="default"/>
      </w:rPr>
    </w:lvl>
    <w:lvl w:ilvl="1" w:tplc="64FEE1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BDA5F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0A51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F280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5281E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6EE3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2AFD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C34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F38A3"/>
    <w:multiLevelType w:val="hybridMultilevel"/>
    <w:tmpl w:val="0B40DFD0"/>
    <w:lvl w:ilvl="0" w:tplc="FCE0C85C">
      <w:start w:val="3"/>
      <w:numFmt w:val="decimal"/>
      <w:lvlText w:val="%1)"/>
      <w:lvlJc w:val="left"/>
      <w:pPr>
        <w:ind w:left="1080" w:hanging="360"/>
      </w:pPr>
      <w:rPr>
        <w:rFonts w:eastAsia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250349"/>
    <w:multiLevelType w:val="multilevel"/>
    <w:tmpl w:val="37F044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 w15:restartNumberingAfterBreak="0">
    <w:nsid w:val="137F2B6D"/>
    <w:multiLevelType w:val="multilevel"/>
    <w:tmpl w:val="620CEAF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6F974CC"/>
    <w:multiLevelType w:val="hybridMultilevel"/>
    <w:tmpl w:val="31B2E0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0C46D8"/>
    <w:multiLevelType w:val="hybridMultilevel"/>
    <w:tmpl w:val="75F6E6A6"/>
    <w:lvl w:ilvl="0" w:tplc="2DDCC4B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  <w:color w:val="auto"/>
        <w:sz w:val="22"/>
        <w:szCs w:val="22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C36A46"/>
    <w:multiLevelType w:val="hybridMultilevel"/>
    <w:tmpl w:val="17A43FB0"/>
    <w:lvl w:ilvl="0" w:tplc="6E124C16">
      <w:start w:val="1"/>
      <w:numFmt w:val="decimal"/>
      <w:lvlText w:val="%1."/>
      <w:lvlJc w:val="left"/>
      <w:pPr>
        <w:tabs>
          <w:tab w:val="num" w:pos="972"/>
        </w:tabs>
        <w:ind w:left="972" w:hanging="405"/>
      </w:pPr>
      <w:rPr>
        <w:rFonts w:ascii="Garamond" w:eastAsia="Times New Roman" w:hAnsi="Garamond" w:cs="Times New Roman" w:hint="default"/>
      </w:rPr>
    </w:lvl>
    <w:lvl w:ilvl="1" w:tplc="64FEE1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BDA5F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0A51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F280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5281E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6EE3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2AFD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C34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C5E69"/>
    <w:multiLevelType w:val="hybridMultilevel"/>
    <w:tmpl w:val="FC1C5C24"/>
    <w:lvl w:ilvl="0" w:tplc="68E809E6">
      <w:start w:val="1"/>
      <w:numFmt w:val="russianLower"/>
      <w:lvlText w:val="%1)"/>
      <w:lvlJc w:val="left"/>
      <w:pPr>
        <w:ind w:left="1287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4A91A4A"/>
    <w:multiLevelType w:val="hybridMultilevel"/>
    <w:tmpl w:val="58E84900"/>
    <w:lvl w:ilvl="0" w:tplc="FFFFFFFF">
      <w:start w:val="4"/>
      <w:numFmt w:val="lowerLetter"/>
      <w:lvlText w:val="%1.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F9257E"/>
    <w:multiLevelType w:val="hybridMultilevel"/>
    <w:tmpl w:val="1026C96C"/>
    <w:lvl w:ilvl="0" w:tplc="FFFFFFFF">
      <w:numFmt w:val="bullet"/>
      <w:lvlText w:val="–"/>
      <w:lvlJc w:val="left"/>
      <w:pPr>
        <w:ind w:left="1571" w:hanging="360"/>
      </w:pPr>
      <w:rPr>
        <w:rFonts w:ascii="Garamond" w:eastAsia="Times New Roman" w:hAnsi="Garamond" w:cs="Courier New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7261972"/>
    <w:multiLevelType w:val="hybridMultilevel"/>
    <w:tmpl w:val="BCE2A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9718B"/>
    <w:multiLevelType w:val="hybridMultilevel"/>
    <w:tmpl w:val="ED4E4878"/>
    <w:lvl w:ilvl="0" w:tplc="7D42C3D2">
      <w:start w:val="3"/>
      <w:numFmt w:val="decimal"/>
      <w:lvlText w:val="%1)"/>
      <w:lvlJc w:val="left"/>
      <w:pPr>
        <w:ind w:left="1080" w:hanging="360"/>
      </w:pPr>
      <w:rPr>
        <w:rFonts w:eastAsia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E04190"/>
    <w:multiLevelType w:val="hybridMultilevel"/>
    <w:tmpl w:val="5418A0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F66181"/>
    <w:multiLevelType w:val="hybridMultilevel"/>
    <w:tmpl w:val="889EC102"/>
    <w:lvl w:ilvl="0" w:tplc="6E124C16">
      <w:start w:val="1"/>
      <w:numFmt w:val="decimal"/>
      <w:lvlText w:val="%1."/>
      <w:lvlJc w:val="left"/>
      <w:pPr>
        <w:tabs>
          <w:tab w:val="num" w:pos="972"/>
        </w:tabs>
        <w:ind w:left="972" w:hanging="405"/>
      </w:pPr>
      <w:rPr>
        <w:rFonts w:ascii="Garamond" w:eastAsia="Times New Roman" w:hAnsi="Garamond" w:cs="Times New Roman" w:hint="default"/>
      </w:rPr>
    </w:lvl>
    <w:lvl w:ilvl="1" w:tplc="64FEE1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BDA5F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0A51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F280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5281E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6EE3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2AFD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C34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ED09E1"/>
    <w:multiLevelType w:val="hybridMultilevel"/>
    <w:tmpl w:val="773C9E26"/>
    <w:lvl w:ilvl="0" w:tplc="4BF09996">
      <w:start w:val="1"/>
      <w:numFmt w:val="bullet"/>
      <w:lvlText w:val="−"/>
      <w:lvlJc w:val="left"/>
      <w:pPr>
        <w:ind w:left="1485" w:hanging="360"/>
      </w:pPr>
      <w:rPr>
        <w:rFonts w:ascii="Times New Roman" w:eastAsia="Times New Roman" w:hAnsi="Times New Roman" w:hint="default"/>
      </w:rPr>
    </w:lvl>
    <w:lvl w:ilvl="1" w:tplc="4BF09996">
      <w:start w:val="1"/>
      <w:numFmt w:val="bullet"/>
      <w:lvlText w:val="−"/>
      <w:lvlJc w:val="left"/>
      <w:pPr>
        <w:ind w:left="2205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463E8D"/>
    <w:multiLevelType w:val="hybridMultilevel"/>
    <w:tmpl w:val="BCE2A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92EAA"/>
    <w:multiLevelType w:val="multilevel"/>
    <w:tmpl w:val="10F03E2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EEA3DBD"/>
    <w:multiLevelType w:val="multilevel"/>
    <w:tmpl w:val="FE7A1E3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506D1BF5"/>
    <w:multiLevelType w:val="hybridMultilevel"/>
    <w:tmpl w:val="4614FE0C"/>
    <w:lvl w:ilvl="0" w:tplc="526435B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C81E3D"/>
    <w:multiLevelType w:val="multilevel"/>
    <w:tmpl w:val="3834B6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z w:val="22"/>
        <w:szCs w:val="22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56E54E49"/>
    <w:multiLevelType w:val="hybridMultilevel"/>
    <w:tmpl w:val="FC1C5C24"/>
    <w:lvl w:ilvl="0" w:tplc="68E809E6">
      <w:start w:val="1"/>
      <w:numFmt w:val="russianLower"/>
      <w:lvlText w:val="%1)"/>
      <w:lvlJc w:val="left"/>
      <w:pPr>
        <w:ind w:left="1287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89B7926"/>
    <w:multiLevelType w:val="multilevel"/>
    <w:tmpl w:val="9738E7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24" w15:restartNumberingAfterBreak="0">
    <w:nsid w:val="5A6F23A9"/>
    <w:multiLevelType w:val="multilevel"/>
    <w:tmpl w:val="1BEA272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AA95F94"/>
    <w:multiLevelType w:val="hybridMultilevel"/>
    <w:tmpl w:val="D9B6AE6E"/>
    <w:lvl w:ilvl="0" w:tplc="D03C4C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C1D0EEE"/>
    <w:multiLevelType w:val="hybridMultilevel"/>
    <w:tmpl w:val="6FB273F4"/>
    <w:lvl w:ilvl="0" w:tplc="F70E758C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D751190"/>
    <w:multiLevelType w:val="hybridMultilevel"/>
    <w:tmpl w:val="52B0864A"/>
    <w:lvl w:ilvl="0" w:tplc="2EC0E97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8A312DE"/>
    <w:multiLevelType w:val="hybridMultilevel"/>
    <w:tmpl w:val="E79E29A0"/>
    <w:lvl w:ilvl="0" w:tplc="4BF09996">
      <w:start w:val="1"/>
      <w:numFmt w:val="bullet"/>
      <w:lvlText w:val="−"/>
      <w:lvlJc w:val="left"/>
      <w:pPr>
        <w:ind w:left="1485" w:hanging="360"/>
      </w:pPr>
      <w:rPr>
        <w:rFonts w:ascii="Times New Roman" w:eastAsia="Times New Roman" w:hAnsi="Times New Roman" w:hint="default"/>
      </w:rPr>
    </w:lvl>
    <w:lvl w:ilvl="1" w:tplc="4BF09996">
      <w:start w:val="1"/>
      <w:numFmt w:val="bullet"/>
      <w:lvlText w:val="−"/>
      <w:lvlJc w:val="left"/>
      <w:pPr>
        <w:ind w:left="2205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0BF2491"/>
    <w:multiLevelType w:val="multilevel"/>
    <w:tmpl w:val="77EAD8F0"/>
    <w:lvl w:ilvl="0">
      <w:start w:val="1"/>
      <w:numFmt w:val="decimal"/>
      <w:lvlText w:val="§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i w:val="0"/>
        <w:strike w:val="0"/>
        <w:color w:val="auto"/>
      </w:rPr>
    </w:lvl>
    <w:lvl w:ilvl="2">
      <w:start w:val="1"/>
      <w:numFmt w:val="decimal"/>
      <w:lvlText w:val="1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77956992"/>
    <w:multiLevelType w:val="hybridMultilevel"/>
    <w:tmpl w:val="BCE2A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9A55B1"/>
    <w:multiLevelType w:val="hybridMultilevel"/>
    <w:tmpl w:val="9AD0A8BA"/>
    <w:lvl w:ilvl="0" w:tplc="F70E75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A242DB"/>
    <w:multiLevelType w:val="multilevel"/>
    <w:tmpl w:val="10F03E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C3C6529"/>
    <w:multiLevelType w:val="hybridMultilevel"/>
    <w:tmpl w:val="225A29A8"/>
    <w:lvl w:ilvl="0" w:tplc="526435B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9"/>
  </w:num>
  <w:num w:numId="3">
    <w:abstractNumId w:val="0"/>
  </w:num>
  <w:num w:numId="4">
    <w:abstractNumId w:val="5"/>
  </w:num>
  <w:num w:numId="5">
    <w:abstractNumId w:val="23"/>
  </w:num>
  <w:num w:numId="6">
    <w:abstractNumId w:val="32"/>
  </w:num>
  <w:num w:numId="7">
    <w:abstractNumId w:val="18"/>
  </w:num>
  <w:num w:numId="8">
    <w:abstractNumId w:val="24"/>
  </w:num>
  <w:num w:numId="9">
    <w:abstractNumId w:val="6"/>
  </w:num>
  <w:num w:numId="10">
    <w:abstractNumId w:val="14"/>
  </w:num>
  <w:num w:numId="11">
    <w:abstractNumId w:val="11"/>
  </w:num>
  <w:num w:numId="12">
    <w:abstractNumId w:val="31"/>
  </w:num>
  <w:num w:numId="13">
    <w:abstractNumId w:val="7"/>
  </w:num>
  <w:num w:numId="14">
    <w:abstractNumId w:val="21"/>
  </w:num>
  <w:num w:numId="15">
    <w:abstractNumId w:val="19"/>
  </w:num>
  <w:num w:numId="16">
    <w:abstractNumId w:val="33"/>
  </w:num>
  <w:num w:numId="17">
    <w:abstractNumId w:val="30"/>
  </w:num>
  <w:num w:numId="18">
    <w:abstractNumId w:val="12"/>
  </w:num>
  <w:num w:numId="19">
    <w:abstractNumId w:val="17"/>
  </w:num>
  <w:num w:numId="20">
    <w:abstractNumId w:val="20"/>
  </w:num>
  <w:num w:numId="21">
    <w:abstractNumId w:val="26"/>
  </w:num>
  <w:num w:numId="22">
    <w:abstractNumId w:val="25"/>
  </w:num>
  <w:num w:numId="23">
    <w:abstractNumId w:val="13"/>
  </w:num>
  <w:num w:numId="24">
    <w:abstractNumId w:val="22"/>
  </w:num>
  <w:num w:numId="25">
    <w:abstractNumId w:val="27"/>
  </w:num>
  <w:num w:numId="26">
    <w:abstractNumId w:val="3"/>
  </w:num>
  <w:num w:numId="27">
    <w:abstractNumId w:val="4"/>
  </w:num>
  <w:num w:numId="28">
    <w:abstractNumId w:val="9"/>
  </w:num>
  <w:num w:numId="29">
    <w:abstractNumId w:val="16"/>
  </w:num>
  <w:num w:numId="30">
    <w:abstractNumId w:val="28"/>
  </w:num>
  <w:num w:numId="31">
    <w:abstractNumId w:val="1"/>
  </w:num>
  <w:num w:numId="32">
    <w:abstractNumId w:val="2"/>
  </w:num>
  <w:num w:numId="33">
    <w:abstractNumId w:val="15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712"/>
    <w:rsid w:val="00000EB6"/>
    <w:rsid w:val="0000639B"/>
    <w:rsid w:val="00007EDF"/>
    <w:rsid w:val="00014732"/>
    <w:rsid w:val="00020810"/>
    <w:rsid w:val="00021872"/>
    <w:rsid w:val="0002204C"/>
    <w:rsid w:val="00022320"/>
    <w:rsid w:val="000231FE"/>
    <w:rsid w:val="00023947"/>
    <w:rsid w:val="000244FB"/>
    <w:rsid w:val="0002677E"/>
    <w:rsid w:val="000306E0"/>
    <w:rsid w:val="00031182"/>
    <w:rsid w:val="0003269E"/>
    <w:rsid w:val="00033C1E"/>
    <w:rsid w:val="000362FE"/>
    <w:rsid w:val="00040130"/>
    <w:rsid w:val="00041038"/>
    <w:rsid w:val="00042BA9"/>
    <w:rsid w:val="0004317B"/>
    <w:rsid w:val="00043F7A"/>
    <w:rsid w:val="000471A1"/>
    <w:rsid w:val="000476D4"/>
    <w:rsid w:val="0005135F"/>
    <w:rsid w:val="0005148D"/>
    <w:rsid w:val="000527A9"/>
    <w:rsid w:val="000543A8"/>
    <w:rsid w:val="000551BE"/>
    <w:rsid w:val="00057FB3"/>
    <w:rsid w:val="00060329"/>
    <w:rsid w:val="00062BC9"/>
    <w:rsid w:val="00063BD9"/>
    <w:rsid w:val="0006449C"/>
    <w:rsid w:val="0006470A"/>
    <w:rsid w:val="00065403"/>
    <w:rsid w:val="00066355"/>
    <w:rsid w:val="00075480"/>
    <w:rsid w:val="00075CEA"/>
    <w:rsid w:val="00080504"/>
    <w:rsid w:val="00082C9D"/>
    <w:rsid w:val="000900DB"/>
    <w:rsid w:val="00090B3E"/>
    <w:rsid w:val="00096692"/>
    <w:rsid w:val="0009712D"/>
    <w:rsid w:val="000A2FC7"/>
    <w:rsid w:val="000A3A6D"/>
    <w:rsid w:val="000A6AAA"/>
    <w:rsid w:val="000B2AC4"/>
    <w:rsid w:val="000B7BE6"/>
    <w:rsid w:val="000C43B4"/>
    <w:rsid w:val="000C7635"/>
    <w:rsid w:val="000C7929"/>
    <w:rsid w:val="000D317A"/>
    <w:rsid w:val="000D4439"/>
    <w:rsid w:val="000D4AC1"/>
    <w:rsid w:val="000E126B"/>
    <w:rsid w:val="000E3DD1"/>
    <w:rsid w:val="000E5894"/>
    <w:rsid w:val="000E597D"/>
    <w:rsid w:val="000E775F"/>
    <w:rsid w:val="000F023D"/>
    <w:rsid w:val="000F0742"/>
    <w:rsid w:val="000F4BE1"/>
    <w:rsid w:val="000F57CE"/>
    <w:rsid w:val="000F594D"/>
    <w:rsid w:val="000F670E"/>
    <w:rsid w:val="000F7C98"/>
    <w:rsid w:val="001012D2"/>
    <w:rsid w:val="00102667"/>
    <w:rsid w:val="00106818"/>
    <w:rsid w:val="001125C0"/>
    <w:rsid w:val="00116B05"/>
    <w:rsid w:val="00127D21"/>
    <w:rsid w:val="00131E91"/>
    <w:rsid w:val="0013652F"/>
    <w:rsid w:val="00145A6A"/>
    <w:rsid w:val="00150FA4"/>
    <w:rsid w:val="001512C1"/>
    <w:rsid w:val="001564A8"/>
    <w:rsid w:val="0016160A"/>
    <w:rsid w:val="00162677"/>
    <w:rsid w:val="00165102"/>
    <w:rsid w:val="00166D4B"/>
    <w:rsid w:val="00166DAC"/>
    <w:rsid w:val="001674ED"/>
    <w:rsid w:val="00170679"/>
    <w:rsid w:val="00170AE6"/>
    <w:rsid w:val="00170FAC"/>
    <w:rsid w:val="001729C5"/>
    <w:rsid w:val="00177B05"/>
    <w:rsid w:val="001814D9"/>
    <w:rsid w:val="00183293"/>
    <w:rsid w:val="00183B13"/>
    <w:rsid w:val="00185C40"/>
    <w:rsid w:val="0018675B"/>
    <w:rsid w:val="00195635"/>
    <w:rsid w:val="001A2EBC"/>
    <w:rsid w:val="001A310B"/>
    <w:rsid w:val="001A79C5"/>
    <w:rsid w:val="001B05C8"/>
    <w:rsid w:val="001B38E4"/>
    <w:rsid w:val="001B5EA9"/>
    <w:rsid w:val="001B6CDC"/>
    <w:rsid w:val="001B759F"/>
    <w:rsid w:val="001C1831"/>
    <w:rsid w:val="001C1EE3"/>
    <w:rsid w:val="001C2C97"/>
    <w:rsid w:val="001C4551"/>
    <w:rsid w:val="001C654E"/>
    <w:rsid w:val="001D38E4"/>
    <w:rsid w:val="001D476D"/>
    <w:rsid w:val="001D5B38"/>
    <w:rsid w:val="001D6661"/>
    <w:rsid w:val="001D6F35"/>
    <w:rsid w:val="001D74FF"/>
    <w:rsid w:val="001E11FF"/>
    <w:rsid w:val="001F0B9A"/>
    <w:rsid w:val="001F2106"/>
    <w:rsid w:val="001F21C2"/>
    <w:rsid w:val="001F45B3"/>
    <w:rsid w:val="001F56AA"/>
    <w:rsid w:val="001F599E"/>
    <w:rsid w:val="001F6A06"/>
    <w:rsid w:val="00200A1C"/>
    <w:rsid w:val="00201EEA"/>
    <w:rsid w:val="00220510"/>
    <w:rsid w:val="00221C92"/>
    <w:rsid w:val="00222E91"/>
    <w:rsid w:val="00225737"/>
    <w:rsid w:val="0023015F"/>
    <w:rsid w:val="00230BEC"/>
    <w:rsid w:val="00232A15"/>
    <w:rsid w:val="0023460C"/>
    <w:rsid w:val="00240D42"/>
    <w:rsid w:val="00240F5D"/>
    <w:rsid w:val="0024192C"/>
    <w:rsid w:val="00243244"/>
    <w:rsid w:val="00243CE4"/>
    <w:rsid w:val="002442BD"/>
    <w:rsid w:val="0024593D"/>
    <w:rsid w:val="00246272"/>
    <w:rsid w:val="00253D27"/>
    <w:rsid w:val="00255253"/>
    <w:rsid w:val="0026071A"/>
    <w:rsid w:val="0026093C"/>
    <w:rsid w:val="00262C67"/>
    <w:rsid w:val="00263885"/>
    <w:rsid w:val="00263B18"/>
    <w:rsid w:val="00265690"/>
    <w:rsid w:val="002742F1"/>
    <w:rsid w:val="002743B1"/>
    <w:rsid w:val="00274C50"/>
    <w:rsid w:val="002840C7"/>
    <w:rsid w:val="002870B4"/>
    <w:rsid w:val="0028789D"/>
    <w:rsid w:val="0029035E"/>
    <w:rsid w:val="00292A70"/>
    <w:rsid w:val="0029473E"/>
    <w:rsid w:val="00295BA0"/>
    <w:rsid w:val="002A1B9F"/>
    <w:rsid w:val="002A3144"/>
    <w:rsid w:val="002A32D6"/>
    <w:rsid w:val="002A70AD"/>
    <w:rsid w:val="002B043D"/>
    <w:rsid w:val="002B6797"/>
    <w:rsid w:val="002C1064"/>
    <w:rsid w:val="002C1A9E"/>
    <w:rsid w:val="002C3B37"/>
    <w:rsid w:val="002C7008"/>
    <w:rsid w:val="002C7565"/>
    <w:rsid w:val="002D6585"/>
    <w:rsid w:val="002E2C7A"/>
    <w:rsid w:val="002E3372"/>
    <w:rsid w:val="002E507D"/>
    <w:rsid w:val="002E6BF3"/>
    <w:rsid w:val="002E6DF6"/>
    <w:rsid w:val="002E7038"/>
    <w:rsid w:val="002F04F7"/>
    <w:rsid w:val="002F07A9"/>
    <w:rsid w:val="002F1CE4"/>
    <w:rsid w:val="002F22E4"/>
    <w:rsid w:val="002F31B0"/>
    <w:rsid w:val="002F5241"/>
    <w:rsid w:val="002F6EC7"/>
    <w:rsid w:val="002F707D"/>
    <w:rsid w:val="003022CF"/>
    <w:rsid w:val="00303CC2"/>
    <w:rsid w:val="00304654"/>
    <w:rsid w:val="00306099"/>
    <w:rsid w:val="00310582"/>
    <w:rsid w:val="00316E80"/>
    <w:rsid w:val="00322D8A"/>
    <w:rsid w:val="00327CF1"/>
    <w:rsid w:val="003319FC"/>
    <w:rsid w:val="003343D3"/>
    <w:rsid w:val="00334974"/>
    <w:rsid w:val="00335550"/>
    <w:rsid w:val="0034006B"/>
    <w:rsid w:val="0034177E"/>
    <w:rsid w:val="00341FE8"/>
    <w:rsid w:val="00344596"/>
    <w:rsid w:val="00344964"/>
    <w:rsid w:val="00350B14"/>
    <w:rsid w:val="00356AB6"/>
    <w:rsid w:val="00362E53"/>
    <w:rsid w:val="00363213"/>
    <w:rsid w:val="00363E5A"/>
    <w:rsid w:val="00364719"/>
    <w:rsid w:val="00365336"/>
    <w:rsid w:val="00371687"/>
    <w:rsid w:val="00377974"/>
    <w:rsid w:val="00377EF5"/>
    <w:rsid w:val="00377FB1"/>
    <w:rsid w:val="00380228"/>
    <w:rsid w:val="00387109"/>
    <w:rsid w:val="003872B9"/>
    <w:rsid w:val="0038766B"/>
    <w:rsid w:val="003A02A8"/>
    <w:rsid w:val="003B0F8D"/>
    <w:rsid w:val="003B2E09"/>
    <w:rsid w:val="003B6053"/>
    <w:rsid w:val="003B6B2B"/>
    <w:rsid w:val="003B781C"/>
    <w:rsid w:val="003C0DFC"/>
    <w:rsid w:val="003C2A77"/>
    <w:rsid w:val="003C4CF3"/>
    <w:rsid w:val="003C6BB2"/>
    <w:rsid w:val="003D6917"/>
    <w:rsid w:val="003E1D03"/>
    <w:rsid w:val="003F223F"/>
    <w:rsid w:val="003F3B04"/>
    <w:rsid w:val="003F6054"/>
    <w:rsid w:val="003F65CB"/>
    <w:rsid w:val="00403EB1"/>
    <w:rsid w:val="00406961"/>
    <w:rsid w:val="00412460"/>
    <w:rsid w:val="004153E6"/>
    <w:rsid w:val="004164F2"/>
    <w:rsid w:val="00416982"/>
    <w:rsid w:val="00416A37"/>
    <w:rsid w:val="00417879"/>
    <w:rsid w:val="00421EDD"/>
    <w:rsid w:val="00423977"/>
    <w:rsid w:val="00424D91"/>
    <w:rsid w:val="00426B60"/>
    <w:rsid w:val="00426F62"/>
    <w:rsid w:val="00430A2C"/>
    <w:rsid w:val="00431047"/>
    <w:rsid w:val="004339B4"/>
    <w:rsid w:val="004348E8"/>
    <w:rsid w:val="00440D02"/>
    <w:rsid w:val="00442AA0"/>
    <w:rsid w:val="0044583A"/>
    <w:rsid w:val="00446F3C"/>
    <w:rsid w:val="00450F8C"/>
    <w:rsid w:val="00451689"/>
    <w:rsid w:val="00455245"/>
    <w:rsid w:val="00461575"/>
    <w:rsid w:val="0046501D"/>
    <w:rsid w:val="00465335"/>
    <w:rsid w:val="00467E42"/>
    <w:rsid w:val="0047251E"/>
    <w:rsid w:val="0047360B"/>
    <w:rsid w:val="00473721"/>
    <w:rsid w:val="00475B02"/>
    <w:rsid w:val="004779DB"/>
    <w:rsid w:val="0048309B"/>
    <w:rsid w:val="00484007"/>
    <w:rsid w:val="00486683"/>
    <w:rsid w:val="004913BB"/>
    <w:rsid w:val="0049381F"/>
    <w:rsid w:val="004938D6"/>
    <w:rsid w:val="00495D43"/>
    <w:rsid w:val="00497337"/>
    <w:rsid w:val="004B15C3"/>
    <w:rsid w:val="004B22B4"/>
    <w:rsid w:val="004B2BD2"/>
    <w:rsid w:val="004B33CB"/>
    <w:rsid w:val="004B3A47"/>
    <w:rsid w:val="004B472D"/>
    <w:rsid w:val="004C5398"/>
    <w:rsid w:val="004C6509"/>
    <w:rsid w:val="004D02FA"/>
    <w:rsid w:val="004D1BA6"/>
    <w:rsid w:val="004D4636"/>
    <w:rsid w:val="004D615B"/>
    <w:rsid w:val="004E20FF"/>
    <w:rsid w:val="004E2A84"/>
    <w:rsid w:val="004E2EE6"/>
    <w:rsid w:val="004F01B2"/>
    <w:rsid w:val="004F2F4C"/>
    <w:rsid w:val="004F435C"/>
    <w:rsid w:val="004F43D2"/>
    <w:rsid w:val="004F5D93"/>
    <w:rsid w:val="00510A04"/>
    <w:rsid w:val="005110F4"/>
    <w:rsid w:val="0051376B"/>
    <w:rsid w:val="00515947"/>
    <w:rsid w:val="00515EA1"/>
    <w:rsid w:val="005163B2"/>
    <w:rsid w:val="00516750"/>
    <w:rsid w:val="005216C4"/>
    <w:rsid w:val="00523158"/>
    <w:rsid w:val="00525577"/>
    <w:rsid w:val="00534549"/>
    <w:rsid w:val="00534D88"/>
    <w:rsid w:val="00535649"/>
    <w:rsid w:val="00543307"/>
    <w:rsid w:val="00543FC7"/>
    <w:rsid w:val="00544036"/>
    <w:rsid w:val="00544EAD"/>
    <w:rsid w:val="00544F52"/>
    <w:rsid w:val="00551ED2"/>
    <w:rsid w:val="00553C72"/>
    <w:rsid w:val="00556CEE"/>
    <w:rsid w:val="00560535"/>
    <w:rsid w:val="00562C02"/>
    <w:rsid w:val="00563F02"/>
    <w:rsid w:val="00564552"/>
    <w:rsid w:val="005656E8"/>
    <w:rsid w:val="005716A1"/>
    <w:rsid w:val="00575A49"/>
    <w:rsid w:val="005803B4"/>
    <w:rsid w:val="005872C0"/>
    <w:rsid w:val="005904D6"/>
    <w:rsid w:val="00596760"/>
    <w:rsid w:val="00596DF3"/>
    <w:rsid w:val="00596FF3"/>
    <w:rsid w:val="005A03A1"/>
    <w:rsid w:val="005A1DA0"/>
    <w:rsid w:val="005A3A53"/>
    <w:rsid w:val="005A712B"/>
    <w:rsid w:val="005B58C3"/>
    <w:rsid w:val="005C078F"/>
    <w:rsid w:val="005C0EAD"/>
    <w:rsid w:val="005C371E"/>
    <w:rsid w:val="005C53A6"/>
    <w:rsid w:val="005D20E1"/>
    <w:rsid w:val="005D446C"/>
    <w:rsid w:val="005E51BD"/>
    <w:rsid w:val="005E5A1D"/>
    <w:rsid w:val="005F26BC"/>
    <w:rsid w:val="005F2E41"/>
    <w:rsid w:val="005F633A"/>
    <w:rsid w:val="005F686C"/>
    <w:rsid w:val="00600A2D"/>
    <w:rsid w:val="0060230D"/>
    <w:rsid w:val="00602330"/>
    <w:rsid w:val="00603A42"/>
    <w:rsid w:val="00604726"/>
    <w:rsid w:val="00607118"/>
    <w:rsid w:val="006079C8"/>
    <w:rsid w:val="00607C57"/>
    <w:rsid w:val="00611B99"/>
    <w:rsid w:val="006158B0"/>
    <w:rsid w:val="0062154F"/>
    <w:rsid w:val="00623260"/>
    <w:rsid w:val="00623989"/>
    <w:rsid w:val="00625DB6"/>
    <w:rsid w:val="00626BD3"/>
    <w:rsid w:val="00631DB1"/>
    <w:rsid w:val="0063483C"/>
    <w:rsid w:val="006355F6"/>
    <w:rsid w:val="00636DCF"/>
    <w:rsid w:val="00637C8A"/>
    <w:rsid w:val="00637FB4"/>
    <w:rsid w:val="0064479A"/>
    <w:rsid w:val="00644E2B"/>
    <w:rsid w:val="00645BFE"/>
    <w:rsid w:val="006463B6"/>
    <w:rsid w:val="00652D84"/>
    <w:rsid w:val="0065470B"/>
    <w:rsid w:val="0066278E"/>
    <w:rsid w:val="00664BA9"/>
    <w:rsid w:val="00667715"/>
    <w:rsid w:val="0067234E"/>
    <w:rsid w:val="00676532"/>
    <w:rsid w:val="00680075"/>
    <w:rsid w:val="00680697"/>
    <w:rsid w:val="00684615"/>
    <w:rsid w:val="00691009"/>
    <w:rsid w:val="006921A4"/>
    <w:rsid w:val="006A392D"/>
    <w:rsid w:val="006A47CC"/>
    <w:rsid w:val="006A4973"/>
    <w:rsid w:val="006A5A9E"/>
    <w:rsid w:val="006B0D57"/>
    <w:rsid w:val="006B11C0"/>
    <w:rsid w:val="006B11C7"/>
    <w:rsid w:val="006B23AE"/>
    <w:rsid w:val="006B6848"/>
    <w:rsid w:val="006B6FF3"/>
    <w:rsid w:val="006B74BF"/>
    <w:rsid w:val="006C2F7B"/>
    <w:rsid w:val="006C5F49"/>
    <w:rsid w:val="006D24EE"/>
    <w:rsid w:val="006D4831"/>
    <w:rsid w:val="006D4843"/>
    <w:rsid w:val="006D49EB"/>
    <w:rsid w:val="006D7700"/>
    <w:rsid w:val="006E0227"/>
    <w:rsid w:val="006E19D6"/>
    <w:rsid w:val="006E4CC8"/>
    <w:rsid w:val="006F2036"/>
    <w:rsid w:val="006F31FE"/>
    <w:rsid w:val="006F7B79"/>
    <w:rsid w:val="007013B1"/>
    <w:rsid w:val="00701B3D"/>
    <w:rsid w:val="00705E67"/>
    <w:rsid w:val="00717744"/>
    <w:rsid w:val="00720F29"/>
    <w:rsid w:val="00724B24"/>
    <w:rsid w:val="00724F6C"/>
    <w:rsid w:val="0072609A"/>
    <w:rsid w:val="0072671C"/>
    <w:rsid w:val="00727826"/>
    <w:rsid w:val="00727E44"/>
    <w:rsid w:val="007356BD"/>
    <w:rsid w:val="0074297F"/>
    <w:rsid w:val="0074452A"/>
    <w:rsid w:val="007458B9"/>
    <w:rsid w:val="0074637E"/>
    <w:rsid w:val="00747078"/>
    <w:rsid w:val="00750C23"/>
    <w:rsid w:val="00752D9B"/>
    <w:rsid w:val="00760B6D"/>
    <w:rsid w:val="00766863"/>
    <w:rsid w:val="0077064C"/>
    <w:rsid w:val="00771B65"/>
    <w:rsid w:val="00773DCF"/>
    <w:rsid w:val="00774EC3"/>
    <w:rsid w:val="0078302E"/>
    <w:rsid w:val="00783643"/>
    <w:rsid w:val="0078383D"/>
    <w:rsid w:val="00787423"/>
    <w:rsid w:val="0079093A"/>
    <w:rsid w:val="00791C3D"/>
    <w:rsid w:val="00793312"/>
    <w:rsid w:val="00794C59"/>
    <w:rsid w:val="007A08DD"/>
    <w:rsid w:val="007A1AA8"/>
    <w:rsid w:val="007A3DC2"/>
    <w:rsid w:val="007A78E3"/>
    <w:rsid w:val="007B1AD4"/>
    <w:rsid w:val="007B377A"/>
    <w:rsid w:val="007C0ED2"/>
    <w:rsid w:val="007C1097"/>
    <w:rsid w:val="007C10E6"/>
    <w:rsid w:val="007C3555"/>
    <w:rsid w:val="007C41C2"/>
    <w:rsid w:val="007D11C0"/>
    <w:rsid w:val="007D15C1"/>
    <w:rsid w:val="007D1DCE"/>
    <w:rsid w:val="007D4466"/>
    <w:rsid w:val="007E2B5D"/>
    <w:rsid w:val="007E2DC5"/>
    <w:rsid w:val="007E624E"/>
    <w:rsid w:val="007E7641"/>
    <w:rsid w:val="007F1BEB"/>
    <w:rsid w:val="007F5DFF"/>
    <w:rsid w:val="00800850"/>
    <w:rsid w:val="008104FD"/>
    <w:rsid w:val="00816305"/>
    <w:rsid w:val="0082015A"/>
    <w:rsid w:val="00825701"/>
    <w:rsid w:val="00827020"/>
    <w:rsid w:val="0082708A"/>
    <w:rsid w:val="00827999"/>
    <w:rsid w:val="008303B6"/>
    <w:rsid w:val="00830BD9"/>
    <w:rsid w:val="00831013"/>
    <w:rsid w:val="0083723F"/>
    <w:rsid w:val="00841FF9"/>
    <w:rsid w:val="0084495C"/>
    <w:rsid w:val="0084626A"/>
    <w:rsid w:val="008476C6"/>
    <w:rsid w:val="00850AFC"/>
    <w:rsid w:val="00851CD0"/>
    <w:rsid w:val="00853929"/>
    <w:rsid w:val="00854B96"/>
    <w:rsid w:val="008553A4"/>
    <w:rsid w:val="0085553E"/>
    <w:rsid w:val="008564A4"/>
    <w:rsid w:val="00856532"/>
    <w:rsid w:val="0086514E"/>
    <w:rsid w:val="008669C3"/>
    <w:rsid w:val="00867D31"/>
    <w:rsid w:val="00870B73"/>
    <w:rsid w:val="00883B28"/>
    <w:rsid w:val="008873D3"/>
    <w:rsid w:val="00887BC5"/>
    <w:rsid w:val="00895E03"/>
    <w:rsid w:val="008961D3"/>
    <w:rsid w:val="00897AB3"/>
    <w:rsid w:val="008B647C"/>
    <w:rsid w:val="008B72EA"/>
    <w:rsid w:val="008C67A7"/>
    <w:rsid w:val="008D3FEB"/>
    <w:rsid w:val="008D44AF"/>
    <w:rsid w:val="008D50C6"/>
    <w:rsid w:val="008E4946"/>
    <w:rsid w:val="008E778F"/>
    <w:rsid w:val="008F0CE0"/>
    <w:rsid w:val="008F1401"/>
    <w:rsid w:val="008F45E0"/>
    <w:rsid w:val="008F4F9B"/>
    <w:rsid w:val="008F5AD8"/>
    <w:rsid w:val="00901566"/>
    <w:rsid w:val="009026F1"/>
    <w:rsid w:val="009035B0"/>
    <w:rsid w:val="00911089"/>
    <w:rsid w:val="0091113B"/>
    <w:rsid w:val="009119E5"/>
    <w:rsid w:val="00914C4E"/>
    <w:rsid w:val="009255B2"/>
    <w:rsid w:val="00932C10"/>
    <w:rsid w:val="00932C71"/>
    <w:rsid w:val="00934CE7"/>
    <w:rsid w:val="0093504E"/>
    <w:rsid w:val="00937982"/>
    <w:rsid w:val="00941704"/>
    <w:rsid w:val="00944056"/>
    <w:rsid w:val="0095627C"/>
    <w:rsid w:val="009631B2"/>
    <w:rsid w:val="00963606"/>
    <w:rsid w:val="009638FF"/>
    <w:rsid w:val="00965514"/>
    <w:rsid w:val="00966DBD"/>
    <w:rsid w:val="00967496"/>
    <w:rsid w:val="00967E72"/>
    <w:rsid w:val="00982BE8"/>
    <w:rsid w:val="0099195F"/>
    <w:rsid w:val="00992788"/>
    <w:rsid w:val="0099552E"/>
    <w:rsid w:val="009A2A4B"/>
    <w:rsid w:val="009A5271"/>
    <w:rsid w:val="009B3642"/>
    <w:rsid w:val="009B754F"/>
    <w:rsid w:val="009B79E4"/>
    <w:rsid w:val="009C0B29"/>
    <w:rsid w:val="009C544A"/>
    <w:rsid w:val="009C5AFF"/>
    <w:rsid w:val="009C6DBF"/>
    <w:rsid w:val="009C6F83"/>
    <w:rsid w:val="009D2604"/>
    <w:rsid w:val="009D4D29"/>
    <w:rsid w:val="009D6BBD"/>
    <w:rsid w:val="009E089D"/>
    <w:rsid w:val="009E2C55"/>
    <w:rsid w:val="009E389E"/>
    <w:rsid w:val="009E434D"/>
    <w:rsid w:val="009E44F2"/>
    <w:rsid w:val="009E4AFF"/>
    <w:rsid w:val="009E6DB7"/>
    <w:rsid w:val="009F04EE"/>
    <w:rsid w:val="009F2D53"/>
    <w:rsid w:val="009F56EB"/>
    <w:rsid w:val="00A012C2"/>
    <w:rsid w:val="00A01D16"/>
    <w:rsid w:val="00A03CA2"/>
    <w:rsid w:val="00A07365"/>
    <w:rsid w:val="00A10638"/>
    <w:rsid w:val="00A1595B"/>
    <w:rsid w:val="00A15F03"/>
    <w:rsid w:val="00A22B73"/>
    <w:rsid w:val="00A305ED"/>
    <w:rsid w:val="00A32F0B"/>
    <w:rsid w:val="00A3329E"/>
    <w:rsid w:val="00A36B02"/>
    <w:rsid w:val="00A373BC"/>
    <w:rsid w:val="00A37DBA"/>
    <w:rsid w:val="00A4029C"/>
    <w:rsid w:val="00A40FC4"/>
    <w:rsid w:val="00A41420"/>
    <w:rsid w:val="00A4421C"/>
    <w:rsid w:val="00A44F5B"/>
    <w:rsid w:val="00A5433B"/>
    <w:rsid w:val="00A63D0C"/>
    <w:rsid w:val="00A70D3D"/>
    <w:rsid w:val="00A70E84"/>
    <w:rsid w:val="00A713FB"/>
    <w:rsid w:val="00A72DE7"/>
    <w:rsid w:val="00A73C96"/>
    <w:rsid w:val="00A76D0E"/>
    <w:rsid w:val="00A809D4"/>
    <w:rsid w:val="00A879A6"/>
    <w:rsid w:val="00A93805"/>
    <w:rsid w:val="00A93D6D"/>
    <w:rsid w:val="00A95B26"/>
    <w:rsid w:val="00A96780"/>
    <w:rsid w:val="00A96C0F"/>
    <w:rsid w:val="00AA0134"/>
    <w:rsid w:val="00AA2059"/>
    <w:rsid w:val="00AA52F8"/>
    <w:rsid w:val="00AA6158"/>
    <w:rsid w:val="00AA7815"/>
    <w:rsid w:val="00AB0A06"/>
    <w:rsid w:val="00AB56CE"/>
    <w:rsid w:val="00AB56DD"/>
    <w:rsid w:val="00AC1556"/>
    <w:rsid w:val="00AC1E8E"/>
    <w:rsid w:val="00AC4F10"/>
    <w:rsid w:val="00AC5CAA"/>
    <w:rsid w:val="00AC6D6A"/>
    <w:rsid w:val="00AD01EA"/>
    <w:rsid w:val="00AD3733"/>
    <w:rsid w:val="00AD4E2A"/>
    <w:rsid w:val="00AE0A75"/>
    <w:rsid w:val="00AE19BD"/>
    <w:rsid w:val="00AE4DC6"/>
    <w:rsid w:val="00AE7778"/>
    <w:rsid w:val="00AE7B4B"/>
    <w:rsid w:val="00AF503E"/>
    <w:rsid w:val="00AF535F"/>
    <w:rsid w:val="00B02BCA"/>
    <w:rsid w:val="00B03DAA"/>
    <w:rsid w:val="00B05B38"/>
    <w:rsid w:val="00B078FD"/>
    <w:rsid w:val="00B10A35"/>
    <w:rsid w:val="00B11790"/>
    <w:rsid w:val="00B11BB7"/>
    <w:rsid w:val="00B1614B"/>
    <w:rsid w:val="00B223DA"/>
    <w:rsid w:val="00B232B0"/>
    <w:rsid w:val="00B23379"/>
    <w:rsid w:val="00B25AB8"/>
    <w:rsid w:val="00B3136B"/>
    <w:rsid w:val="00B32032"/>
    <w:rsid w:val="00B32281"/>
    <w:rsid w:val="00B32E2A"/>
    <w:rsid w:val="00B4670D"/>
    <w:rsid w:val="00B54360"/>
    <w:rsid w:val="00B549E7"/>
    <w:rsid w:val="00B54DA3"/>
    <w:rsid w:val="00B55113"/>
    <w:rsid w:val="00B60AE9"/>
    <w:rsid w:val="00B60E04"/>
    <w:rsid w:val="00B71E5C"/>
    <w:rsid w:val="00B74467"/>
    <w:rsid w:val="00B769C3"/>
    <w:rsid w:val="00B85AAF"/>
    <w:rsid w:val="00B869ED"/>
    <w:rsid w:val="00B92F49"/>
    <w:rsid w:val="00BA08D9"/>
    <w:rsid w:val="00BA2327"/>
    <w:rsid w:val="00BA7897"/>
    <w:rsid w:val="00BA7CCC"/>
    <w:rsid w:val="00BB14D3"/>
    <w:rsid w:val="00BB22C9"/>
    <w:rsid w:val="00BB3AA5"/>
    <w:rsid w:val="00BB5D73"/>
    <w:rsid w:val="00BB7683"/>
    <w:rsid w:val="00BC0AC4"/>
    <w:rsid w:val="00BC0F32"/>
    <w:rsid w:val="00BC6101"/>
    <w:rsid w:val="00BC6A21"/>
    <w:rsid w:val="00BC73A1"/>
    <w:rsid w:val="00BC766A"/>
    <w:rsid w:val="00BD110D"/>
    <w:rsid w:val="00BD16C3"/>
    <w:rsid w:val="00BD3940"/>
    <w:rsid w:val="00BD4095"/>
    <w:rsid w:val="00BE0172"/>
    <w:rsid w:val="00BE0843"/>
    <w:rsid w:val="00BE27BA"/>
    <w:rsid w:val="00BE37CB"/>
    <w:rsid w:val="00BE4BE7"/>
    <w:rsid w:val="00BF3AD8"/>
    <w:rsid w:val="00BF525E"/>
    <w:rsid w:val="00C01074"/>
    <w:rsid w:val="00C0359F"/>
    <w:rsid w:val="00C03C48"/>
    <w:rsid w:val="00C10330"/>
    <w:rsid w:val="00C12DD8"/>
    <w:rsid w:val="00C15024"/>
    <w:rsid w:val="00C15D77"/>
    <w:rsid w:val="00C15F45"/>
    <w:rsid w:val="00C17330"/>
    <w:rsid w:val="00C224AB"/>
    <w:rsid w:val="00C227CB"/>
    <w:rsid w:val="00C23309"/>
    <w:rsid w:val="00C27AD8"/>
    <w:rsid w:val="00C34E28"/>
    <w:rsid w:val="00C35CFF"/>
    <w:rsid w:val="00C37290"/>
    <w:rsid w:val="00C42B97"/>
    <w:rsid w:val="00C44A45"/>
    <w:rsid w:val="00C45036"/>
    <w:rsid w:val="00C55A8E"/>
    <w:rsid w:val="00C562AF"/>
    <w:rsid w:val="00C570DB"/>
    <w:rsid w:val="00C573D6"/>
    <w:rsid w:val="00C64C19"/>
    <w:rsid w:val="00C6670E"/>
    <w:rsid w:val="00C66B3F"/>
    <w:rsid w:val="00C7015C"/>
    <w:rsid w:val="00C726E3"/>
    <w:rsid w:val="00C73E95"/>
    <w:rsid w:val="00C77014"/>
    <w:rsid w:val="00C77635"/>
    <w:rsid w:val="00C8122A"/>
    <w:rsid w:val="00C818CB"/>
    <w:rsid w:val="00C82257"/>
    <w:rsid w:val="00C82644"/>
    <w:rsid w:val="00C82C8B"/>
    <w:rsid w:val="00C864F2"/>
    <w:rsid w:val="00C9443C"/>
    <w:rsid w:val="00C97F56"/>
    <w:rsid w:val="00CA087D"/>
    <w:rsid w:val="00CA1BB5"/>
    <w:rsid w:val="00CA33BE"/>
    <w:rsid w:val="00CA4859"/>
    <w:rsid w:val="00CA4B0D"/>
    <w:rsid w:val="00CA5BEA"/>
    <w:rsid w:val="00CA64CA"/>
    <w:rsid w:val="00CB1C99"/>
    <w:rsid w:val="00CB211D"/>
    <w:rsid w:val="00CB30B5"/>
    <w:rsid w:val="00CB4525"/>
    <w:rsid w:val="00CC07CE"/>
    <w:rsid w:val="00CC0897"/>
    <w:rsid w:val="00CC33A2"/>
    <w:rsid w:val="00CC5A91"/>
    <w:rsid w:val="00CC5EEF"/>
    <w:rsid w:val="00CC7918"/>
    <w:rsid w:val="00CD26F4"/>
    <w:rsid w:val="00CD5C22"/>
    <w:rsid w:val="00CD66A7"/>
    <w:rsid w:val="00CD7AF2"/>
    <w:rsid w:val="00CE3085"/>
    <w:rsid w:val="00CF30C2"/>
    <w:rsid w:val="00CF6B96"/>
    <w:rsid w:val="00CF7094"/>
    <w:rsid w:val="00CF74E7"/>
    <w:rsid w:val="00D014A3"/>
    <w:rsid w:val="00D11347"/>
    <w:rsid w:val="00D14A6D"/>
    <w:rsid w:val="00D32E4A"/>
    <w:rsid w:val="00D34248"/>
    <w:rsid w:val="00D35E11"/>
    <w:rsid w:val="00D4492A"/>
    <w:rsid w:val="00D46857"/>
    <w:rsid w:val="00D50C86"/>
    <w:rsid w:val="00D55739"/>
    <w:rsid w:val="00D57873"/>
    <w:rsid w:val="00D578FB"/>
    <w:rsid w:val="00D61253"/>
    <w:rsid w:val="00D62565"/>
    <w:rsid w:val="00D62915"/>
    <w:rsid w:val="00D62E04"/>
    <w:rsid w:val="00D64101"/>
    <w:rsid w:val="00D64633"/>
    <w:rsid w:val="00D67240"/>
    <w:rsid w:val="00D70E52"/>
    <w:rsid w:val="00D730DB"/>
    <w:rsid w:val="00D73B09"/>
    <w:rsid w:val="00D80D8E"/>
    <w:rsid w:val="00D869D7"/>
    <w:rsid w:val="00D86C77"/>
    <w:rsid w:val="00D912F2"/>
    <w:rsid w:val="00D95CCD"/>
    <w:rsid w:val="00DA2D83"/>
    <w:rsid w:val="00DA3BB8"/>
    <w:rsid w:val="00DB1121"/>
    <w:rsid w:val="00DB2344"/>
    <w:rsid w:val="00DB3491"/>
    <w:rsid w:val="00DB3555"/>
    <w:rsid w:val="00DB60AA"/>
    <w:rsid w:val="00DC016B"/>
    <w:rsid w:val="00DC2F58"/>
    <w:rsid w:val="00DC3F8B"/>
    <w:rsid w:val="00DC4105"/>
    <w:rsid w:val="00DC7851"/>
    <w:rsid w:val="00DD10EF"/>
    <w:rsid w:val="00DD4D59"/>
    <w:rsid w:val="00DE17C1"/>
    <w:rsid w:val="00DE293E"/>
    <w:rsid w:val="00DE2D2A"/>
    <w:rsid w:val="00DF19D1"/>
    <w:rsid w:val="00E02D33"/>
    <w:rsid w:val="00E030B5"/>
    <w:rsid w:val="00E051D5"/>
    <w:rsid w:val="00E06BC7"/>
    <w:rsid w:val="00E07CDA"/>
    <w:rsid w:val="00E10134"/>
    <w:rsid w:val="00E12823"/>
    <w:rsid w:val="00E16F0A"/>
    <w:rsid w:val="00E22CA3"/>
    <w:rsid w:val="00E235E1"/>
    <w:rsid w:val="00E235F7"/>
    <w:rsid w:val="00E23800"/>
    <w:rsid w:val="00E24167"/>
    <w:rsid w:val="00E272DC"/>
    <w:rsid w:val="00E3073B"/>
    <w:rsid w:val="00E3112F"/>
    <w:rsid w:val="00E3348C"/>
    <w:rsid w:val="00E37334"/>
    <w:rsid w:val="00E40F41"/>
    <w:rsid w:val="00E415F8"/>
    <w:rsid w:val="00E41AAA"/>
    <w:rsid w:val="00E4266C"/>
    <w:rsid w:val="00E42850"/>
    <w:rsid w:val="00E43638"/>
    <w:rsid w:val="00E45381"/>
    <w:rsid w:val="00E5343C"/>
    <w:rsid w:val="00E54EB6"/>
    <w:rsid w:val="00E63C3C"/>
    <w:rsid w:val="00E64EED"/>
    <w:rsid w:val="00E656AC"/>
    <w:rsid w:val="00E73143"/>
    <w:rsid w:val="00E77CB6"/>
    <w:rsid w:val="00E80612"/>
    <w:rsid w:val="00E82F0A"/>
    <w:rsid w:val="00E83120"/>
    <w:rsid w:val="00E84429"/>
    <w:rsid w:val="00E84A83"/>
    <w:rsid w:val="00E84BE7"/>
    <w:rsid w:val="00E87E30"/>
    <w:rsid w:val="00E96ADB"/>
    <w:rsid w:val="00E97053"/>
    <w:rsid w:val="00EA15DB"/>
    <w:rsid w:val="00EA2830"/>
    <w:rsid w:val="00EB66E7"/>
    <w:rsid w:val="00EC3E56"/>
    <w:rsid w:val="00EC47BD"/>
    <w:rsid w:val="00EC6C2C"/>
    <w:rsid w:val="00ED35D6"/>
    <w:rsid w:val="00ED6CD6"/>
    <w:rsid w:val="00EE1444"/>
    <w:rsid w:val="00EE5304"/>
    <w:rsid w:val="00EF0228"/>
    <w:rsid w:val="00EF1A2A"/>
    <w:rsid w:val="00EF3786"/>
    <w:rsid w:val="00EF3CFB"/>
    <w:rsid w:val="00EF6CA6"/>
    <w:rsid w:val="00F01FAE"/>
    <w:rsid w:val="00F062CA"/>
    <w:rsid w:val="00F1267C"/>
    <w:rsid w:val="00F12D37"/>
    <w:rsid w:val="00F14AC2"/>
    <w:rsid w:val="00F164BC"/>
    <w:rsid w:val="00F2172F"/>
    <w:rsid w:val="00F222FB"/>
    <w:rsid w:val="00F22DFD"/>
    <w:rsid w:val="00F23C84"/>
    <w:rsid w:val="00F246EF"/>
    <w:rsid w:val="00F253C7"/>
    <w:rsid w:val="00F327ED"/>
    <w:rsid w:val="00F334B2"/>
    <w:rsid w:val="00F37773"/>
    <w:rsid w:val="00F42403"/>
    <w:rsid w:val="00F42C31"/>
    <w:rsid w:val="00F444D3"/>
    <w:rsid w:val="00F4478D"/>
    <w:rsid w:val="00F45509"/>
    <w:rsid w:val="00F5181F"/>
    <w:rsid w:val="00F52124"/>
    <w:rsid w:val="00F523DA"/>
    <w:rsid w:val="00F531F7"/>
    <w:rsid w:val="00F5498D"/>
    <w:rsid w:val="00F55197"/>
    <w:rsid w:val="00F558AD"/>
    <w:rsid w:val="00F56F9A"/>
    <w:rsid w:val="00F62E6D"/>
    <w:rsid w:val="00F63BED"/>
    <w:rsid w:val="00F643C5"/>
    <w:rsid w:val="00F64B76"/>
    <w:rsid w:val="00F71413"/>
    <w:rsid w:val="00F83EA1"/>
    <w:rsid w:val="00F8464F"/>
    <w:rsid w:val="00F84EA8"/>
    <w:rsid w:val="00F87537"/>
    <w:rsid w:val="00F87F04"/>
    <w:rsid w:val="00F925DB"/>
    <w:rsid w:val="00F94603"/>
    <w:rsid w:val="00FA452C"/>
    <w:rsid w:val="00FA5712"/>
    <w:rsid w:val="00FA73A0"/>
    <w:rsid w:val="00FB047E"/>
    <w:rsid w:val="00FB272B"/>
    <w:rsid w:val="00FB73C3"/>
    <w:rsid w:val="00FC280A"/>
    <w:rsid w:val="00FC7FB1"/>
    <w:rsid w:val="00FD34AB"/>
    <w:rsid w:val="00FD55C6"/>
    <w:rsid w:val="00FD6A56"/>
    <w:rsid w:val="00FD7CF0"/>
    <w:rsid w:val="00FE44D4"/>
    <w:rsid w:val="00FE4B36"/>
    <w:rsid w:val="00FF0690"/>
    <w:rsid w:val="00FF2599"/>
    <w:rsid w:val="00FF4061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6B6F35"/>
  <w15:chartTrackingRefBased/>
  <w15:docId w15:val="{CD222FEA-ABB3-4DD8-B31E-37CD930A5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68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Заголовок параграфа (1.),Section,level2 hdg,111"/>
    <w:basedOn w:val="a"/>
    <w:link w:val="10"/>
    <w:autoRedefine/>
    <w:qFormat/>
    <w:rsid w:val="001F21C2"/>
    <w:pPr>
      <w:keepNext/>
      <w:tabs>
        <w:tab w:val="num" w:pos="1080"/>
      </w:tabs>
      <w:spacing w:before="240" w:after="240" w:line="240" w:lineRule="auto"/>
      <w:ind w:left="1080" w:hanging="360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"/>
    <w:next w:val="a"/>
    <w:link w:val="20"/>
    <w:qFormat/>
    <w:rsid w:val="00D64101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">
    <w:name w:val="heading 3"/>
    <w:aliases w:val="H3,Заголовок подпукта (1.1.1),Level 1 - 1,o"/>
    <w:basedOn w:val="a"/>
    <w:next w:val="a"/>
    <w:link w:val="30"/>
    <w:uiPriority w:val="9"/>
    <w:qFormat/>
    <w:rsid w:val="00FE44D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uiPriority w:val="9"/>
    <w:qFormat/>
    <w:rsid w:val="001F21C2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E308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"/>
    <w:uiPriority w:val="99"/>
    <w:rsid w:val="00F87537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4">
    <w:name w:val="Hyperlink"/>
    <w:uiPriority w:val="99"/>
    <w:unhideWhenUsed/>
    <w:rsid w:val="00F246EF"/>
    <w:rPr>
      <w:color w:val="0000FF"/>
      <w:u w:val="single"/>
    </w:rPr>
  </w:style>
  <w:style w:type="paragraph" w:styleId="a5">
    <w:name w:val="Body Text"/>
    <w:basedOn w:val="a"/>
    <w:link w:val="a6"/>
    <w:rsid w:val="00B02BCA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6">
    <w:name w:val="Основной текст Знак"/>
    <w:link w:val="a5"/>
    <w:rsid w:val="00B02BCA"/>
    <w:rPr>
      <w:rFonts w:ascii="Garamond" w:eastAsia="Times New Roman" w:hAnsi="Garamond"/>
      <w:sz w:val="22"/>
      <w:lang w:val="en-GB" w:eastAsia="en-US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link w:val="2"/>
    <w:rsid w:val="00D64101"/>
    <w:rPr>
      <w:rFonts w:ascii="Times New Roman" w:eastAsia="Times New Roman" w:hAnsi="Times New Roman"/>
      <w:b/>
      <w:bCs/>
    </w:rPr>
  </w:style>
  <w:style w:type="character" w:customStyle="1" w:styleId="30">
    <w:name w:val="Заголовок 3 Знак"/>
    <w:aliases w:val="H3 Знак,Заголовок подпукта (1.1.1) Знак,Level 1 - 1 Знак,o Знак"/>
    <w:link w:val="3"/>
    <w:uiPriority w:val="9"/>
    <w:semiHidden/>
    <w:rsid w:val="00FE44D4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rsid w:val="001F21C2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10">
    <w:name w:val="Заголовок 1 Знак"/>
    <w:aliases w:val="Заголовок параграфа (1.) Знак,Section Знак,level2 hdg Знак,111 Знак"/>
    <w:link w:val="1"/>
    <w:rsid w:val="001F21C2"/>
    <w:rPr>
      <w:rFonts w:ascii="Garamond" w:eastAsia="Times New Roman" w:hAnsi="Garamond"/>
      <w:b/>
      <w:bCs/>
      <w:caps/>
      <w:color w:val="000000"/>
      <w:kern w:val="28"/>
      <w:sz w:val="22"/>
      <w:szCs w:val="22"/>
      <w:lang w:eastAsia="en-US"/>
    </w:rPr>
  </w:style>
  <w:style w:type="paragraph" w:customStyle="1" w:styleId="subsubclauseindent">
    <w:name w:val="subsubclauseindent"/>
    <w:basedOn w:val="a"/>
    <w:rsid w:val="001F21C2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7">
    <w:name w:val="Body Text Indent"/>
    <w:basedOn w:val="a"/>
    <w:link w:val="a8"/>
    <w:uiPriority w:val="99"/>
    <w:unhideWhenUsed/>
    <w:rsid w:val="000B2AC4"/>
    <w:pPr>
      <w:spacing w:after="120"/>
      <w:ind w:left="283"/>
    </w:pPr>
    <w:rPr>
      <w:lang w:val="x-none"/>
    </w:rPr>
  </w:style>
  <w:style w:type="character" w:customStyle="1" w:styleId="a8">
    <w:name w:val="Основной текст с отступом Знак"/>
    <w:link w:val="a7"/>
    <w:uiPriority w:val="99"/>
    <w:rsid w:val="000B2AC4"/>
    <w:rPr>
      <w:sz w:val="22"/>
      <w:szCs w:val="22"/>
      <w:lang w:eastAsia="en-US"/>
    </w:rPr>
  </w:style>
  <w:style w:type="paragraph" w:customStyle="1" w:styleId="31">
    <w:name w:val="Основной текст с отступом 31"/>
    <w:basedOn w:val="a"/>
    <w:rsid w:val="00170AE6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"/>
    <w:rsid w:val="00AE7B4B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"/>
    <w:rsid w:val="002F31B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semiHidden/>
    <w:rsid w:val="003B6B2B"/>
    <w:rPr>
      <w:rFonts w:ascii="Tahoma" w:hAnsi="Tahoma" w:cs="Tahoma"/>
      <w:sz w:val="16"/>
      <w:szCs w:val="16"/>
    </w:rPr>
  </w:style>
  <w:style w:type="paragraph" w:styleId="aa">
    <w:name w:val="caption"/>
    <w:basedOn w:val="a"/>
    <w:qFormat/>
    <w:rsid w:val="00CA33BE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b">
    <w:name w:val="Знак Знак Знак Знак"/>
    <w:basedOn w:val="a"/>
    <w:rsid w:val="005E5A1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Title"/>
    <w:basedOn w:val="a"/>
    <w:link w:val="ad"/>
    <w:qFormat/>
    <w:rsid w:val="00365336"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d">
    <w:name w:val="Название Знак"/>
    <w:link w:val="ac"/>
    <w:rsid w:val="00365336"/>
    <w:rPr>
      <w:rFonts w:ascii="Garamond" w:eastAsia="Times New Roman" w:hAnsi="Garamond"/>
      <w:b/>
      <w:bCs/>
      <w:sz w:val="32"/>
      <w:szCs w:val="24"/>
    </w:rPr>
  </w:style>
  <w:style w:type="paragraph" w:styleId="32">
    <w:name w:val="Body Text 3"/>
    <w:basedOn w:val="a"/>
    <w:link w:val="33"/>
    <w:rsid w:val="005F633A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5F633A"/>
    <w:rPr>
      <w:rFonts w:ascii="Times New Roman" w:eastAsia="Times New Roman" w:hAnsi="Times New Roman"/>
      <w:sz w:val="16"/>
      <w:szCs w:val="16"/>
    </w:rPr>
  </w:style>
  <w:style w:type="paragraph" w:styleId="ae">
    <w:name w:val="List Paragraph"/>
    <w:basedOn w:val="a"/>
    <w:uiPriority w:val="34"/>
    <w:qFormat/>
    <w:rsid w:val="00FC280A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annotation reference"/>
    <w:uiPriority w:val="99"/>
    <w:semiHidden/>
    <w:unhideWhenUsed/>
    <w:rsid w:val="000E3DD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E3DD1"/>
    <w:rPr>
      <w:sz w:val="20"/>
      <w:szCs w:val="20"/>
      <w:lang w:val="x-none"/>
    </w:rPr>
  </w:style>
  <w:style w:type="character" w:customStyle="1" w:styleId="af1">
    <w:name w:val="Текст примечания Знак"/>
    <w:link w:val="af0"/>
    <w:uiPriority w:val="99"/>
    <w:semiHidden/>
    <w:rsid w:val="000E3DD1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E3DD1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0E3DD1"/>
    <w:rPr>
      <w:b/>
      <w:bCs/>
      <w:lang w:eastAsia="en-US"/>
    </w:rPr>
  </w:style>
  <w:style w:type="paragraph" w:styleId="22">
    <w:name w:val="List Number 2"/>
    <w:basedOn w:val="a"/>
    <w:rsid w:val="0078383D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4">
    <w:name w:val="Strong"/>
    <w:uiPriority w:val="22"/>
    <w:qFormat/>
    <w:rsid w:val="0078383D"/>
    <w:rPr>
      <w:b/>
      <w:bCs/>
    </w:rPr>
  </w:style>
  <w:style w:type="paragraph" w:styleId="af5">
    <w:name w:val="Normal (Web)"/>
    <w:basedOn w:val="a"/>
    <w:uiPriority w:val="99"/>
    <w:rsid w:val="0078383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header"/>
    <w:basedOn w:val="a"/>
    <w:link w:val="af7"/>
    <w:uiPriority w:val="99"/>
    <w:unhideWhenUsed/>
    <w:rsid w:val="00A305ED"/>
    <w:pPr>
      <w:tabs>
        <w:tab w:val="center" w:pos="4677"/>
        <w:tab w:val="right" w:pos="9355"/>
      </w:tabs>
    </w:pPr>
    <w:rPr>
      <w:lang w:val="x-none"/>
    </w:rPr>
  </w:style>
  <w:style w:type="character" w:customStyle="1" w:styleId="af7">
    <w:name w:val="Верхний колонтитул Знак"/>
    <w:link w:val="af6"/>
    <w:uiPriority w:val="99"/>
    <w:rsid w:val="00A305ED"/>
    <w:rPr>
      <w:sz w:val="22"/>
      <w:szCs w:val="22"/>
      <w:lang w:eastAsia="en-US"/>
    </w:rPr>
  </w:style>
  <w:style w:type="paragraph" w:styleId="af8">
    <w:name w:val="footer"/>
    <w:basedOn w:val="a"/>
    <w:link w:val="af9"/>
    <w:uiPriority w:val="99"/>
    <w:unhideWhenUsed/>
    <w:rsid w:val="00A305ED"/>
    <w:pPr>
      <w:tabs>
        <w:tab w:val="center" w:pos="4677"/>
        <w:tab w:val="right" w:pos="9355"/>
      </w:tabs>
    </w:pPr>
    <w:rPr>
      <w:lang w:val="x-none"/>
    </w:rPr>
  </w:style>
  <w:style w:type="character" w:customStyle="1" w:styleId="af9">
    <w:name w:val="Нижний колонтитул Знак"/>
    <w:link w:val="af8"/>
    <w:uiPriority w:val="99"/>
    <w:rsid w:val="00A305ED"/>
    <w:rPr>
      <w:sz w:val="22"/>
      <w:szCs w:val="22"/>
      <w:lang w:eastAsia="en-US"/>
    </w:rPr>
  </w:style>
  <w:style w:type="paragraph" w:customStyle="1" w:styleId="ConsPlusNormal">
    <w:name w:val="ConsPlusNormal"/>
    <w:rsid w:val="002B67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a">
    <w:name w:val="Placeholder Text"/>
    <w:basedOn w:val="a0"/>
    <w:uiPriority w:val="99"/>
    <w:semiHidden/>
    <w:rsid w:val="0056053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5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4.bin"/><Relationship Id="rId3" Type="http://schemas.openxmlformats.org/officeDocument/2006/relationships/styles" Target="styles.xml"/><Relationship Id="rId21" Type="http://schemas.openxmlformats.org/officeDocument/2006/relationships/oleObject" Target="embeddings/oleObject10.bin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17" Type="http://schemas.openxmlformats.org/officeDocument/2006/relationships/image" Target="media/image3.wmf"/><Relationship Id="rId25" Type="http://schemas.openxmlformats.org/officeDocument/2006/relationships/oleObject" Target="embeddings/oleObject13.bin"/><Relationship Id="rId2" Type="http://schemas.openxmlformats.org/officeDocument/2006/relationships/numbering" Target="numbering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9.bin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1.bin"/><Relationship Id="rId28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4.wmf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png"/><Relationship Id="rId22" Type="http://schemas.openxmlformats.org/officeDocument/2006/relationships/image" Target="media/image5.wmf"/><Relationship Id="rId27" Type="http://schemas.openxmlformats.org/officeDocument/2006/relationships/oleObject" Target="embeddings/oleObject15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4E00F-72DA-4C2C-84C4-10F293F8A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2057</Words>
  <Characters>11726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</vt:lpstr>
    </vt:vector>
  </TitlesOfParts>
  <Company>Hewlett-Packard Company</Company>
  <LinksUpToDate>false</LinksUpToDate>
  <CharactersWithSpaces>13756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subject/>
  <dc:creator>Geil_YV</dc:creator>
  <cp:keywords/>
  <cp:lastModifiedBy>Гирина Марина Владимировна</cp:lastModifiedBy>
  <cp:revision>16</cp:revision>
  <cp:lastPrinted>2021-05-19T12:25:00Z</cp:lastPrinted>
  <dcterms:created xsi:type="dcterms:W3CDTF">2021-07-16T15:00:00Z</dcterms:created>
  <dcterms:modified xsi:type="dcterms:W3CDTF">2021-07-22T06:11:00Z</dcterms:modified>
</cp:coreProperties>
</file>