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362" w:rsidRDefault="00EE0362" w:rsidP="00EE0362">
      <w:pPr>
        <w:ind w:right="-10"/>
        <w:rPr>
          <w:rFonts w:ascii="Garamond" w:hAnsi="Garamond"/>
          <w:b/>
          <w:sz w:val="28"/>
          <w:szCs w:val="28"/>
        </w:rPr>
      </w:pPr>
      <w:r w:rsidRPr="00BE4983">
        <w:rPr>
          <w:rFonts w:ascii="Garamond" w:hAnsi="Garamond"/>
          <w:b/>
          <w:sz w:val="28"/>
          <w:szCs w:val="28"/>
          <w:lang w:val="en-US"/>
        </w:rPr>
        <w:t>V</w:t>
      </w:r>
      <w:r w:rsidRPr="00BE4983">
        <w:rPr>
          <w:rFonts w:ascii="Garamond" w:hAnsi="Garamond"/>
          <w:b/>
          <w:sz w:val="28"/>
          <w:szCs w:val="28"/>
        </w:rPr>
        <w:t xml:space="preserve">.1. Изменения, связанные с порядком учета механизма ЦЗСП и </w:t>
      </w:r>
      <w:proofErr w:type="spellStart"/>
      <w:r w:rsidRPr="00BE4983">
        <w:rPr>
          <w:rFonts w:ascii="Garamond" w:hAnsi="Garamond"/>
          <w:b/>
          <w:sz w:val="28"/>
          <w:szCs w:val="28"/>
        </w:rPr>
        <w:t>агрегаторов</w:t>
      </w:r>
      <w:proofErr w:type="spellEnd"/>
      <w:r w:rsidRPr="00BE4983">
        <w:rPr>
          <w:rFonts w:ascii="Garamond" w:hAnsi="Garamond"/>
          <w:b/>
          <w:sz w:val="28"/>
          <w:szCs w:val="28"/>
        </w:rPr>
        <w:t xml:space="preserve"> при проведении конкурентного отбора ценовых заявок для балансирования системы </w:t>
      </w:r>
    </w:p>
    <w:p w:rsidR="00EE0362" w:rsidRDefault="00EE0362" w:rsidP="00EE0362">
      <w:pPr>
        <w:ind w:right="-10"/>
        <w:jc w:val="right"/>
        <w:rPr>
          <w:rFonts w:ascii="Garamond" w:hAnsi="Garamond"/>
          <w:b/>
          <w:sz w:val="28"/>
          <w:szCs w:val="28"/>
        </w:rPr>
      </w:pPr>
    </w:p>
    <w:p w:rsidR="00EE0362" w:rsidRDefault="00EE0362" w:rsidP="00EE0362">
      <w:pPr>
        <w:ind w:right="-10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5.1</w:t>
      </w:r>
    </w:p>
    <w:p w:rsidR="009A2C3E" w:rsidRPr="00BE4983" w:rsidRDefault="009A2C3E" w:rsidP="00EE0362">
      <w:pPr>
        <w:ind w:right="-10"/>
        <w:jc w:val="right"/>
        <w:rPr>
          <w:rFonts w:ascii="Garamond" w:hAnsi="Garamond" w:cs="Arial"/>
          <w:b/>
          <w:sz w:val="28"/>
          <w:szCs w:val="28"/>
        </w:rPr>
      </w:pPr>
    </w:p>
    <w:p w:rsidR="005F68DF" w:rsidRPr="00B86915" w:rsidRDefault="005F68DF" w:rsidP="005F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</w:rPr>
      </w:pPr>
      <w:r w:rsidRPr="00B86915">
        <w:rPr>
          <w:rFonts w:ascii="Garamond" w:eastAsia="Times New Roman" w:hAnsi="Garamond" w:cs="Garamond"/>
          <w:b/>
          <w:bCs/>
        </w:rPr>
        <w:t>Инициатор:</w:t>
      </w:r>
      <w:r w:rsidRPr="00B86915">
        <w:rPr>
          <w:rFonts w:ascii="Garamond" w:eastAsia="Times New Roman" w:hAnsi="Garamond" w:cs="Garamond"/>
          <w:bCs/>
        </w:rPr>
        <w:t xml:space="preserve"> </w:t>
      </w:r>
      <w:r w:rsidRPr="00C54C87">
        <w:rPr>
          <w:rFonts w:ascii="Garamond" w:hAnsi="Garamond"/>
          <w:szCs w:val="28"/>
        </w:rPr>
        <w:t>АО «СО ЕЭС</w:t>
      </w:r>
      <w:r>
        <w:rPr>
          <w:rFonts w:ascii="Garamond" w:hAnsi="Garamond"/>
          <w:szCs w:val="28"/>
        </w:rPr>
        <w:t>»</w:t>
      </w:r>
      <w:r w:rsidRPr="00B86915">
        <w:rPr>
          <w:rFonts w:ascii="Garamond" w:eastAsia="Times New Roman" w:hAnsi="Garamond" w:cs="Garamond"/>
          <w:bCs/>
        </w:rPr>
        <w:t>.</w:t>
      </w:r>
    </w:p>
    <w:p w:rsidR="008C7CDC" w:rsidRDefault="00741E05" w:rsidP="005F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hAnsi="Garamond"/>
          <w:szCs w:val="28"/>
        </w:rPr>
      </w:pPr>
      <w:r w:rsidRPr="00B86915">
        <w:rPr>
          <w:rFonts w:ascii="Garamond" w:hAnsi="Garamond"/>
          <w:b/>
        </w:rPr>
        <w:t>Обоснование:</w:t>
      </w:r>
      <w:r>
        <w:rPr>
          <w:rFonts w:ascii="Garamond" w:hAnsi="Garamond"/>
          <w:b/>
        </w:rPr>
        <w:t xml:space="preserve"> </w:t>
      </w:r>
      <w:r w:rsidR="0098710A" w:rsidRPr="0098710A">
        <w:rPr>
          <w:rFonts w:ascii="Garamond" w:hAnsi="Garamond"/>
          <w:szCs w:val="28"/>
        </w:rPr>
        <w:t>увеличение</w:t>
      </w:r>
      <w:r w:rsidRPr="0020512D">
        <w:rPr>
          <w:rFonts w:ascii="Garamond" w:hAnsi="Garamond"/>
          <w:szCs w:val="28"/>
        </w:rPr>
        <w:t xml:space="preserve"> </w:t>
      </w:r>
      <w:r>
        <w:rPr>
          <w:rFonts w:ascii="Garamond" w:hAnsi="Garamond"/>
          <w:szCs w:val="28"/>
        </w:rPr>
        <w:t>п</w:t>
      </w:r>
      <w:r w:rsidRPr="00741E05">
        <w:rPr>
          <w:rFonts w:ascii="Garamond" w:hAnsi="Garamond"/>
          <w:szCs w:val="28"/>
        </w:rPr>
        <w:t>редельн</w:t>
      </w:r>
      <w:r>
        <w:rPr>
          <w:rFonts w:ascii="Garamond" w:hAnsi="Garamond"/>
          <w:szCs w:val="28"/>
        </w:rPr>
        <w:t>ого</w:t>
      </w:r>
      <w:r w:rsidRPr="00741E05">
        <w:rPr>
          <w:rFonts w:ascii="Garamond" w:hAnsi="Garamond"/>
          <w:szCs w:val="28"/>
        </w:rPr>
        <w:t xml:space="preserve"> объем</w:t>
      </w:r>
      <w:r>
        <w:rPr>
          <w:rFonts w:ascii="Garamond" w:hAnsi="Garamond"/>
          <w:szCs w:val="28"/>
        </w:rPr>
        <w:t>а</w:t>
      </w:r>
      <w:r w:rsidRPr="00741E05">
        <w:rPr>
          <w:rFonts w:ascii="Garamond" w:hAnsi="Garamond"/>
          <w:szCs w:val="28"/>
        </w:rPr>
        <w:t xml:space="preserve"> услуг по управлению спросом на электрическую энергию</w:t>
      </w:r>
      <w:r>
        <w:rPr>
          <w:rFonts w:ascii="Garamond" w:hAnsi="Garamond"/>
          <w:szCs w:val="28"/>
        </w:rPr>
        <w:t xml:space="preserve"> </w:t>
      </w:r>
      <w:r w:rsidR="001C5F21">
        <w:rPr>
          <w:rFonts w:ascii="Garamond" w:hAnsi="Garamond"/>
          <w:szCs w:val="28"/>
        </w:rPr>
        <w:t xml:space="preserve">привело к </w:t>
      </w:r>
      <w:r>
        <w:rPr>
          <w:rFonts w:ascii="Garamond" w:hAnsi="Garamond"/>
          <w:szCs w:val="28"/>
        </w:rPr>
        <w:t>соответствующ</w:t>
      </w:r>
      <w:r w:rsidR="001C5F21">
        <w:rPr>
          <w:rFonts w:ascii="Garamond" w:hAnsi="Garamond"/>
          <w:szCs w:val="28"/>
        </w:rPr>
        <w:t>ему</w:t>
      </w:r>
      <w:r>
        <w:rPr>
          <w:rFonts w:ascii="Garamond" w:hAnsi="Garamond"/>
          <w:szCs w:val="28"/>
        </w:rPr>
        <w:t xml:space="preserve"> рост</w:t>
      </w:r>
      <w:r w:rsidR="001C5F21">
        <w:rPr>
          <w:rFonts w:ascii="Garamond" w:hAnsi="Garamond"/>
          <w:szCs w:val="28"/>
        </w:rPr>
        <w:t xml:space="preserve">у </w:t>
      </w:r>
      <w:r>
        <w:rPr>
          <w:rFonts w:ascii="Garamond" w:hAnsi="Garamond"/>
          <w:szCs w:val="28"/>
        </w:rPr>
        <w:t xml:space="preserve">отобранных </w:t>
      </w:r>
      <w:r w:rsidR="001C5F21">
        <w:rPr>
          <w:rFonts w:ascii="Garamond" w:hAnsi="Garamond"/>
          <w:szCs w:val="28"/>
        </w:rPr>
        <w:t xml:space="preserve">квартальных </w:t>
      </w:r>
      <w:r>
        <w:rPr>
          <w:rFonts w:ascii="Garamond" w:hAnsi="Garamond"/>
          <w:szCs w:val="28"/>
        </w:rPr>
        <w:t>объемов снижения потребления</w:t>
      </w:r>
      <w:r w:rsidR="008C7CDC">
        <w:rPr>
          <w:rFonts w:ascii="Garamond" w:hAnsi="Garamond"/>
          <w:szCs w:val="28"/>
        </w:rPr>
        <w:t xml:space="preserve"> </w:t>
      </w:r>
      <w:r w:rsidR="001C5F21" w:rsidRPr="001C5F21">
        <w:rPr>
          <w:rFonts w:ascii="Garamond" w:hAnsi="Garamond"/>
          <w:szCs w:val="28"/>
        </w:rPr>
        <w:t>электрической энергии потребителями, участвующими в групповом управлении изменением нагрузки. В связи с этим</w:t>
      </w:r>
      <w:r w:rsidR="001C5F21">
        <w:rPr>
          <w:rFonts w:ascii="Garamond" w:hAnsi="Garamond"/>
          <w:szCs w:val="28"/>
        </w:rPr>
        <w:t xml:space="preserve"> </w:t>
      </w:r>
      <w:r>
        <w:rPr>
          <w:rFonts w:ascii="Garamond" w:hAnsi="Garamond"/>
          <w:szCs w:val="28"/>
        </w:rPr>
        <w:t>предлагается</w:t>
      </w:r>
      <w:r w:rsidRPr="00741E05">
        <w:rPr>
          <w:rFonts w:ascii="Garamond" w:hAnsi="Garamond"/>
          <w:szCs w:val="28"/>
        </w:rPr>
        <w:t xml:space="preserve"> </w:t>
      </w:r>
      <w:r w:rsidR="008C7CDC">
        <w:rPr>
          <w:rFonts w:ascii="Garamond" w:hAnsi="Garamond"/>
          <w:szCs w:val="28"/>
        </w:rPr>
        <w:t xml:space="preserve">дополнить порядок формирования планов балансирующего рынка </w:t>
      </w:r>
      <w:r w:rsidR="00823CF9">
        <w:rPr>
          <w:rFonts w:ascii="Garamond" w:hAnsi="Garamond"/>
          <w:szCs w:val="28"/>
        </w:rPr>
        <w:t>положением об</w:t>
      </w:r>
      <w:r w:rsidRPr="0020512D">
        <w:rPr>
          <w:rFonts w:ascii="Garamond" w:hAnsi="Garamond"/>
          <w:szCs w:val="28"/>
        </w:rPr>
        <w:t xml:space="preserve"> учет</w:t>
      </w:r>
      <w:r w:rsidR="00823CF9">
        <w:rPr>
          <w:rFonts w:ascii="Garamond" w:hAnsi="Garamond"/>
          <w:szCs w:val="28"/>
        </w:rPr>
        <w:t>е</w:t>
      </w:r>
      <w:r w:rsidRPr="0020512D">
        <w:rPr>
          <w:rFonts w:ascii="Garamond" w:hAnsi="Garamond"/>
          <w:szCs w:val="28"/>
        </w:rPr>
        <w:t xml:space="preserve"> </w:t>
      </w:r>
      <w:r w:rsidR="00935E38" w:rsidRPr="00935E38">
        <w:rPr>
          <w:rFonts w:ascii="Garamond" w:hAnsi="Garamond"/>
          <w:szCs w:val="28"/>
        </w:rPr>
        <w:t xml:space="preserve">Системным оператором </w:t>
      </w:r>
      <w:r w:rsidR="008C7CDC">
        <w:rPr>
          <w:rFonts w:ascii="Garamond" w:hAnsi="Garamond"/>
          <w:szCs w:val="28"/>
        </w:rPr>
        <w:t xml:space="preserve">в </w:t>
      </w:r>
      <w:r w:rsidR="00935E38" w:rsidRPr="00935E38">
        <w:rPr>
          <w:rFonts w:ascii="Garamond" w:hAnsi="Garamond"/>
          <w:szCs w:val="28"/>
        </w:rPr>
        <w:t>прогноз</w:t>
      </w:r>
      <w:r w:rsidR="008C7CDC">
        <w:rPr>
          <w:rFonts w:ascii="Garamond" w:hAnsi="Garamond"/>
          <w:szCs w:val="28"/>
        </w:rPr>
        <w:t>е</w:t>
      </w:r>
      <w:r w:rsidR="00935E38" w:rsidRPr="00935E38">
        <w:rPr>
          <w:rFonts w:ascii="Garamond" w:hAnsi="Garamond"/>
          <w:szCs w:val="28"/>
        </w:rPr>
        <w:t xml:space="preserve"> потребления активной мощности для целей формирования планов балансирующего рынка</w:t>
      </w:r>
      <w:r w:rsidR="00935E38" w:rsidRPr="0020512D">
        <w:rPr>
          <w:rFonts w:ascii="Garamond" w:hAnsi="Garamond"/>
          <w:szCs w:val="28"/>
        </w:rPr>
        <w:t xml:space="preserve"> </w:t>
      </w:r>
      <w:r w:rsidR="008C7CDC">
        <w:rPr>
          <w:rFonts w:ascii="Garamond" w:hAnsi="Garamond"/>
          <w:szCs w:val="28"/>
        </w:rPr>
        <w:t>объем</w:t>
      </w:r>
      <w:r w:rsidR="00CE3FFF">
        <w:rPr>
          <w:rFonts w:ascii="Garamond" w:hAnsi="Garamond"/>
          <w:szCs w:val="28"/>
        </w:rPr>
        <w:t>ов</w:t>
      </w:r>
      <w:r w:rsidR="008C7CDC">
        <w:rPr>
          <w:rFonts w:ascii="Garamond" w:hAnsi="Garamond"/>
          <w:szCs w:val="28"/>
        </w:rPr>
        <w:t xml:space="preserve"> </w:t>
      </w:r>
      <w:proofErr w:type="spellStart"/>
      <w:r w:rsidRPr="0020512D">
        <w:rPr>
          <w:rFonts w:ascii="Garamond" w:hAnsi="Garamond"/>
          <w:szCs w:val="28"/>
        </w:rPr>
        <w:t>ценозависимого</w:t>
      </w:r>
      <w:proofErr w:type="spellEnd"/>
      <w:r w:rsidRPr="0020512D">
        <w:rPr>
          <w:rFonts w:ascii="Garamond" w:hAnsi="Garamond"/>
          <w:szCs w:val="28"/>
        </w:rPr>
        <w:t xml:space="preserve"> снижения покупки электрической энергии и объем</w:t>
      </w:r>
      <w:r w:rsidR="008C7CDC">
        <w:rPr>
          <w:rFonts w:ascii="Garamond" w:hAnsi="Garamond"/>
          <w:szCs w:val="28"/>
        </w:rPr>
        <w:t>ов снижения</w:t>
      </w:r>
      <w:r w:rsidRPr="0020512D">
        <w:rPr>
          <w:rFonts w:ascii="Garamond" w:hAnsi="Garamond"/>
          <w:szCs w:val="28"/>
        </w:rPr>
        <w:t xml:space="preserve"> потребления электр</w:t>
      </w:r>
      <w:bookmarkStart w:id="0" w:name="_GoBack"/>
      <w:bookmarkEnd w:id="0"/>
      <w:r w:rsidRPr="0020512D">
        <w:rPr>
          <w:rFonts w:ascii="Garamond" w:hAnsi="Garamond"/>
          <w:szCs w:val="28"/>
        </w:rPr>
        <w:t>ической энергии потребителями, участвующими в групповом управлении изменением нагрузки</w:t>
      </w:r>
      <w:r w:rsidR="008C7CDC">
        <w:rPr>
          <w:rFonts w:ascii="Garamond" w:hAnsi="Garamond"/>
          <w:szCs w:val="28"/>
        </w:rPr>
        <w:t xml:space="preserve">. </w:t>
      </w:r>
    </w:p>
    <w:p w:rsidR="005F68DF" w:rsidRPr="00B86915" w:rsidRDefault="005F68DF" w:rsidP="005F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Garamond" w:eastAsia="Times New Roman" w:hAnsi="Garamond" w:cs="Garamond"/>
          <w:bCs/>
        </w:rPr>
      </w:pPr>
      <w:r w:rsidRPr="00B86915">
        <w:rPr>
          <w:rFonts w:ascii="Garamond" w:eastAsia="Times New Roman" w:hAnsi="Garamond" w:cs="Garamond"/>
          <w:b/>
          <w:bCs/>
        </w:rPr>
        <w:t xml:space="preserve">Дата вступления в силу: </w:t>
      </w:r>
      <w:r w:rsidR="00BE4983">
        <w:rPr>
          <w:rFonts w:ascii="Garamond" w:eastAsia="Times New Roman" w:hAnsi="Garamond" w:cs="Garamond"/>
          <w:bCs/>
        </w:rPr>
        <w:t>1</w:t>
      </w:r>
      <w:r w:rsidRPr="00B86915">
        <w:rPr>
          <w:rFonts w:ascii="Garamond" w:eastAsia="Times New Roman" w:hAnsi="Garamond" w:cs="Garamond"/>
          <w:bCs/>
        </w:rPr>
        <w:t xml:space="preserve"> </w:t>
      </w:r>
      <w:r w:rsidR="00B54132">
        <w:rPr>
          <w:rFonts w:ascii="Garamond" w:eastAsia="Times New Roman" w:hAnsi="Garamond" w:cs="Garamond"/>
          <w:bCs/>
        </w:rPr>
        <w:t>августа</w:t>
      </w:r>
      <w:r w:rsidRPr="00B86915">
        <w:rPr>
          <w:rFonts w:ascii="Garamond" w:hAnsi="Garamond"/>
        </w:rPr>
        <w:t xml:space="preserve"> 2021 года</w:t>
      </w:r>
      <w:r w:rsidR="005E5862">
        <w:rPr>
          <w:rFonts w:ascii="Garamond" w:eastAsia="Times New Roman" w:hAnsi="Garamond" w:cs="Garamond"/>
          <w:bCs/>
        </w:rPr>
        <w:t>.</w:t>
      </w:r>
    </w:p>
    <w:p w:rsidR="008A2957" w:rsidRDefault="008A2957" w:rsidP="00F60D57">
      <w:pPr>
        <w:tabs>
          <w:tab w:val="left" w:pos="709"/>
        </w:tabs>
        <w:jc w:val="both"/>
        <w:rPr>
          <w:rFonts w:ascii="Garamond" w:hAnsi="Garamond"/>
          <w:b/>
          <w:sz w:val="26"/>
          <w:szCs w:val="26"/>
        </w:rPr>
      </w:pPr>
    </w:p>
    <w:p w:rsidR="00A00C50" w:rsidRDefault="00A00C50" w:rsidP="009A2C3E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  <w:r w:rsidRPr="00A50C44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="002E1F3E">
        <w:rPr>
          <w:rFonts w:ascii="Garamond" w:hAnsi="Garamond"/>
          <w:b/>
          <w:sz w:val="26"/>
          <w:szCs w:val="26"/>
        </w:rPr>
        <w:t xml:space="preserve">РЕГЛАМЕНТ </w:t>
      </w:r>
      <w:bookmarkStart w:id="1" w:name="_Hlk68855660"/>
      <w:r w:rsidR="00AF1EA3" w:rsidRPr="00AF1EA3">
        <w:rPr>
          <w:rFonts w:ascii="Garamond" w:hAnsi="Garamond"/>
          <w:b/>
          <w:sz w:val="26"/>
          <w:szCs w:val="26"/>
        </w:rPr>
        <w:t>ОПЕРАТИВНОГО ДИСПЕТЧЕРСКОГО УПРАВЛЕНИЯ ЭЛЕКТРОЭНЕРГЕТИЧЕСКИМ РЕЖИМОМ ОБЪЕКТОВ УПРАВЛЕНИЯ ЕЭС РОССИИ</w:t>
      </w:r>
      <w:bookmarkEnd w:id="1"/>
      <w:r w:rsidR="002E1F3E">
        <w:rPr>
          <w:rFonts w:ascii="Garamond" w:hAnsi="Garamond"/>
          <w:b/>
          <w:sz w:val="26"/>
          <w:szCs w:val="26"/>
        </w:rPr>
        <w:t xml:space="preserve"> (Приложение № </w:t>
      </w:r>
      <w:r w:rsidR="00AF1EA3">
        <w:rPr>
          <w:rFonts w:ascii="Garamond" w:hAnsi="Garamond"/>
          <w:b/>
          <w:sz w:val="26"/>
          <w:szCs w:val="26"/>
        </w:rPr>
        <w:t xml:space="preserve">9 </w:t>
      </w:r>
      <w:r w:rsidR="002E1F3E">
        <w:rPr>
          <w:rFonts w:ascii="Garamond" w:hAnsi="Garamond"/>
          <w:b/>
          <w:sz w:val="26"/>
          <w:szCs w:val="26"/>
        </w:rPr>
        <w:t>к Договору о присоединении к торговой системе оптового рынка)</w:t>
      </w:r>
    </w:p>
    <w:p w:rsidR="009A2C3E" w:rsidRDefault="009A2C3E" w:rsidP="00F60D57">
      <w:pPr>
        <w:tabs>
          <w:tab w:val="left" w:pos="709"/>
        </w:tabs>
        <w:jc w:val="both"/>
        <w:rPr>
          <w:rFonts w:ascii="Garamond" w:hAnsi="Garamond"/>
          <w:b/>
          <w:sz w:val="26"/>
          <w:szCs w:val="26"/>
        </w:rPr>
      </w:pPr>
    </w:p>
    <w:tbl>
      <w:tblPr>
        <w:tblW w:w="495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3"/>
        <w:gridCol w:w="6798"/>
        <w:gridCol w:w="6753"/>
      </w:tblGrid>
      <w:tr w:rsidR="00A00C50" w:rsidRPr="005C46C9" w:rsidTr="008A2957">
        <w:trPr>
          <w:trHeight w:val="450"/>
        </w:trPr>
        <w:tc>
          <w:tcPr>
            <w:tcW w:w="481" w:type="pct"/>
            <w:tcMar>
              <w:left w:w="57" w:type="dxa"/>
              <w:right w:w="57" w:type="dxa"/>
            </w:tcMar>
            <w:vAlign w:val="center"/>
          </w:tcPr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№</w:t>
            </w:r>
          </w:p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2267" w:type="pct"/>
            <w:vAlign w:val="center"/>
          </w:tcPr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 xml:space="preserve"> вступления в силу изменений</w:t>
            </w:r>
          </w:p>
        </w:tc>
        <w:tc>
          <w:tcPr>
            <w:tcW w:w="2252" w:type="pct"/>
            <w:vAlign w:val="center"/>
          </w:tcPr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A00C50" w:rsidRPr="005C46C9" w:rsidRDefault="00A00C50" w:rsidP="00724640">
            <w:pPr>
              <w:jc w:val="center"/>
              <w:rPr>
                <w:rFonts w:ascii="Garamond" w:eastAsia="Times New Roman" w:hAnsi="Garamond" w:cs="Garamond"/>
                <w:sz w:val="22"/>
                <w:szCs w:val="22"/>
              </w:rPr>
            </w:pPr>
            <w:r w:rsidRPr="005C46C9">
              <w:rPr>
                <w:rFonts w:ascii="Garamond" w:eastAsia="Times New Roman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1F127C" w:rsidRPr="008A2957" w:rsidTr="008A2957">
        <w:trPr>
          <w:trHeight w:val="513"/>
        </w:trPr>
        <w:tc>
          <w:tcPr>
            <w:tcW w:w="481" w:type="pct"/>
            <w:tcMar>
              <w:left w:w="57" w:type="dxa"/>
              <w:right w:w="57" w:type="dxa"/>
            </w:tcMar>
            <w:vAlign w:val="center"/>
          </w:tcPr>
          <w:p w:rsidR="001F127C" w:rsidRPr="008A2957" w:rsidRDefault="001F127C" w:rsidP="008A2957">
            <w:pPr>
              <w:jc w:val="center"/>
              <w:rPr>
                <w:rFonts w:ascii="Garamond" w:eastAsia="Times New Roman" w:hAnsi="Garamond" w:cs="Garamond"/>
                <w:sz w:val="22"/>
                <w:szCs w:val="22"/>
              </w:rPr>
            </w:pPr>
            <w:r w:rsidRPr="008A2957">
              <w:rPr>
                <w:rFonts w:ascii="Garamond" w:eastAsia="Times New Roman" w:hAnsi="Garamond" w:cs="Garamond"/>
                <w:b/>
                <w:sz w:val="22"/>
                <w:szCs w:val="22"/>
              </w:rPr>
              <w:t>4.1</w:t>
            </w:r>
          </w:p>
        </w:tc>
        <w:tc>
          <w:tcPr>
            <w:tcW w:w="2267" w:type="pct"/>
          </w:tcPr>
          <w:p w:rsidR="001F127C" w:rsidRPr="008A2957" w:rsidRDefault="001F127C" w:rsidP="009A2C3E">
            <w:pPr>
              <w:pStyle w:val="2"/>
              <w:numPr>
                <w:ilvl w:val="0"/>
                <w:numId w:val="0"/>
              </w:numPr>
              <w:spacing w:before="120" w:after="120"/>
              <w:ind w:left="333" w:hanging="333"/>
              <w:rPr>
                <w:rFonts w:ascii="Garamond" w:hAnsi="Garamond"/>
                <w:b w:val="0"/>
                <w:color w:val="000000"/>
                <w:sz w:val="22"/>
                <w:szCs w:val="22"/>
                <w:lang w:val="ru-RU"/>
              </w:rPr>
            </w:pPr>
            <w:bookmarkStart w:id="2" w:name="_Ref114565899"/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lang w:val="ru-RU"/>
              </w:rPr>
              <w:t>2.  СО обновляет следующую информацию об ожидаемых графиках актуализируемых параметров расчетных моделей, определяемых для временных точек, приходящихся на окончание каждого диспетчерского интервала времени, входящего в период планирования ПБР:</w:t>
            </w:r>
            <w:bookmarkEnd w:id="2"/>
          </w:p>
          <w:p w:rsidR="001F127C" w:rsidRPr="008A2957" w:rsidRDefault="001F127C" w:rsidP="009A2C3E">
            <w:pPr>
              <w:spacing w:before="120" w:after="120"/>
              <w:ind w:left="617" w:hanging="426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A2957">
              <w:rPr>
                <w:rFonts w:ascii="Garamond" w:hAnsi="Garamond"/>
                <w:color w:val="000000"/>
                <w:sz w:val="22"/>
                <w:szCs w:val="22"/>
              </w:rPr>
              <w:t>1)   прогноз потребления, выполняемый СО на уровнях ЦДУ, ОДУ и РДУ в отношении территорий диспетчерского управления в соответствии с Методикой формирования оперативного прогноза потребления активной мощности системным оператором для целей управления в режиме, близком к реальному времени, приведенной в приложении 1 к настоящему Регламенту:</w:t>
            </w:r>
          </w:p>
          <w:p w:rsidR="001F127C" w:rsidRPr="008A2957" w:rsidRDefault="001F127C" w:rsidP="009A2C3E">
            <w:pPr>
              <w:spacing w:before="120" w:after="120"/>
              <w:ind w:left="758" w:hanging="283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A2957">
              <w:rPr>
                <w:rFonts w:ascii="Garamond" w:hAnsi="Garamond"/>
                <w:color w:val="000000"/>
                <w:sz w:val="22"/>
                <w:szCs w:val="22"/>
              </w:rPr>
              <w:t xml:space="preserve">а) в РДУ рассчитываются прогнозы потребления по РЭЭС, входящим в зону оперативного управления РДУ, математически </w:t>
            </w:r>
            <w:r w:rsidRPr="008A2957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согласованные с прогнозом общего потребления по ОЭС и ЕЭС, выполняемым на уровнях ОДУ и ЦДУ;</w:t>
            </w:r>
          </w:p>
          <w:p w:rsidR="001F127C" w:rsidRPr="008A2957" w:rsidRDefault="001F127C" w:rsidP="009A2C3E">
            <w:pPr>
              <w:spacing w:before="120" w:after="120"/>
              <w:ind w:left="758" w:hanging="283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A2957">
              <w:rPr>
                <w:rFonts w:ascii="Garamond" w:hAnsi="Garamond"/>
                <w:color w:val="000000"/>
                <w:sz w:val="22"/>
                <w:szCs w:val="22"/>
              </w:rPr>
              <w:t>б) в ОДУ рассчитываются прогнозы потребления по отдельным РЭЭС, входящим в ОЭС, и общий прогноз потребления по ОЭС в целом. Сумма прогнозов потребления по РЭЭС, составляющих ОЭС, математически согласовывается с прогнозами общего потребления по ОЭС, выполненными на уровнях ОДУ и ЦДУ;</w:t>
            </w:r>
          </w:p>
          <w:p w:rsidR="001F127C" w:rsidRPr="008A2957" w:rsidRDefault="001F127C" w:rsidP="009A2C3E">
            <w:pPr>
              <w:spacing w:before="120" w:after="120"/>
              <w:ind w:left="758" w:hanging="283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A2957">
              <w:rPr>
                <w:rFonts w:ascii="Garamond" w:hAnsi="Garamond"/>
                <w:color w:val="000000"/>
                <w:sz w:val="22"/>
                <w:szCs w:val="22"/>
              </w:rPr>
              <w:t>в) в ЦДУ рассчитывается прогноз общего потребления по ценовым зонам оптового рынка, согласующийся с прогнозами потребления по ОЭС и РЭЭС, общие прогнозы потребления по ОЭС, а также прогнозы по каждой РЭЭС</w:t>
            </w:r>
            <w:r w:rsidRPr="008A295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;</w:t>
            </w:r>
          </w:p>
          <w:p w:rsidR="001F127C" w:rsidRPr="008A2957" w:rsidRDefault="001F127C" w:rsidP="009A2C3E">
            <w:pPr>
              <w:pStyle w:val="af7"/>
              <w:spacing w:before="120"/>
              <w:ind w:firstLine="567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52" w:type="pct"/>
          </w:tcPr>
          <w:p w:rsidR="001F127C" w:rsidRPr="008A2957" w:rsidRDefault="001F127C" w:rsidP="009A2C3E">
            <w:pPr>
              <w:pStyle w:val="2"/>
              <w:numPr>
                <w:ilvl w:val="0"/>
                <w:numId w:val="0"/>
              </w:numPr>
              <w:spacing w:before="120" w:after="120"/>
              <w:ind w:left="333" w:hanging="333"/>
              <w:rPr>
                <w:rFonts w:ascii="Garamond" w:hAnsi="Garamond"/>
                <w:b w:val="0"/>
                <w:color w:val="000000"/>
                <w:sz w:val="22"/>
                <w:szCs w:val="22"/>
                <w:lang w:val="ru-RU"/>
              </w:rPr>
            </w:pPr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lang w:val="ru-RU"/>
              </w:rPr>
              <w:lastRenderedPageBreak/>
              <w:t>2.  СО обновляет следующую информацию об ожидаемых графиках актуализируемых параметров расчетных моделей, определяемых для временных точек, приходящихся на окончание каждого диспетчерского интервала времени, входящего в период планирования ПБР:</w:t>
            </w:r>
          </w:p>
          <w:p w:rsidR="001F127C" w:rsidRPr="008A2957" w:rsidRDefault="001F127C" w:rsidP="009A2C3E">
            <w:pPr>
              <w:spacing w:before="120" w:after="120"/>
              <w:ind w:left="617" w:hanging="426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A2957">
              <w:rPr>
                <w:rFonts w:ascii="Garamond" w:hAnsi="Garamond"/>
                <w:color w:val="000000"/>
                <w:sz w:val="22"/>
                <w:szCs w:val="22"/>
              </w:rPr>
              <w:t xml:space="preserve">1)   </w:t>
            </w:r>
            <w:r w:rsidR="0098710A" w:rsidRPr="008A2957">
              <w:rPr>
                <w:rFonts w:ascii="Garamond" w:hAnsi="Garamond"/>
                <w:color w:val="000000"/>
                <w:sz w:val="22"/>
                <w:szCs w:val="22"/>
              </w:rPr>
              <w:t>прогноз потребления, выполняемый СО на уровнях ЦДУ, ОДУ и РДУ в отношении территорий диспетчерского управления в соответствии с Методикой формирования оперативного прогноза потребления активной мощности системным оператором для целей управления в режиме, близком к реальному времени, приведенной в приложении 1 к настоящему Регламенту:</w:t>
            </w:r>
          </w:p>
          <w:p w:rsidR="001F127C" w:rsidRPr="008A2957" w:rsidRDefault="001F127C" w:rsidP="009A2C3E">
            <w:pPr>
              <w:spacing w:before="120" w:after="120"/>
              <w:ind w:left="758" w:hanging="283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A2957">
              <w:rPr>
                <w:rFonts w:ascii="Garamond" w:hAnsi="Garamond"/>
                <w:color w:val="000000"/>
                <w:sz w:val="22"/>
                <w:szCs w:val="22"/>
              </w:rPr>
              <w:t xml:space="preserve">а) в РДУ рассчитываются прогнозы потребления по РЭЭС, входящим в зону оперативного управления РДУ, математически </w:t>
            </w:r>
            <w:r w:rsidRPr="008A2957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согласованные с прогнозом общего потребления по ОЭС и ЕЭС, выполняемым на уровнях ОДУ и ЦДУ;</w:t>
            </w:r>
          </w:p>
          <w:p w:rsidR="001F127C" w:rsidRPr="008A2957" w:rsidRDefault="001F127C" w:rsidP="009A2C3E">
            <w:pPr>
              <w:spacing w:before="120" w:after="120"/>
              <w:ind w:left="758" w:hanging="283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A2957">
              <w:rPr>
                <w:rFonts w:ascii="Garamond" w:hAnsi="Garamond"/>
                <w:color w:val="000000"/>
                <w:sz w:val="22"/>
                <w:szCs w:val="22"/>
              </w:rPr>
              <w:t>б) в ОДУ рассчитываются прогнозы потребления по отдельным РЭЭС, входящим в ОЭС, и общий прогноз потребления по ОЭС в целом. Сумма прогнозов потребления по РЭЭС, составляющих ОЭС, математически согласовывается с прогнозами общего потребления по ОЭС, выполненными на уровнях ОДУ и ЦДУ;</w:t>
            </w:r>
          </w:p>
          <w:p w:rsidR="001F127C" w:rsidRPr="008A2957" w:rsidRDefault="001F127C" w:rsidP="009A2C3E">
            <w:pPr>
              <w:spacing w:before="120" w:after="120"/>
              <w:ind w:left="758" w:hanging="283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A2957">
              <w:rPr>
                <w:rFonts w:ascii="Garamond" w:hAnsi="Garamond"/>
                <w:color w:val="000000"/>
                <w:sz w:val="22"/>
                <w:szCs w:val="22"/>
              </w:rPr>
              <w:t>в) в ЦДУ рассчитывается прогноз общего потребления по ценовым зонам оптового рынка, согласующийся с прогнозами потребления по ОЭС и РЭЭС, общие прогнозы потребления по ОЭС, а также прогнозы по каждой РЭЭС</w:t>
            </w:r>
            <w:r w:rsidR="00F1535E" w:rsidRPr="008A295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.</w:t>
            </w:r>
          </w:p>
          <w:p w:rsidR="00F1535E" w:rsidRPr="008A2957" w:rsidRDefault="00F1535E" w:rsidP="009A2C3E">
            <w:pPr>
              <w:pStyle w:val="2"/>
              <w:numPr>
                <w:ilvl w:val="0"/>
                <w:numId w:val="0"/>
              </w:numPr>
              <w:spacing w:before="120" w:after="120"/>
              <w:ind w:left="333"/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</w:pPr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В случае передачи КО в соответствии с п</w:t>
            </w:r>
            <w:r w:rsidRPr="008A2957">
              <w:rPr>
                <w:rFonts w:ascii="Garamond" w:hAnsi="Garamond"/>
                <w:b w:val="0"/>
                <w:i/>
                <w:color w:val="000000"/>
                <w:sz w:val="22"/>
                <w:szCs w:val="22"/>
                <w:highlight w:val="yellow"/>
                <w:lang w:val="ru-RU"/>
              </w:rPr>
              <w:t xml:space="preserve">. </w:t>
            </w:r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6.3</w:t>
            </w:r>
            <w:r w:rsidRPr="008A2957">
              <w:rPr>
                <w:rFonts w:ascii="Garamond" w:hAnsi="Garamond"/>
                <w:b w:val="0"/>
                <w:i/>
                <w:color w:val="000000"/>
                <w:sz w:val="22"/>
                <w:szCs w:val="22"/>
                <w:highlight w:val="yellow"/>
                <w:lang w:val="ru-RU"/>
              </w:rPr>
              <w:t xml:space="preserve"> Регламента проведения конкурентного отбора </w:t>
            </w:r>
            <w:bookmarkStart w:id="3" w:name="_Toc399249532"/>
            <w:bookmarkStart w:id="4" w:name="_Toc477181140"/>
            <w:bookmarkStart w:id="5" w:name="_Toc497477332"/>
            <w:bookmarkStart w:id="6" w:name="_Toc10206019"/>
            <w:r w:rsidRPr="008A2957">
              <w:rPr>
                <w:rFonts w:ascii="Garamond" w:hAnsi="Garamond"/>
                <w:b w:val="0"/>
                <w:i/>
                <w:color w:val="000000"/>
                <w:sz w:val="22"/>
                <w:szCs w:val="22"/>
                <w:highlight w:val="yellow"/>
                <w:lang w:val="ru-RU"/>
              </w:rPr>
              <w:t>ценовых заявок на сутки вперед</w:t>
            </w:r>
            <w:bookmarkEnd w:id="3"/>
            <w:bookmarkEnd w:id="4"/>
            <w:bookmarkEnd w:id="5"/>
            <w:bookmarkEnd w:id="6"/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 xml:space="preserve"> (Приложение № 7 к </w:t>
            </w:r>
            <w:r w:rsidRPr="008A2957">
              <w:rPr>
                <w:rFonts w:ascii="Garamond" w:hAnsi="Garamond"/>
                <w:b w:val="0"/>
                <w:i/>
                <w:color w:val="000000"/>
                <w:sz w:val="22"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 xml:space="preserve">) </w:t>
            </w:r>
            <w:r w:rsidR="000B2171"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 xml:space="preserve">по ГТП потребления </w:t>
            </w:r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 xml:space="preserve">признака учета ценозависимого снижения объемов покупки электрической энергии и (или) снижения объема потребления электрической энергии потребителями, участвующими в групповом управлении изменением нагрузки, СО осуществляет </w:t>
            </w:r>
            <w:r w:rsidR="001F127C"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актуализаци</w:t>
            </w:r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ю</w:t>
            </w:r>
            <w:r w:rsidR="001F127C"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 xml:space="preserve"> прогноза потребления</w:t>
            </w:r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 xml:space="preserve"> с учетом следующей информации:</w:t>
            </w:r>
          </w:p>
          <w:p w:rsidR="001F127C" w:rsidRPr="008A2957" w:rsidRDefault="00F1535E" w:rsidP="009A2C3E">
            <w:pPr>
              <w:pStyle w:val="2"/>
              <w:numPr>
                <w:ilvl w:val="0"/>
                <w:numId w:val="28"/>
              </w:numPr>
              <w:spacing w:before="120" w:after="120"/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</w:pPr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временны</w:t>
            </w:r>
            <w:r w:rsidR="00037576"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х</w:t>
            </w:r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 xml:space="preserve"> интервал</w:t>
            </w:r>
            <w:r w:rsidR="00037576"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ов</w:t>
            </w:r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, в отношении которых учтено ценозависимое снижение объемов покупки электрической энергии и (или) снижение объема потребления электрической энергии потребителями, участвующими в групповом управлении изменением нагрузки, для каждой из ценовых зон</w:t>
            </w:r>
            <w:r w:rsidR="00037576"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;</w:t>
            </w:r>
          </w:p>
          <w:p w:rsidR="00037576" w:rsidRPr="000B32CC" w:rsidRDefault="00037576" w:rsidP="009A2C3E">
            <w:pPr>
              <w:pStyle w:val="2"/>
              <w:numPr>
                <w:ilvl w:val="0"/>
                <w:numId w:val="28"/>
              </w:numPr>
              <w:spacing w:before="120" w:after="120"/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</w:pPr>
            <w:r w:rsidRPr="008A2957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 xml:space="preserve">объемов планового почасового потребления, определенных по результатам расчета конкурентного отбора ценовых </w:t>
            </w:r>
            <w:r w:rsidRPr="000B32C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заявок на сутки вперед без учета ценозависимого снижения объемов покупки электрической энергии;</w:t>
            </w:r>
          </w:p>
          <w:p w:rsidR="00EA68E3" w:rsidRPr="000B32CC" w:rsidRDefault="00037576" w:rsidP="009A2C3E">
            <w:pPr>
              <w:pStyle w:val="2"/>
              <w:numPr>
                <w:ilvl w:val="0"/>
                <w:numId w:val="28"/>
              </w:numPr>
              <w:spacing w:before="120" w:after="120"/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</w:pPr>
            <w:r w:rsidRPr="000B32C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объемов планового почасового потребления, принятых в качестве результатов конкурентного отбора ценовых заявок на сутки вперед</w:t>
            </w:r>
            <w:r w:rsidR="00EA68E3" w:rsidRPr="000B32C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;</w:t>
            </w:r>
          </w:p>
          <w:p w:rsidR="001F127C" w:rsidRPr="008A2957" w:rsidRDefault="00A34F2A" w:rsidP="009A2C3E">
            <w:pPr>
              <w:pStyle w:val="2"/>
              <w:numPr>
                <w:ilvl w:val="0"/>
                <w:numId w:val="28"/>
              </w:numPr>
              <w:spacing w:before="120" w:after="120"/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</w:pPr>
            <w:r w:rsidRPr="000B32C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статистически</w:t>
            </w:r>
            <w:r w:rsidR="00D33A6B" w:rsidRPr="000B32C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х</w:t>
            </w:r>
            <w:r w:rsidRPr="000B32C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 xml:space="preserve"> данны</w:t>
            </w:r>
            <w:r w:rsidR="00D33A6B" w:rsidRPr="000B32C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х</w:t>
            </w:r>
            <w:r w:rsidRPr="000B32C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 xml:space="preserve"> о </w:t>
            </w:r>
            <w:r w:rsidR="008A2957" w:rsidRPr="000B32C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 xml:space="preserve">фактических объемах ценозависимого снижения покупки электрической энергии </w:t>
            </w:r>
            <w:r w:rsidR="008A2957" w:rsidRPr="000B32C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lastRenderedPageBreak/>
              <w:t>и (или) снижения потребления электрической энергии потребителями, участвующими в групповом управлении изменением нагрузки, за предыдущий календарный месяц</w:t>
            </w:r>
            <w:r w:rsidR="00037576" w:rsidRPr="000B32C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  <w:lang w:val="ru-RU"/>
              </w:rPr>
              <w:t>.</w:t>
            </w:r>
          </w:p>
        </w:tc>
      </w:tr>
    </w:tbl>
    <w:p w:rsidR="0058005B" w:rsidRDefault="0058005B" w:rsidP="008A2957">
      <w:pPr>
        <w:ind w:left="440"/>
        <w:rPr>
          <w:rFonts w:ascii="Garamond" w:hAnsi="Garamond"/>
          <w:b/>
        </w:rPr>
      </w:pPr>
    </w:p>
    <w:sectPr w:rsidR="0058005B" w:rsidSect="00340D4D">
      <w:headerReference w:type="default" r:id="rId8"/>
      <w:footerReference w:type="default" r:id="rId9"/>
      <w:footerReference w:type="first" r:id="rId10"/>
      <w:pgSz w:w="16838" w:h="11906" w:orient="landscape" w:code="9"/>
      <w:pgMar w:top="1134" w:right="567" w:bottom="709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945" w:rsidRDefault="00B43945" w:rsidP="004E72B5">
      <w:r>
        <w:separator/>
      </w:r>
    </w:p>
  </w:endnote>
  <w:endnote w:type="continuationSeparator" w:id="0">
    <w:p w:rsidR="00B43945" w:rsidRDefault="00B43945" w:rsidP="004E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957" w:rsidRPr="00FA024F" w:rsidRDefault="008A2957" w:rsidP="008A2957">
    <w:pPr>
      <w:autoSpaceDE w:val="0"/>
      <w:autoSpaceDN w:val="0"/>
      <w:adjustRightInd w:val="0"/>
      <w:ind w:firstLine="708"/>
      <w:outlineLvl w:val="1"/>
      <w:rPr>
        <w:bCs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957" w:rsidRPr="00FA024F" w:rsidRDefault="008A2957" w:rsidP="008A2957">
    <w:pPr>
      <w:autoSpaceDE w:val="0"/>
      <w:autoSpaceDN w:val="0"/>
      <w:adjustRightInd w:val="0"/>
      <w:ind w:firstLine="708"/>
      <w:outlineLvl w:val="1"/>
      <w:rPr>
        <w:bCs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945" w:rsidRDefault="00B43945" w:rsidP="004E72B5">
      <w:r>
        <w:separator/>
      </w:r>
    </w:p>
  </w:footnote>
  <w:footnote w:type="continuationSeparator" w:id="0">
    <w:p w:rsidR="00B43945" w:rsidRDefault="00B43945" w:rsidP="004E7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0432995"/>
      <w:docPartObj>
        <w:docPartGallery w:val="Page Numbers (Top of Page)"/>
        <w:docPartUnique/>
      </w:docPartObj>
    </w:sdtPr>
    <w:sdtEndPr/>
    <w:sdtContent>
      <w:p w:rsidR="000F3A7D" w:rsidRDefault="000F3A7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862">
          <w:rPr>
            <w:noProof/>
          </w:rPr>
          <w:t>3</w:t>
        </w:r>
        <w:r>
          <w:fldChar w:fldCharType="end"/>
        </w:r>
      </w:p>
    </w:sdtContent>
  </w:sdt>
  <w:p w:rsidR="000F3A7D" w:rsidRDefault="000F3A7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096A74A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FB"/>
    <w:multiLevelType w:val="multilevel"/>
    <w:tmpl w:val="E104049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2.%3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3">
      <w:start w:val="1"/>
      <w:numFmt w:val="decimal"/>
      <w:lvlText w:val="4.2.%4"/>
      <w:lvlJc w:val="left"/>
      <w:pPr>
        <w:tabs>
          <w:tab w:val="num" w:pos="426"/>
        </w:tabs>
        <w:ind w:left="426" w:firstLine="0"/>
      </w:pPr>
      <w:rPr>
        <w:rFonts w:hint="default"/>
        <w:i w:val="0"/>
      </w:rPr>
    </w:lvl>
    <w:lvl w:ilvl="4">
      <w:start w:val="1"/>
      <w:numFmt w:val="decimal"/>
      <w:pStyle w:val="5"/>
      <w:lvlText w:val="%5)"/>
      <w:lvlJc w:val="left"/>
      <w:pPr>
        <w:tabs>
          <w:tab w:val="num" w:pos="1844"/>
        </w:tabs>
        <w:ind w:left="1844" w:firstLine="0"/>
      </w:pPr>
      <w:rPr>
        <w:rFonts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7AE5DAA"/>
    <w:multiLevelType w:val="hybridMultilevel"/>
    <w:tmpl w:val="31CE0A82"/>
    <w:lvl w:ilvl="0" w:tplc="93BC0B92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16"/>
        <w:szCs w:val="1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44CA3"/>
    <w:multiLevelType w:val="hybridMultilevel"/>
    <w:tmpl w:val="80BE978C"/>
    <w:lvl w:ilvl="0" w:tplc="B2BEC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10725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B661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F268A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7A0A6B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6EC56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1F89D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6D8E6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52CB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BF3464"/>
    <w:multiLevelType w:val="hybridMultilevel"/>
    <w:tmpl w:val="CA1A0672"/>
    <w:lvl w:ilvl="0" w:tplc="E0D85C4E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2"/>
      <w:numFmt w:val="none"/>
      <w:lvlText w:val="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>
      <w:start w:val="12"/>
      <w:numFmt w:val="bullet"/>
      <w:lvlText w:val=""/>
      <w:lvlJc w:val="left"/>
      <w:pPr>
        <w:tabs>
          <w:tab w:val="num" w:pos="1107"/>
        </w:tabs>
        <w:ind w:left="1107" w:hanging="567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2F4747"/>
    <w:multiLevelType w:val="hybridMultilevel"/>
    <w:tmpl w:val="8174BB2E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8F65D7F"/>
    <w:multiLevelType w:val="hybridMultilevel"/>
    <w:tmpl w:val="15666398"/>
    <w:lvl w:ilvl="0" w:tplc="EDC41F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515C05"/>
    <w:multiLevelType w:val="hybridMultilevel"/>
    <w:tmpl w:val="0CA0CFDA"/>
    <w:lvl w:ilvl="0" w:tplc="3CCEFB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4911DB"/>
    <w:multiLevelType w:val="multilevel"/>
    <w:tmpl w:val="529C8BA0"/>
    <w:lvl w:ilvl="0">
      <w:start w:val="1"/>
      <w:numFmt w:val="bullet"/>
      <w:pStyle w:val="-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E6427E3"/>
    <w:multiLevelType w:val="hybridMultilevel"/>
    <w:tmpl w:val="E54659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 w15:restartNumberingAfterBreak="0">
    <w:nsid w:val="1F0940A5"/>
    <w:multiLevelType w:val="hybridMultilevel"/>
    <w:tmpl w:val="9CA60104"/>
    <w:lvl w:ilvl="0" w:tplc="FFFFFFFF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 w15:restartNumberingAfterBreak="0">
    <w:nsid w:val="2C8C3261"/>
    <w:multiLevelType w:val="hybridMultilevel"/>
    <w:tmpl w:val="A7B6A3C8"/>
    <w:lvl w:ilvl="0" w:tplc="8F74F7A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D51AFA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2F580548"/>
    <w:multiLevelType w:val="hybridMultilevel"/>
    <w:tmpl w:val="73226A6E"/>
    <w:lvl w:ilvl="0" w:tplc="04190011">
      <w:start w:val="1"/>
      <w:numFmt w:val="russianLower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419000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1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3" w15:restartNumberingAfterBreak="0">
    <w:nsid w:val="38820324"/>
    <w:multiLevelType w:val="hybridMultilevel"/>
    <w:tmpl w:val="37F04D0A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04B51C7"/>
    <w:multiLevelType w:val="hybridMultilevel"/>
    <w:tmpl w:val="1B76C96E"/>
    <w:lvl w:ilvl="0" w:tplc="0419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5" w15:restartNumberingAfterBreak="0">
    <w:nsid w:val="41255CF3"/>
    <w:multiLevelType w:val="hybridMultilevel"/>
    <w:tmpl w:val="7AAE0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84B20"/>
    <w:multiLevelType w:val="hybridMultilevel"/>
    <w:tmpl w:val="0ED44F82"/>
    <w:lvl w:ilvl="0" w:tplc="A6B04F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295D37"/>
    <w:multiLevelType w:val="hybridMultilevel"/>
    <w:tmpl w:val="9CA60104"/>
    <w:lvl w:ilvl="0" w:tplc="FFFFFFFF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8" w15:restartNumberingAfterBreak="0">
    <w:nsid w:val="44E97076"/>
    <w:multiLevelType w:val="hybridMultilevel"/>
    <w:tmpl w:val="818698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1D79BF"/>
    <w:multiLevelType w:val="hybridMultilevel"/>
    <w:tmpl w:val="EAD827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4BEE570E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  <w:szCs w:val="16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F0047"/>
    <w:multiLevelType w:val="hybridMultilevel"/>
    <w:tmpl w:val="88FCA356"/>
    <w:lvl w:ilvl="0" w:tplc="04190001">
      <w:start w:val="1"/>
      <w:numFmt w:val="bullet"/>
      <w:lvlText w:val=""/>
      <w:lvlJc w:val="left"/>
      <w:pPr>
        <w:ind w:left="1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21" w15:restartNumberingAfterBreak="0">
    <w:nsid w:val="4F913D81"/>
    <w:multiLevelType w:val="hybridMultilevel"/>
    <w:tmpl w:val="7550F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D1E8B"/>
    <w:multiLevelType w:val="hybridMultilevel"/>
    <w:tmpl w:val="FCD874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589B7926"/>
    <w:multiLevelType w:val="multilevel"/>
    <w:tmpl w:val="056C60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4" w15:restartNumberingAfterBreak="0">
    <w:nsid w:val="6D523B67"/>
    <w:multiLevelType w:val="singleLevel"/>
    <w:tmpl w:val="CDF4BB94"/>
    <w:lvl w:ilvl="0">
      <w:start w:val="1"/>
      <w:numFmt w:val="bullet"/>
      <w:pStyle w:val="26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25" w15:restartNumberingAfterBreak="0">
    <w:nsid w:val="7006598B"/>
    <w:multiLevelType w:val="hybridMultilevel"/>
    <w:tmpl w:val="CFBCF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3E4A35"/>
    <w:multiLevelType w:val="hybridMultilevel"/>
    <w:tmpl w:val="10EA28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A27003"/>
    <w:multiLevelType w:val="multilevel"/>
    <w:tmpl w:val="DD4A01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8" w15:restartNumberingAfterBreak="0">
    <w:nsid w:val="76B01FA8"/>
    <w:multiLevelType w:val="multilevel"/>
    <w:tmpl w:val="4DF4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Garamond" w:hAnsi="Garamond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7426E3A"/>
    <w:multiLevelType w:val="hybridMultilevel"/>
    <w:tmpl w:val="D9CC0D74"/>
    <w:lvl w:ilvl="0" w:tplc="FFFFFFFF">
      <w:numFmt w:val="bullet"/>
      <w:lvlText w:val="–"/>
      <w:lvlJc w:val="left"/>
      <w:pPr>
        <w:ind w:left="1287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4"/>
  </w:num>
  <w:num w:numId="5">
    <w:abstractNumId w:val="5"/>
  </w:num>
  <w:num w:numId="6">
    <w:abstractNumId w:val="29"/>
  </w:num>
  <w:num w:numId="7">
    <w:abstractNumId w:val="20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</w:num>
  <w:num w:numId="11">
    <w:abstractNumId w:val="25"/>
  </w:num>
  <w:num w:numId="12">
    <w:abstractNumId w:val="21"/>
  </w:num>
  <w:num w:numId="13">
    <w:abstractNumId w:val="27"/>
  </w:num>
  <w:num w:numId="14">
    <w:abstractNumId w:val="23"/>
  </w:num>
  <w:num w:numId="15">
    <w:abstractNumId w:val="4"/>
  </w:num>
  <w:num w:numId="16">
    <w:abstractNumId w:val="17"/>
  </w:num>
  <w:num w:numId="17">
    <w:abstractNumId w:val="10"/>
  </w:num>
  <w:num w:numId="18">
    <w:abstractNumId w:val="9"/>
  </w:num>
  <w:num w:numId="19">
    <w:abstractNumId w:val="22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1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2"/>
    </w:lvlOverride>
  </w:num>
  <w:num w:numId="26">
    <w:abstractNumId w:val="15"/>
  </w:num>
  <w:num w:numId="27">
    <w:abstractNumId w:val="1"/>
  </w:num>
  <w:num w:numId="28">
    <w:abstractNumId w:val="14"/>
  </w:num>
  <w:num w:numId="29">
    <w:abstractNumId w:val="1"/>
  </w:num>
  <w:num w:numId="30">
    <w:abstractNumId w:val="1"/>
  </w:num>
  <w:num w:numId="31">
    <w:abstractNumId w:val="7"/>
  </w:num>
  <w:num w:numId="32">
    <w:abstractNumId w:val="3"/>
  </w:num>
  <w:num w:numId="33">
    <w:abstractNumId w:val="13"/>
  </w:num>
  <w:num w:numId="34">
    <w:abstractNumId w:val="26"/>
  </w:num>
  <w:num w:numId="35">
    <w:abstractNumId w:val="6"/>
  </w:num>
  <w:num w:numId="36">
    <w:abstractNumId w:val="1"/>
  </w:num>
  <w:num w:numId="3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1"/>
  </w:num>
  <w:num w:numId="4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1E6"/>
    <w:rsid w:val="000002A5"/>
    <w:rsid w:val="0000686B"/>
    <w:rsid w:val="0001673F"/>
    <w:rsid w:val="00016EA7"/>
    <w:rsid w:val="0001707E"/>
    <w:rsid w:val="00020CCF"/>
    <w:rsid w:val="00037576"/>
    <w:rsid w:val="0004356E"/>
    <w:rsid w:val="00043F55"/>
    <w:rsid w:val="000443EA"/>
    <w:rsid w:val="0006433D"/>
    <w:rsid w:val="00070C27"/>
    <w:rsid w:val="00072C69"/>
    <w:rsid w:val="0008659A"/>
    <w:rsid w:val="000A2877"/>
    <w:rsid w:val="000B2171"/>
    <w:rsid w:val="000B32CC"/>
    <w:rsid w:val="000B576B"/>
    <w:rsid w:val="000B59C8"/>
    <w:rsid w:val="000C3AEE"/>
    <w:rsid w:val="000C6F4E"/>
    <w:rsid w:val="000E20A7"/>
    <w:rsid w:val="000E27D0"/>
    <w:rsid w:val="000E3C69"/>
    <w:rsid w:val="000E6469"/>
    <w:rsid w:val="000E7ADF"/>
    <w:rsid w:val="000F25E9"/>
    <w:rsid w:val="000F3A7D"/>
    <w:rsid w:val="00115A59"/>
    <w:rsid w:val="00120C09"/>
    <w:rsid w:val="00131787"/>
    <w:rsid w:val="00143FEB"/>
    <w:rsid w:val="00144B3C"/>
    <w:rsid w:val="001565E0"/>
    <w:rsid w:val="00163DCE"/>
    <w:rsid w:val="00164963"/>
    <w:rsid w:val="0017035D"/>
    <w:rsid w:val="001718EC"/>
    <w:rsid w:val="00177754"/>
    <w:rsid w:val="00177DF9"/>
    <w:rsid w:val="00181726"/>
    <w:rsid w:val="0018365F"/>
    <w:rsid w:val="0018525B"/>
    <w:rsid w:val="00197B12"/>
    <w:rsid w:val="001A357F"/>
    <w:rsid w:val="001A52B3"/>
    <w:rsid w:val="001B7A7E"/>
    <w:rsid w:val="001C2678"/>
    <w:rsid w:val="001C54DE"/>
    <w:rsid w:val="001C5F21"/>
    <w:rsid w:val="001D26F6"/>
    <w:rsid w:val="001D52D9"/>
    <w:rsid w:val="001E1F1B"/>
    <w:rsid w:val="001E356F"/>
    <w:rsid w:val="001E7FE4"/>
    <w:rsid w:val="001F127C"/>
    <w:rsid w:val="001F294F"/>
    <w:rsid w:val="001F2D8A"/>
    <w:rsid w:val="00200200"/>
    <w:rsid w:val="002028B3"/>
    <w:rsid w:val="002031E7"/>
    <w:rsid w:val="00211092"/>
    <w:rsid w:val="002168B2"/>
    <w:rsid w:val="00217301"/>
    <w:rsid w:val="00222143"/>
    <w:rsid w:val="002358BE"/>
    <w:rsid w:val="002405DF"/>
    <w:rsid w:val="00242313"/>
    <w:rsid w:val="00253FBF"/>
    <w:rsid w:val="00260ED5"/>
    <w:rsid w:val="0026134F"/>
    <w:rsid w:val="0027034D"/>
    <w:rsid w:val="00283A55"/>
    <w:rsid w:val="00286BB5"/>
    <w:rsid w:val="00296DC7"/>
    <w:rsid w:val="002975F5"/>
    <w:rsid w:val="002A41E6"/>
    <w:rsid w:val="002C087E"/>
    <w:rsid w:val="002C13C7"/>
    <w:rsid w:val="002C7E62"/>
    <w:rsid w:val="002D2F14"/>
    <w:rsid w:val="002D7E6F"/>
    <w:rsid w:val="002E1F3E"/>
    <w:rsid w:val="002F7F97"/>
    <w:rsid w:val="00305A49"/>
    <w:rsid w:val="003123F3"/>
    <w:rsid w:val="00320639"/>
    <w:rsid w:val="003213B2"/>
    <w:rsid w:val="00324CA8"/>
    <w:rsid w:val="003330E5"/>
    <w:rsid w:val="003360F9"/>
    <w:rsid w:val="00340D4D"/>
    <w:rsid w:val="00355194"/>
    <w:rsid w:val="00366DA8"/>
    <w:rsid w:val="003846A8"/>
    <w:rsid w:val="003910E2"/>
    <w:rsid w:val="00392FB4"/>
    <w:rsid w:val="0039540E"/>
    <w:rsid w:val="003A5729"/>
    <w:rsid w:val="003B4672"/>
    <w:rsid w:val="003C3AF6"/>
    <w:rsid w:val="003C5458"/>
    <w:rsid w:val="003D6020"/>
    <w:rsid w:val="003D63A3"/>
    <w:rsid w:val="003E1E59"/>
    <w:rsid w:val="003E7456"/>
    <w:rsid w:val="00410387"/>
    <w:rsid w:val="00436680"/>
    <w:rsid w:val="004436C3"/>
    <w:rsid w:val="004442C1"/>
    <w:rsid w:val="004443D4"/>
    <w:rsid w:val="00455418"/>
    <w:rsid w:val="004653BD"/>
    <w:rsid w:val="00465842"/>
    <w:rsid w:val="0046660F"/>
    <w:rsid w:val="00470103"/>
    <w:rsid w:val="00473105"/>
    <w:rsid w:val="00473A80"/>
    <w:rsid w:val="00484794"/>
    <w:rsid w:val="0048503D"/>
    <w:rsid w:val="0048741D"/>
    <w:rsid w:val="00491476"/>
    <w:rsid w:val="00495F45"/>
    <w:rsid w:val="004A3829"/>
    <w:rsid w:val="004B3696"/>
    <w:rsid w:val="004B5E00"/>
    <w:rsid w:val="004B6EB2"/>
    <w:rsid w:val="004C5CA3"/>
    <w:rsid w:val="004C5DB1"/>
    <w:rsid w:val="004E72B5"/>
    <w:rsid w:val="004F61FB"/>
    <w:rsid w:val="004F7AB3"/>
    <w:rsid w:val="00506ADD"/>
    <w:rsid w:val="00512444"/>
    <w:rsid w:val="00512D81"/>
    <w:rsid w:val="0051301D"/>
    <w:rsid w:val="00513CFC"/>
    <w:rsid w:val="005150BD"/>
    <w:rsid w:val="00523431"/>
    <w:rsid w:val="0052405D"/>
    <w:rsid w:val="0053719D"/>
    <w:rsid w:val="00537B1C"/>
    <w:rsid w:val="00537DD2"/>
    <w:rsid w:val="00551EDE"/>
    <w:rsid w:val="00553E44"/>
    <w:rsid w:val="00556AC3"/>
    <w:rsid w:val="005662D2"/>
    <w:rsid w:val="0058005B"/>
    <w:rsid w:val="005936B0"/>
    <w:rsid w:val="005A02A4"/>
    <w:rsid w:val="005A138E"/>
    <w:rsid w:val="005A7410"/>
    <w:rsid w:val="005B3372"/>
    <w:rsid w:val="005B37D3"/>
    <w:rsid w:val="005B718B"/>
    <w:rsid w:val="005C46C9"/>
    <w:rsid w:val="005C4CC8"/>
    <w:rsid w:val="005C4F00"/>
    <w:rsid w:val="005D221C"/>
    <w:rsid w:val="005D2246"/>
    <w:rsid w:val="005D3AAF"/>
    <w:rsid w:val="005D6860"/>
    <w:rsid w:val="005E3AD0"/>
    <w:rsid w:val="005E5862"/>
    <w:rsid w:val="005F1D56"/>
    <w:rsid w:val="005F68DF"/>
    <w:rsid w:val="00603EBB"/>
    <w:rsid w:val="00606383"/>
    <w:rsid w:val="00607B60"/>
    <w:rsid w:val="00611FFE"/>
    <w:rsid w:val="006128FF"/>
    <w:rsid w:val="00612A89"/>
    <w:rsid w:val="00616C3C"/>
    <w:rsid w:val="0062750F"/>
    <w:rsid w:val="0063182B"/>
    <w:rsid w:val="0064425D"/>
    <w:rsid w:val="00657B84"/>
    <w:rsid w:val="00663328"/>
    <w:rsid w:val="006647E5"/>
    <w:rsid w:val="00671EC9"/>
    <w:rsid w:val="00677798"/>
    <w:rsid w:val="00697051"/>
    <w:rsid w:val="006A4F11"/>
    <w:rsid w:val="006B1226"/>
    <w:rsid w:val="006F774B"/>
    <w:rsid w:val="006F7C4D"/>
    <w:rsid w:val="00707AB8"/>
    <w:rsid w:val="00710555"/>
    <w:rsid w:val="007141F4"/>
    <w:rsid w:val="007210CA"/>
    <w:rsid w:val="00724640"/>
    <w:rsid w:val="00741E05"/>
    <w:rsid w:val="007462E1"/>
    <w:rsid w:val="00750518"/>
    <w:rsid w:val="00752328"/>
    <w:rsid w:val="00754A28"/>
    <w:rsid w:val="00773A42"/>
    <w:rsid w:val="00786916"/>
    <w:rsid w:val="007A3F7D"/>
    <w:rsid w:val="007B097D"/>
    <w:rsid w:val="007B26E9"/>
    <w:rsid w:val="007B4B3B"/>
    <w:rsid w:val="007D1880"/>
    <w:rsid w:val="007D7FC2"/>
    <w:rsid w:val="007E7114"/>
    <w:rsid w:val="007E7866"/>
    <w:rsid w:val="007F5F63"/>
    <w:rsid w:val="00801B54"/>
    <w:rsid w:val="00805580"/>
    <w:rsid w:val="00812A2A"/>
    <w:rsid w:val="00817A5F"/>
    <w:rsid w:val="00820088"/>
    <w:rsid w:val="00821247"/>
    <w:rsid w:val="00822511"/>
    <w:rsid w:val="00823CF9"/>
    <w:rsid w:val="00825D1B"/>
    <w:rsid w:val="00831C32"/>
    <w:rsid w:val="00833346"/>
    <w:rsid w:val="008456C8"/>
    <w:rsid w:val="008470CF"/>
    <w:rsid w:val="008536F9"/>
    <w:rsid w:val="00853A5E"/>
    <w:rsid w:val="00854DD0"/>
    <w:rsid w:val="008644DF"/>
    <w:rsid w:val="00873353"/>
    <w:rsid w:val="00874041"/>
    <w:rsid w:val="00876A2D"/>
    <w:rsid w:val="008818C3"/>
    <w:rsid w:val="00890248"/>
    <w:rsid w:val="00890A23"/>
    <w:rsid w:val="00891A47"/>
    <w:rsid w:val="00892C06"/>
    <w:rsid w:val="0089338A"/>
    <w:rsid w:val="00894171"/>
    <w:rsid w:val="00896EB3"/>
    <w:rsid w:val="008A28C5"/>
    <w:rsid w:val="008A2957"/>
    <w:rsid w:val="008A320A"/>
    <w:rsid w:val="008A6496"/>
    <w:rsid w:val="008B2742"/>
    <w:rsid w:val="008B4296"/>
    <w:rsid w:val="008C4982"/>
    <w:rsid w:val="008C535B"/>
    <w:rsid w:val="008C6990"/>
    <w:rsid w:val="008C7CDC"/>
    <w:rsid w:val="008D3C6D"/>
    <w:rsid w:val="008E726A"/>
    <w:rsid w:val="008E77E5"/>
    <w:rsid w:val="008F0ABD"/>
    <w:rsid w:val="008F2547"/>
    <w:rsid w:val="008F3BED"/>
    <w:rsid w:val="00912086"/>
    <w:rsid w:val="009137D3"/>
    <w:rsid w:val="009235D4"/>
    <w:rsid w:val="009263B9"/>
    <w:rsid w:val="009263F7"/>
    <w:rsid w:val="00926939"/>
    <w:rsid w:val="0093434A"/>
    <w:rsid w:val="00935E38"/>
    <w:rsid w:val="00936309"/>
    <w:rsid w:val="00937720"/>
    <w:rsid w:val="00943CA9"/>
    <w:rsid w:val="00951715"/>
    <w:rsid w:val="0095458A"/>
    <w:rsid w:val="009556E5"/>
    <w:rsid w:val="009577B1"/>
    <w:rsid w:val="00967B52"/>
    <w:rsid w:val="00970A11"/>
    <w:rsid w:val="00973F52"/>
    <w:rsid w:val="0098047F"/>
    <w:rsid w:val="00983430"/>
    <w:rsid w:val="00984A56"/>
    <w:rsid w:val="0098710A"/>
    <w:rsid w:val="00987D29"/>
    <w:rsid w:val="0099254D"/>
    <w:rsid w:val="00994F54"/>
    <w:rsid w:val="009A2C3E"/>
    <w:rsid w:val="009B2440"/>
    <w:rsid w:val="009C2A1D"/>
    <w:rsid w:val="009C53C3"/>
    <w:rsid w:val="009D1418"/>
    <w:rsid w:val="009D19CB"/>
    <w:rsid w:val="009D3269"/>
    <w:rsid w:val="009D401D"/>
    <w:rsid w:val="009D4217"/>
    <w:rsid w:val="009D56C6"/>
    <w:rsid w:val="009E5071"/>
    <w:rsid w:val="009E6269"/>
    <w:rsid w:val="009F064F"/>
    <w:rsid w:val="009F5509"/>
    <w:rsid w:val="009F5FDE"/>
    <w:rsid w:val="00A00C50"/>
    <w:rsid w:val="00A043EB"/>
    <w:rsid w:val="00A109A9"/>
    <w:rsid w:val="00A17630"/>
    <w:rsid w:val="00A21011"/>
    <w:rsid w:val="00A27E30"/>
    <w:rsid w:val="00A3245F"/>
    <w:rsid w:val="00A34F2A"/>
    <w:rsid w:val="00A4055B"/>
    <w:rsid w:val="00A41D0E"/>
    <w:rsid w:val="00A46958"/>
    <w:rsid w:val="00A4734E"/>
    <w:rsid w:val="00A50582"/>
    <w:rsid w:val="00A606F7"/>
    <w:rsid w:val="00A66BC5"/>
    <w:rsid w:val="00A7253C"/>
    <w:rsid w:val="00A77FA4"/>
    <w:rsid w:val="00A81F53"/>
    <w:rsid w:val="00A82123"/>
    <w:rsid w:val="00A82A4D"/>
    <w:rsid w:val="00A8778E"/>
    <w:rsid w:val="00AA0A68"/>
    <w:rsid w:val="00AA7E88"/>
    <w:rsid w:val="00AB4044"/>
    <w:rsid w:val="00AB4CCD"/>
    <w:rsid w:val="00AB5850"/>
    <w:rsid w:val="00AC070A"/>
    <w:rsid w:val="00AC2F80"/>
    <w:rsid w:val="00AC6C42"/>
    <w:rsid w:val="00AC6E13"/>
    <w:rsid w:val="00AD2186"/>
    <w:rsid w:val="00AD5485"/>
    <w:rsid w:val="00AD6BAC"/>
    <w:rsid w:val="00AD7CD9"/>
    <w:rsid w:val="00AF192A"/>
    <w:rsid w:val="00AF1EA3"/>
    <w:rsid w:val="00AF31A1"/>
    <w:rsid w:val="00AF5346"/>
    <w:rsid w:val="00AF61E0"/>
    <w:rsid w:val="00B014BD"/>
    <w:rsid w:val="00B01F22"/>
    <w:rsid w:val="00B0602A"/>
    <w:rsid w:val="00B20C7B"/>
    <w:rsid w:val="00B20ED0"/>
    <w:rsid w:val="00B245D5"/>
    <w:rsid w:val="00B31AFB"/>
    <w:rsid w:val="00B36EA5"/>
    <w:rsid w:val="00B40D1D"/>
    <w:rsid w:val="00B43945"/>
    <w:rsid w:val="00B443E4"/>
    <w:rsid w:val="00B54132"/>
    <w:rsid w:val="00B55B57"/>
    <w:rsid w:val="00B60D0E"/>
    <w:rsid w:val="00B61B75"/>
    <w:rsid w:val="00B6646C"/>
    <w:rsid w:val="00B6668E"/>
    <w:rsid w:val="00B67298"/>
    <w:rsid w:val="00B71E8D"/>
    <w:rsid w:val="00B75AD9"/>
    <w:rsid w:val="00B86915"/>
    <w:rsid w:val="00B95089"/>
    <w:rsid w:val="00BA1296"/>
    <w:rsid w:val="00BA60EE"/>
    <w:rsid w:val="00BB1534"/>
    <w:rsid w:val="00BB2D26"/>
    <w:rsid w:val="00BB6F26"/>
    <w:rsid w:val="00BC1B96"/>
    <w:rsid w:val="00BD09D9"/>
    <w:rsid w:val="00BD0CC1"/>
    <w:rsid w:val="00BD2BA6"/>
    <w:rsid w:val="00BD38C3"/>
    <w:rsid w:val="00BE18E9"/>
    <w:rsid w:val="00BE4983"/>
    <w:rsid w:val="00BF57C0"/>
    <w:rsid w:val="00BF6A8F"/>
    <w:rsid w:val="00C05AA5"/>
    <w:rsid w:val="00C05D7F"/>
    <w:rsid w:val="00C106DA"/>
    <w:rsid w:val="00C1131E"/>
    <w:rsid w:val="00C17D26"/>
    <w:rsid w:val="00C21B5E"/>
    <w:rsid w:val="00C23435"/>
    <w:rsid w:val="00C258A2"/>
    <w:rsid w:val="00C264AE"/>
    <w:rsid w:val="00C30411"/>
    <w:rsid w:val="00C3138D"/>
    <w:rsid w:val="00C32F38"/>
    <w:rsid w:val="00C355A2"/>
    <w:rsid w:val="00C413F4"/>
    <w:rsid w:val="00C44F45"/>
    <w:rsid w:val="00C53FC5"/>
    <w:rsid w:val="00C62B8C"/>
    <w:rsid w:val="00C6321D"/>
    <w:rsid w:val="00C6594D"/>
    <w:rsid w:val="00C71E1B"/>
    <w:rsid w:val="00C73092"/>
    <w:rsid w:val="00C730BB"/>
    <w:rsid w:val="00C7371A"/>
    <w:rsid w:val="00C73A85"/>
    <w:rsid w:val="00C829C2"/>
    <w:rsid w:val="00C921EE"/>
    <w:rsid w:val="00C9722F"/>
    <w:rsid w:val="00C97697"/>
    <w:rsid w:val="00C97B0B"/>
    <w:rsid w:val="00CA4111"/>
    <w:rsid w:val="00CB2073"/>
    <w:rsid w:val="00CB3CA4"/>
    <w:rsid w:val="00CC7C8F"/>
    <w:rsid w:val="00CD0A74"/>
    <w:rsid w:val="00CD43F9"/>
    <w:rsid w:val="00CE061B"/>
    <w:rsid w:val="00CE3FFF"/>
    <w:rsid w:val="00CF6CF4"/>
    <w:rsid w:val="00D122EE"/>
    <w:rsid w:val="00D135C3"/>
    <w:rsid w:val="00D161EB"/>
    <w:rsid w:val="00D26CD5"/>
    <w:rsid w:val="00D27011"/>
    <w:rsid w:val="00D272C0"/>
    <w:rsid w:val="00D325CB"/>
    <w:rsid w:val="00D33A6B"/>
    <w:rsid w:val="00D525F7"/>
    <w:rsid w:val="00D54834"/>
    <w:rsid w:val="00D55DBA"/>
    <w:rsid w:val="00D55FC3"/>
    <w:rsid w:val="00D63236"/>
    <w:rsid w:val="00D721AD"/>
    <w:rsid w:val="00D74412"/>
    <w:rsid w:val="00D759B7"/>
    <w:rsid w:val="00D75DFD"/>
    <w:rsid w:val="00D9001B"/>
    <w:rsid w:val="00D92319"/>
    <w:rsid w:val="00DA79A1"/>
    <w:rsid w:val="00DB1EA6"/>
    <w:rsid w:val="00DB32EF"/>
    <w:rsid w:val="00DC1688"/>
    <w:rsid w:val="00DC367A"/>
    <w:rsid w:val="00DC5699"/>
    <w:rsid w:val="00DD29E7"/>
    <w:rsid w:val="00DD7386"/>
    <w:rsid w:val="00DE1056"/>
    <w:rsid w:val="00E10900"/>
    <w:rsid w:val="00E211E4"/>
    <w:rsid w:val="00E455E8"/>
    <w:rsid w:val="00E75904"/>
    <w:rsid w:val="00E76883"/>
    <w:rsid w:val="00E819D3"/>
    <w:rsid w:val="00E81EC3"/>
    <w:rsid w:val="00E873AF"/>
    <w:rsid w:val="00E96AAB"/>
    <w:rsid w:val="00EA68E3"/>
    <w:rsid w:val="00EB0DF1"/>
    <w:rsid w:val="00EB6ED9"/>
    <w:rsid w:val="00EB7244"/>
    <w:rsid w:val="00EC0A00"/>
    <w:rsid w:val="00ED5764"/>
    <w:rsid w:val="00EE0362"/>
    <w:rsid w:val="00EE08BF"/>
    <w:rsid w:val="00EE1478"/>
    <w:rsid w:val="00EE28E2"/>
    <w:rsid w:val="00EE793E"/>
    <w:rsid w:val="00EF4B2F"/>
    <w:rsid w:val="00F03A03"/>
    <w:rsid w:val="00F062C6"/>
    <w:rsid w:val="00F116F7"/>
    <w:rsid w:val="00F1535E"/>
    <w:rsid w:val="00F163FB"/>
    <w:rsid w:val="00F2529B"/>
    <w:rsid w:val="00F3037E"/>
    <w:rsid w:val="00F40D61"/>
    <w:rsid w:val="00F40ED7"/>
    <w:rsid w:val="00F41AFF"/>
    <w:rsid w:val="00F500D9"/>
    <w:rsid w:val="00F513A4"/>
    <w:rsid w:val="00F53F09"/>
    <w:rsid w:val="00F60D57"/>
    <w:rsid w:val="00F63AEE"/>
    <w:rsid w:val="00F67F5D"/>
    <w:rsid w:val="00F70112"/>
    <w:rsid w:val="00F70348"/>
    <w:rsid w:val="00F73121"/>
    <w:rsid w:val="00F75488"/>
    <w:rsid w:val="00F97B90"/>
    <w:rsid w:val="00FA024F"/>
    <w:rsid w:val="00FA3950"/>
    <w:rsid w:val="00FB102E"/>
    <w:rsid w:val="00FB1996"/>
    <w:rsid w:val="00FC4963"/>
    <w:rsid w:val="00FE3272"/>
    <w:rsid w:val="00FE4892"/>
    <w:rsid w:val="00FE7683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77F4E22-409D-45E1-A4E6-550D67D2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1E6"/>
    <w:rPr>
      <w:rFonts w:eastAsia="Calibri"/>
      <w:sz w:val="24"/>
      <w:szCs w:val="24"/>
    </w:rPr>
  </w:style>
  <w:style w:type="paragraph" w:styleId="1">
    <w:name w:val="heading 1"/>
    <w:aliases w:val="Заголовок параграфа (1.),Section,Section Heading,level2 hdg,111"/>
    <w:basedOn w:val="a"/>
    <w:next w:val="2"/>
    <w:link w:val="10"/>
    <w:qFormat/>
    <w:rsid w:val="00EE08BF"/>
    <w:pPr>
      <w:keepNext/>
      <w:pageBreakBefore/>
      <w:numPr>
        <w:numId w:val="1"/>
      </w:numPr>
      <w:spacing w:before="240" w:after="240"/>
      <w:outlineLvl w:val="0"/>
    </w:pPr>
    <w:rPr>
      <w:rFonts w:eastAsia="Times New Roman"/>
      <w:b/>
      <w:kern w:val="28"/>
      <w:sz w:val="28"/>
      <w:szCs w:val="20"/>
      <w:lang w:val="en-GB" w:eastAsia="en-US"/>
    </w:rPr>
  </w:style>
  <w:style w:type="paragraph" w:styleId="2">
    <w:name w:val="heading 2"/>
    <w:aliases w:val="h2,h21,Reset numbering,Заголовок пункта (1.1),5"/>
    <w:basedOn w:val="a"/>
    <w:next w:val="3"/>
    <w:link w:val="20"/>
    <w:qFormat/>
    <w:rsid w:val="00EE08BF"/>
    <w:pPr>
      <w:keepNext/>
      <w:numPr>
        <w:ilvl w:val="1"/>
        <w:numId w:val="1"/>
      </w:numPr>
      <w:spacing w:before="180" w:after="180"/>
      <w:jc w:val="both"/>
      <w:outlineLvl w:val="1"/>
    </w:pPr>
    <w:rPr>
      <w:rFonts w:eastAsia="Times New Roman"/>
      <w:b/>
      <w:szCs w:val="20"/>
      <w:lang w:val="en-GB" w:eastAsia="en-US"/>
    </w:rPr>
  </w:style>
  <w:style w:type="paragraph" w:styleId="3">
    <w:name w:val="heading 3"/>
    <w:aliases w:val="Level 1 - 1,Заголовок подпукта (1.1.1),H3,o"/>
    <w:basedOn w:val="a"/>
    <w:link w:val="30"/>
    <w:qFormat/>
    <w:rsid w:val="00EE08BF"/>
    <w:pPr>
      <w:numPr>
        <w:ilvl w:val="2"/>
        <w:numId w:val="1"/>
      </w:numPr>
      <w:spacing w:before="120" w:after="120"/>
      <w:jc w:val="both"/>
      <w:outlineLvl w:val="2"/>
    </w:pPr>
    <w:rPr>
      <w:rFonts w:eastAsia="Times New Roman"/>
      <w:b/>
      <w:sz w:val="22"/>
      <w:szCs w:val="20"/>
      <w:lang w:eastAsia="en-US"/>
    </w:rPr>
  </w:style>
  <w:style w:type="paragraph" w:styleId="40">
    <w:name w:val="heading 4"/>
    <w:aliases w:val="Sub-Minor,Level 2 - a,H4,H41"/>
    <w:basedOn w:val="a"/>
    <w:link w:val="41"/>
    <w:qFormat/>
    <w:rsid w:val="00EE08BF"/>
    <w:pPr>
      <w:spacing w:before="120" w:after="120"/>
      <w:jc w:val="both"/>
      <w:outlineLvl w:val="3"/>
    </w:pPr>
    <w:rPr>
      <w:rFonts w:eastAsia="Times New Roman"/>
      <w:sz w:val="22"/>
      <w:szCs w:val="20"/>
      <w:lang w:eastAsia="en-US"/>
    </w:rPr>
  </w:style>
  <w:style w:type="paragraph" w:styleId="5">
    <w:name w:val="heading 5"/>
    <w:aliases w:val="h5,h51,test,Block Label,Level 3 - i,H5,H51,h52"/>
    <w:basedOn w:val="a"/>
    <w:link w:val="50"/>
    <w:qFormat/>
    <w:rsid w:val="00EE08BF"/>
    <w:pPr>
      <w:numPr>
        <w:ilvl w:val="4"/>
        <w:numId w:val="1"/>
      </w:numPr>
      <w:spacing w:before="120" w:after="120"/>
      <w:jc w:val="both"/>
      <w:outlineLvl w:val="4"/>
    </w:pPr>
    <w:rPr>
      <w:rFonts w:eastAsia="Times New Roman"/>
      <w:sz w:val="22"/>
      <w:szCs w:val="20"/>
      <w:lang w:eastAsia="en-US"/>
    </w:rPr>
  </w:style>
  <w:style w:type="paragraph" w:styleId="6">
    <w:name w:val="heading 6"/>
    <w:aliases w:val="Legal Level 1."/>
    <w:basedOn w:val="a"/>
    <w:next w:val="5"/>
    <w:link w:val="60"/>
    <w:qFormat/>
    <w:rsid w:val="00EE08BF"/>
    <w:pPr>
      <w:numPr>
        <w:ilvl w:val="5"/>
        <w:numId w:val="1"/>
      </w:numPr>
      <w:spacing w:before="120" w:after="120"/>
      <w:jc w:val="both"/>
      <w:outlineLvl w:val="5"/>
    </w:pPr>
    <w:rPr>
      <w:rFonts w:eastAsia="Times New Roman"/>
      <w:sz w:val="22"/>
      <w:szCs w:val="20"/>
      <w:lang w:eastAsia="en-US"/>
    </w:rPr>
  </w:style>
  <w:style w:type="paragraph" w:styleId="7">
    <w:name w:val="heading 7"/>
    <w:aliases w:val="Appendix Header,Legal Level 1.1."/>
    <w:basedOn w:val="a"/>
    <w:next w:val="a"/>
    <w:link w:val="70"/>
    <w:qFormat/>
    <w:rsid w:val="00EE08BF"/>
    <w:pPr>
      <w:numPr>
        <w:ilvl w:val="6"/>
        <w:numId w:val="1"/>
      </w:numPr>
      <w:spacing w:before="180" w:after="240"/>
      <w:outlineLvl w:val="6"/>
    </w:pPr>
    <w:rPr>
      <w:rFonts w:ascii="Garamond" w:eastAsia="Times New Roman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"/>
    <w:next w:val="a"/>
    <w:link w:val="80"/>
    <w:qFormat/>
    <w:rsid w:val="00EE08BF"/>
    <w:pPr>
      <w:numPr>
        <w:ilvl w:val="7"/>
        <w:numId w:val="1"/>
      </w:numPr>
      <w:spacing w:before="240" w:after="60"/>
      <w:outlineLvl w:val="7"/>
    </w:pPr>
    <w:rPr>
      <w:rFonts w:ascii="Arial" w:eastAsia="Times New Roman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"/>
    <w:next w:val="a"/>
    <w:link w:val="90"/>
    <w:qFormat/>
    <w:rsid w:val="00EE08BF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/>
      <w:i/>
      <w:sz w:val="1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Bold">
    <w:name w:val="Body text + Bold"/>
    <w:rsid w:val="002A41E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Абзац списка1"/>
    <w:basedOn w:val="a"/>
    <w:rsid w:val="002A41E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aliases w:val="Заголовок параграфа (1.) Знак,Section Знак,Section Heading Знак,level2 hdg Знак,111 Знак"/>
    <w:link w:val="1"/>
    <w:rsid w:val="00EE08BF"/>
    <w:rPr>
      <w:b/>
      <w:kern w:val="28"/>
      <w:sz w:val="28"/>
      <w:lang w:val="en-GB" w:eastAsia="en-US"/>
    </w:rPr>
  </w:style>
  <w:style w:type="character" w:customStyle="1" w:styleId="20">
    <w:name w:val="Заголовок 2 Знак"/>
    <w:aliases w:val="h2 Знак,h21 Знак,Reset numbering Знак,Заголовок пункта (1.1) Знак,5 Знак"/>
    <w:link w:val="2"/>
    <w:rsid w:val="00EE08BF"/>
    <w:rPr>
      <w:b/>
      <w:sz w:val="24"/>
      <w:lang w:val="en-GB" w:eastAsia="en-US"/>
    </w:rPr>
  </w:style>
  <w:style w:type="character" w:customStyle="1" w:styleId="30">
    <w:name w:val="Заголовок 3 Знак"/>
    <w:aliases w:val="Level 1 - 1 Знак,Заголовок подпукта (1.1.1) Знак,H3 Знак,o Знак"/>
    <w:link w:val="3"/>
    <w:rsid w:val="00EE08BF"/>
    <w:rPr>
      <w:b/>
      <w:sz w:val="22"/>
      <w:lang w:eastAsia="en-US"/>
    </w:rPr>
  </w:style>
  <w:style w:type="character" w:customStyle="1" w:styleId="41">
    <w:name w:val="Заголовок 4 Знак"/>
    <w:aliases w:val="Sub-Minor Знак,Level 2 - a Знак,H4 Знак,H41 Знак"/>
    <w:link w:val="40"/>
    <w:rsid w:val="00EE08BF"/>
    <w:rPr>
      <w:sz w:val="22"/>
      <w:lang w:eastAsia="en-US"/>
    </w:rPr>
  </w:style>
  <w:style w:type="character" w:customStyle="1" w:styleId="50">
    <w:name w:val="Заголовок 5 Знак"/>
    <w:aliases w:val="h5 Знак,h51 Знак,test Знак,Block Label Знак,Level 3 - i Знак,H5 Знак,H51 Знак,h52 Знак"/>
    <w:link w:val="5"/>
    <w:rsid w:val="00EE08BF"/>
    <w:rPr>
      <w:sz w:val="22"/>
      <w:lang w:eastAsia="en-US"/>
    </w:rPr>
  </w:style>
  <w:style w:type="character" w:customStyle="1" w:styleId="60">
    <w:name w:val="Заголовок 6 Знак"/>
    <w:aliases w:val="Legal Level 1. Знак"/>
    <w:link w:val="6"/>
    <w:rsid w:val="00EE08BF"/>
    <w:rPr>
      <w:sz w:val="22"/>
      <w:lang w:eastAsia="en-US"/>
    </w:rPr>
  </w:style>
  <w:style w:type="character" w:customStyle="1" w:styleId="70">
    <w:name w:val="Заголовок 7 Знак"/>
    <w:aliases w:val="Appendix Header Знак,Legal Level 1.1. Знак"/>
    <w:link w:val="7"/>
    <w:rsid w:val="00EE08BF"/>
    <w:rPr>
      <w:rFonts w:ascii="Garamond" w:hAnsi="Garamond"/>
      <w:sz w:val="22"/>
      <w:lang w:val="en-GB" w:eastAsia="en-US"/>
    </w:rPr>
  </w:style>
  <w:style w:type="character" w:customStyle="1" w:styleId="80">
    <w:name w:val="Заголовок 8 Знак"/>
    <w:aliases w:val="Legal Level 1.1.1. Знак"/>
    <w:link w:val="8"/>
    <w:rsid w:val="00EE08BF"/>
    <w:rPr>
      <w:rFonts w:ascii="Arial" w:hAnsi="Arial"/>
      <w:i/>
      <w:lang w:val="en-GB" w:eastAsia="en-US"/>
    </w:rPr>
  </w:style>
  <w:style w:type="character" w:customStyle="1" w:styleId="90">
    <w:name w:val="Заголовок 9 Знак"/>
    <w:aliases w:val="Legal Level 1.1.1.1. Знак"/>
    <w:link w:val="9"/>
    <w:rsid w:val="00EE08BF"/>
    <w:rPr>
      <w:rFonts w:ascii="Arial" w:hAnsi="Arial"/>
      <w:i/>
      <w:sz w:val="18"/>
      <w:lang w:val="en-GB" w:eastAsia="en-US"/>
    </w:rPr>
  </w:style>
  <w:style w:type="paragraph" w:styleId="4">
    <w:name w:val="List Number 4"/>
    <w:basedOn w:val="a"/>
    <w:rsid w:val="007141F4"/>
    <w:pPr>
      <w:numPr>
        <w:numId w:val="2"/>
      </w:numPr>
      <w:spacing w:before="180" w:after="60"/>
    </w:pPr>
    <w:rPr>
      <w:rFonts w:ascii="Garamond" w:eastAsia="Times New Roman" w:hAnsi="Garamond"/>
      <w:sz w:val="22"/>
      <w:szCs w:val="20"/>
      <w:lang w:val="en-GB" w:eastAsia="en-US"/>
    </w:rPr>
  </w:style>
  <w:style w:type="paragraph" w:styleId="a3">
    <w:name w:val="List Paragraph"/>
    <w:basedOn w:val="a"/>
    <w:link w:val="a4"/>
    <w:uiPriority w:val="99"/>
    <w:qFormat/>
    <w:rsid w:val="00F70112"/>
    <w:pPr>
      <w:ind w:left="708"/>
    </w:pPr>
  </w:style>
  <w:style w:type="paragraph" w:styleId="a5">
    <w:name w:val="Balloon Text"/>
    <w:basedOn w:val="a"/>
    <w:link w:val="a6"/>
    <w:rsid w:val="00C355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C355A2"/>
    <w:rPr>
      <w:rFonts w:ascii="Segoe UI" w:eastAsia="Calibri" w:hAnsi="Segoe UI" w:cs="Segoe UI"/>
      <w:sz w:val="18"/>
      <w:szCs w:val="18"/>
    </w:rPr>
  </w:style>
  <w:style w:type="paragraph" w:styleId="21">
    <w:name w:val="List Number 2"/>
    <w:basedOn w:val="a"/>
    <w:rsid w:val="00F97B90"/>
    <w:pPr>
      <w:keepNext/>
      <w:keepLines/>
      <w:tabs>
        <w:tab w:val="num" w:pos="643"/>
        <w:tab w:val="left" w:pos="1260"/>
      </w:tabs>
      <w:spacing w:before="120"/>
      <w:ind w:left="643" w:hanging="360"/>
      <w:jc w:val="both"/>
    </w:pPr>
    <w:rPr>
      <w:rFonts w:ascii="Garamond" w:eastAsia="Times New Roman" w:hAnsi="Garamond"/>
      <w:sz w:val="22"/>
      <w:szCs w:val="20"/>
      <w:lang w:eastAsia="en-US"/>
    </w:rPr>
  </w:style>
  <w:style w:type="paragraph" w:customStyle="1" w:styleId="26">
    <w:name w:val="Основной текст 26"/>
    <w:basedOn w:val="a"/>
    <w:rsid w:val="004443D4"/>
    <w:pPr>
      <w:numPr>
        <w:numId w:val="4"/>
      </w:numPr>
      <w:overflowPunct w:val="0"/>
      <w:autoSpaceDE w:val="0"/>
      <w:autoSpaceDN w:val="0"/>
      <w:adjustRightInd w:val="0"/>
    </w:pPr>
    <w:rPr>
      <w:rFonts w:ascii="Arial" w:eastAsia="Times New Roman" w:hAnsi="Arial"/>
      <w:sz w:val="22"/>
      <w:szCs w:val="20"/>
    </w:rPr>
  </w:style>
  <w:style w:type="character" w:styleId="a7">
    <w:name w:val="Strong"/>
    <w:uiPriority w:val="22"/>
    <w:qFormat/>
    <w:rsid w:val="009577B1"/>
    <w:rPr>
      <w:b/>
      <w:bCs/>
    </w:rPr>
  </w:style>
  <w:style w:type="paragraph" w:styleId="a8">
    <w:name w:val="header"/>
    <w:basedOn w:val="a"/>
    <w:link w:val="a9"/>
    <w:uiPriority w:val="99"/>
    <w:rsid w:val="00F3037E"/>
    <w:pPr>
      <w:tabs>
        <w:tab w:val="center" w:pos="4320"/>
        <w:tab w:val="right" w:pos="8640"/>
      </w:tabs>
      <w:jc w:val="both"/>
    </w:pPr>
    <w:rPr>
      <w:rFonts w:ascii="MS Sans Serif" w:eastAsia="Times New Roman" w:hAnsi="MS Sans Serif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F3037E"/>
    <w:rPr>
      <w:rFonts w:ascii="MS Sans Serif" w:hAnsi="MS Sans Serif"/>
    </w:rPr>
  </w:style>
  <w:style w:type="character" w:styleId="aa">
    <w:name w:val="annotation reference"/>
    <w:basedOn w:val="a0"/>
    <w:semiHidden/>
    <w:unhideWhenUsed/>
    <w:rsid w:val="00F3037E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F3037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F3037E"/>
    <w:rPr>
      <w:rFonts w:eastAsia="Calibri"/>
    </w:rPr>
  </w:style>
  <w:style w:type="paragraph" w:styleId="ad">
    <w:name w:val="annotation subject"/>
    <w:basedOn w:val="ab"/>
    <w:next w:val="ab"/>
    <w:link w:val="ae"/>
    <w:semiHidden/>
    <w:unhideWhenUsed/>
    <w:rsid w:val="00F3037E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F3037E"/>
    <w:rPr>
      <w:rFonts w:eastAsia="Calibri"/>
      <w:b/>
      <w:bCs/>
    </w:rPr>
  </w:style>
  <w:style w:type="character" w:styleId="af">
    <w:name w:val="Hyperlink"/>
    <w:uiPriority w:val="99"/>
    <w:unhideWhenUsed/>
    <w:rsid w:val="006F7C4D"/>
    <w:rPr>
      <w:color w:val="0000FF"/>
      <w:u w:val="single"/>
    </w:rPr>
  </w:style>
  <w:style w:type="paragraph" w:styleId="af0">
    <w:name w:val="Revision"/>
    <w:hidden/>
    <w:uiPriority w:val="99"/>
    <w:semiHidden/>
    <w:rsid w:val="000C6F4E"/>
    <w:rPr>
      <w:rFonts w:eastAsia="Calibri"/>
      <w:sz w:val="24"/>
      <w:szCs w:val="24"/>
    </w:rPr>
  </w:style>
  <w:style w:type="paragraph" w:customStyle="1" w:styleId="ConsPlusNormal">
    <w:name w:val="ConsPlusNormal"/>
    <w:rsid w:val="00FC496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semiHidden/>
    <w:unhideWhenUsed/>
    <w:rsid w:val="00FC496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FC49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ubclauseindent">
    <w:name w:val="subclauseindent"/>
    <w:basedOn w:val="a"/>
    <w:rsid w:val="00FC4963"/>
    <w:pPr>
      <w:spacing w:before="120" w:after="120"/>
      <w:ind w:left="1701"/>
      <w:jc w:val="both"/>
    </w:pPr>
    <w:rPr>
      <w:rFonts w:eastAsia="Times New Roman"/>
      <w:sz w:val="22"/>
      <w:szCs w:val="20"/>
      <w:lang w:val="en-GB" w:eastAsia="en-US"/>
    </w:rPr>
  </w:style>
  <w:style w:type="paragraph" w:styleId="af1">
    <w:name w:val="Title"/>
    <w:basedOn w:val="a"/>
    <w:link w:val="12"/>
    <w:qFormat/>
    <w:rsid w:val="002975F5"/>
    <w:pPr>
      <w:spacing w:before="120"/>
      <w:jc w:val="center"/>
    </w:pPr>
    <w:rPr>
      <w:rFonts w:ascii="Garamond" w:eastAsia="Times New Roman" w:hAnsi="Garamond"/>
      <w:b/>
      <w:bCs/>
      <w:sz w:val="32"/>
    </w:rPr>
  </w:style>
  <w:style w:type="character" w:customStyle="1" w:styleId="af2">
    <w:name w:val="Название Знак"/>
    <w:basedOn w:val="a0"/>
    <w:rsid w:val="00297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link w:val="af1"/>
    <w:locked/>
    <w:rsid w:val="002975F5"/>
    <w:rPr>
      <w:rFonts w:ascii="Garamond" w:hAnsi="Garamond"/>
      <w:b/>
      <w:bCs/>
      <w:sz w:val="32"/>
      <w:szCs w:val="24"/>
    </w:rPr>
  </w:style>
  <w:style w:type="paragraph" w:styleId="af3">
    <w:name w:val="Body Text Indent"/>
    <w:basedOn w:val="a"/>
    <w:link w:val="af4"/>
    <w:uiPriority w:val="99"/>
    <w:unhideWhenUsed/>
    <w:rsid w:val="002975F5"/>
    <w:pPr>
      <w:spacing w:after="120"/>
      <w:ind w:left="283"/>
    </w:pPr>
    <w:rPr>
      <w:rFonts w:eastAsia="Times New Roman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2975F5"/>
    <w:rPr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2975F5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975F5"/>
    <w:rPr>
      <w:sz w:val="16"/>
      <w:szCs w:val="16"/>
    </w:rPr>
  </w:style>
  <w:style w:type="character" w:customStyle="1" w:styleId="a4">
    <w:name w:val="Абзац списка Знак"/>
    <w:link w:val="a3"/>
    <w:uiPriority w:val="99"/>
    <w:rsid w:val="002975F5"/>
    <w:rPr>
      <w:rFonts w:eastAsia="Calibri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4E72B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4E72B5"/>
    <w:rPr>
      <w:rFonts w:eastAsia="Calibri"/>
      <w:sz w:val="24"/>
      <w:szCs w:val="24"/>
    </w:rPr>
  </w:style>
  <w:style w:type="paragraph" w:styleId="af7">
    <w:name w:val="Body Text"/>
    <w:basedOn w:val="a"/>
    <w:link w:val="af8"/>
    <w:unhideWhenUsed/>
    <w:rsid w:val="00A8778E"/>
    <w:pPr>
      <w:spacing w:after="120"/>
    </w:pPr>
  </w:style>
  <w:style w:type="character" w:customStyle="1" w:styleId="af8">
    <w:name w:val="Основной текст Знак"/>
    <w:basedOn w:val="a0"/>
    <w:link w:val="af7"/>
    <w:rsid w:val="00A8778E"/>
    <w:rPr>
      <w:rFonts w:eastAsia="Calibri"/>
      <w:sz w:val="24"/>
      <w:szCs w:val="24"/>
    </w:rPr>
  </w:style>
  <w:style w:type="paragraph" w:customStyle="1" w:styleId="Default">
    <w:name w:val="Default"/>
    <w:rsid w:val="00C3138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-2">
    <w:name w:val="Маркированный -2"/>
    <w:basedOn w:val="a"/>
    <w:next w:val="a"/>
    <w:autoRedefine/>
    <w:uiPriority w:val="99"/>
    <w:rsid w:val="00A66BC5"/>
    <w:pPr>
      <w:widowControl w:val="0"/>
      <w:numPr>
        <w:numId w:val="8"/>
      </w:numPr>
      <w:suppressAutoHyphens/>
      <w:spacing w:before="60"/>
      <w:jc w:val="both"/>
    </w:pPr>
    <w:rPr>
      <w:rFonts w:ascii="Arial" w:eastAsia="Times New Roman" w:hAnsi="Arial" w:cs="Arial"/>
      <w:i/>
      <w:iCs/>
      <w:color w:val="000000"/>
      <w:sz w:val="22"/>
      <w:szCs w:val="20"/>
    </w:rPr>
  </w:style>
  <w:style w:type="paragraph" w:customStyle="1" w:styleId="xmsonormal">
    <w:name w:val="x_msonormal"/>
    <w:basedOn w:val="a"/>
    <w:rsid w:val="00EE28E2"/>
    <w:pPr>
      <w:spacing w:before="100" w:beforeAutospacing="1" w:after="100" w:afterAutospacing="1"/>
    </w:pPr>
    <w:rPr>
      <w:rFonts w:eastAsia="Times New Roman"/>
    </w:rPr>
  </w:style>
  <w:style w:type="paragraph" w:customStyle="1" w:styleId="subsubclauseindent">
    <w:name w:val="subsubclauseindent"/>
    <w:basedOn w:val="a"/>
    <w:rsid w:val="006B1226"/>
    <w:pPr>
      <w:spacing w:before="120" w:after="120"/>
      <w:ind w:left="2552"/>
      <w:jc w:val="both"/>
    </w:pPr>
    <w:rPr>
      <w:rFonts w:eastAsia="Times New Roman"/>
      <w:sz w:val="22"/>
      <w:szCs w:val="20"/>
      <w:lang w:val="en-GB" w:eastAsia="en-US"/>
    </w:rPr>
  </w:style>
  <w:style w:type="paragraph" w:customStyle="1" w:styleId="clauseindent">
    <w:name w:val="clauseindent"/>
    <w:basedOn w:val="a"/>
    <w:rsid w:val="005F68DF"/>
    <w:pPr>
      <w:spacing w:before="120" w:after="120"/>
      <w:ind w:left="426"/>
      <w:jc w:val="both"/>
    </w:pPr>
    <w:rPr>
      <w:rFonts w:ascii="Garamond" w:eastAsia="Times New Roman" w:hAnsi="Garamond" w:cs="Garamond"/>
      <w:i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19F37-0C9C-4CC3-97C5-64B9861A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661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Заседание Наблюдательного совета Ассоциации «НП Совет рынка»</vt:lpstr>
    </vt:vector>
  </TitlesOfParts>
  <Company>rosinter</Company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Заседание Наблюдательного совета Ассоциации «НП Совет рынка»</dc:title>
  <dc:creator>pii</dc:creator>
  <cp:lastModifiedBy>Гирина Марина Владимировна</cp:lastModifiedBy>
  <cp:revision>9</cp:revision>
  <cp:lastPrinted>2021-06-03T09:12:00Z</cp:lastPrinted>
  <dcterms:created xsi:type="dcterms:W3CDTF">2021-07-12T06:09:00Z</dcterms:created>
  <dcterms:modified xsi:type="dcterms:W3CDTF">2021-07-22T04:29:00Z</dcterms:modified>
</cp:coreProperties>
</file>